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8AC" w:rsidRDefault="007028AC" w:rsidP="004C4458">
      <w:pPr>
        <w:keepNext/>
        <w:spacing w:before="240" w:after="120" w:line="240" w:lineRule="auto"/>
        <w:ind w:left="170"/>
        <w:outlineLvl w:val="2"/>
        <w:rPr>
          <w:rFonts w:ascii="Times New Roman" w:hAnsi="Times New Roman"/>
          <w:b/>
          <w:sz w:val="26"/>
          <w:szCs w:val="20"/>
          <w:lang w:val="de-DE" w:eastAsia="de-DE"/>
        </w:rPr>
      </w:pPr>
      <w:bookmarkStart w:id="0" w:name="_Toc161482001"/>
      <w:bookmarkStart w:id="1" w:name="_Toc386460715"/>
      <w:r w:rsidRPr="00FE0F59">
        <w:rPr>
          <w:rFonts w:ascii="Times New Roman" w:hAnsi="Times New Roman"/>
          <w:b/>
          <w:sz w:val="26"/>
          <w:szCs w:val="20"/>
          <w:lang w:val="de-DE" w:eastAsia="de-DE"/>
        </w:rPr>
        <w:t>Zum Entstehen von ‚Rechtsgefühl’ und ‚Rechtsbewußtsein</w:t>
      </w:r>
      <w:bookmarkEnd w:id="0"/>
      <w:r w:rsidRPr="00FE0F59">
        <w:rPr>
          <w:rFonts w:ascii="Times New Roman" w:hAnsi="Times New Roman"/>
          <w:b/>
          <w:sz w:val="26"/>
          <w:szCs w:val="20"/>
          <w:lang w:val="de-DE" w:eastAsia="de-DE"/>
        </w:rPr>
        <w:t>’ – Die ‚Goldene Regel’ als Rechtsprinzip</w:t>
      </w:r>
      <w:bookmarkEnd w:id="1"/>
      <w:r>
        <w:rPr>
          <w:rFonts w:ascii="Times New Roman" w:hAnsi="Times New Roman"/>
          <w:b/>
          <w:sz w:val="26"/>
          <w:szCs w:val="20"/>
          <w:lang w:val="de-DE" w:eastAsia="de-DE"/>
        </w:rPr>
        <w:t xml:space="preserve"> – Das Völkerrecht als Entwicklungsi</w:t>
      </w:r>
      <w:r w:rsidR="00423D3B">
        <w:rPr>
          <w:rFonts w:ascii="Times New Roman" w:hAnsi="Times New Roman"/>
          <w:b/>
          <w:sz w:val="26"/>
          <w:szCs w:val="20"/>
          <w:lang w:val="de-DE" w:eastAsia="de-DE"/>
        </w:rPr>
        <w:t>n</w:t>
      </w:r>
      <w:r>
        <w:rPr>
          <w:rFonts w:ascii="Times New Roman" w:hAnsi="Times New Roman"/>
          <w:b/>
          <w:sz w:val="26"/>
          <w:szCs w:val="20"/>
          <w:lang w:val="de-DE" w:eastAsia="de-DE"/>
        </w:rPr>
        <w:t xml:space="preserve">dikator </w:t>
      </w:r>
    </w:p>
    <w:p w:rsidR="00423D3B" w:rsidRPr="00FE0F59" w:rsidRDefault="00423D3B" w:rsidP="004C4458">
      <w:pPr>
        <w:keepNext/>
        <w:spacing w:before="240" w:after="120" w:line="240" w:lineRule="auto"/>
        <w:ind w:left="170"/>
        <w:outlineLvl w:val="2"/>
        <w:rPr>
          <w:rFonts w:ascii="Times New Roman" w:hAnsi="Times New Roman"/>
          <w:b/>
          <w:sz w:val="26"/>
          <w:szCs w:val="20"/>
          <w:lang w:val="de-DE" w:eastAsia="de-DE"/>
        </w:rPr>
      </w:pPr>
    </w:p>
    <w:p w:rsidR="007028AC" w:rsidRPr="00FE0F59" w:rsidRDefault="007028AC" w:rsidP="004C4458">
      <w:pPr>
        <w:spacing w:before="60" w:after="120" w:line="240" w:lineRule="auto"/>
        <w:ind w:left="3402"/>
        <w:jc w:val="right"/>
        <w:rPr>
          <w:rFonts w:ascii="Times New Roman" w:hAnsi="Times New Roman"/>
          <w:i/>
          <w:sz w:val="19"/>
          <w:szCs w:val="20"/>
          <w:lang w:val="de-DE" w:eastAsia="de-DE"/>
        </w:rPr>
      </w:pPr>
      <w:r w:rsidRPr="00FE0F59">
        <w:rPr>
          <w:rFonts w:ascii="Times New Roman" w:hAnsi="Times New Roman"/>
          <w:i/>
          <w:sz w:val="19"/>
          <w:szCs w:val="20"/>
          <w:lang w:val="de-DE" w:eastAsia="de-DE"/>
        </w:rPr>
        <w:t>„Nicht das Rechtsgefühl hat das Recht erzeugt, sondern das Recht das Rechtsgefühl, […].“</w:t>
      </w:r>
    </w:p>
    <w:p w:rsidR="007028AC" w:rsidRPr="00FE0F59" w:rsidRDefault="007028AC" w:rsidP="004C4458">
      <w:pPr>
        <w:spacing w:before="60" w:after="480" w:line="360" w:lineRule="auto"/>
        <w:ind w:left="3402"/>
        <w:jc w:val="right"/>
        <w:rPr>
          <w:rFonts w:ascii="Times New Roman" w:hAnsi="Times New Roman"/>
          <w:sz w:val="17"/>
          <w:szCs w:val="20"/>
          <w:lang w:val="de-DE" w:eastAsia="de-DE"/>
        </w:rPr>
      </w:pPr>
      <w:r w:rsidRPr="00FE0F59">
        <w:rPr>
          <w:rFonts w:ascii="Times New Roman" w:hAnsi="Times New Roman"/>
          <w:sz w:val="17"/>
          <w:szCs w:val="20"/>
          <w:lang w:val="de-DE" w:eastAsia="de-DE"/>
        </w:rPr>
        <w:t xml:space="preserve">Rudolph von Ihering, Der Zweck im Recht </w:t>
      </w:r>
      <w:r w:rsidRPr="00A0669A">
        <w:rPr>
          <w:rFonts w:ascii="Times New Roman" w:hAnsi="Times New Roman"/>
          <w:sz w:val="17"/>
          <w:szCs w:val="20"/>
          <w:lang w:val="de-DE" w:eastAsia="de-DE"/>
        </w:rPr>
        <w:t>X</w:t>
      </w:r>
      <w:r w:rsidRPr="00FE0F59">
        <w:rPr>
          <w:rFonts w:ascii="Times New Roman" w:hAnsi="Times New Roman"/>
          <w:sz w:val="17"/>
          <w:szCs w:val="20"/>
          <w:lang w:val="de-DE" w:eastAsia="de-DE"/>
        </w:rPr>
        <w:t xml:space="preserve"> (1877/1923)</w:t>
      </w:r>
    </w:p>
    <w:p w:rsidR="007028AC" w:rsidRPr="00A0669A" w:rsidRDefault="007028AC" w:rsidP="004C4458">
      <w:pPr>
        <w:spacing w:before="60" w:after="120" w:line="240" w:lineRule="auto"/>
        <w:ind w:left="3402"/>
        <w:jc w:val="right"/>
        <w:rPr>
          <w:rFonts w:ascii="Times New Roman" w:hAnsi="Times New Roman"/>
          <w:i/>
          <w:sz w:val="19"/>
          <w:szCs w:val="20"/>
          <w:lang w:val="de-DE" w:eastAsia="de-DE"/>
        </w:rPr>
      </w:pPr>
      <w:r w:rsidRPr="00FE0F59">
        <w:rPr>
          <w:rFonts w:ascii="Times New Roman" w:hAnsi="Times New Roman"/>
          <w:i/>
          <w:sz w:val="19"/>
          <w:szCs w:val="20"/>
          <w:lang w:val="de-DE" w:eastAsia="de-DE"/>
        </w:rPr>
        <w:t xml:space="preserve">„Ich schicke voraus,[…] dass ich der Überzeugung bin, dass diese [sc. höchsten kognitiven Funktionen des Gehirns] höchsten Hervorbringungen unserer Gehirne, jene, die uns die Erfahrung vermitteln, autonome, selbstbestimmte Agenten zu sein, vermutlich </w:t>
      </w:r>
      <w:r w:rsidRPr="00A0669A">
        <w:rPr>
          <w:rFonts w:ascii="Times New Roman" w:hAnsi="Times New Roman"/>
          <w:i/>
          <w:sz w:val="19"/>
          <w:szCs w:val="20"/>
          <w:lang w:val="de-DE" w:eastAsia="de-DE"/>
        </w:rPr>
        <w:t>kulturelle Konstrukte sind und deshalb der neurobiologischen Erklärung nicht direkt zugänglich.“</w:t>
      </w:r>
    </w:p>
    <w:p w:rsidR="007028AC" w:rsidRPr="00FE0F59" w:rsidRDefault="007028AC" w:rsidP="004C4458">
      <w:pPr>
        <w:spacing w:before="60" w:after="120" w:line="240" w:lineRule="auto"/>
        <w:ind w:left="3402"/>
        <w:jc w:val="right"/>
        <w:rPr>
          <w:rFonts w:ascii="Times New Roman" w:hAnsi="Times New Roman"/>
          <w:sz w:val="17"/>
          <w:szCs w:val="17"/>
          <w:lang w:val="de-DE" w:eastAsia="de-DE"/>
        </w:rPr>
      </w:pPr>
      <w:r w:rsidRPr="00A0669A">
        <w:rPr>
          <w:rFonts w:ascii="Times New Roman" w:hAnsi="Times New Roman"/>
          <w:sz w:val="17"/>
          <w:szCs w:val="17"/>
          <w:lang w:val="de-DE" w:eastAsia="de-DE"/>
        </w:rPr>
        <w:t>Wolf Singer, Vom Gehirn zum Bewußtsein 15 (2006)</w:t>
      </w:r>
      <w:r w:rsidRPr="00FE0F59">
        <w:rPr>
          <w:rFonts w:ascii="Times New Roman" w:hAnsi="Times New Roman"/>
          <w:sz w:val="17"/>
          <w:szCs w:val="17"/>
          <w:lang w:val="de-DE" w:eastAsia="de-DE"/>
        </w:rPr>
        <w:t xml:space="preserve">    </w:t>
      </w:r>
      <w:r w:rsidRPr="00FE0F59">
        <w:rPr>
          <w:rFonts w:ascii="Times New Roman" w:hAnsi="Times New Roman"/>
          <w:sz w:val="17"/>
          <w:szCs w:val="17"/>
          <w:lang w:val="de-DE" w:eastAsia="de-DE"/>
        </w:rPr>
        <w:br/>
      </w:r>
    </w:p>
    <w:p w:rsidR="007028AC" w:rsidRPr="004C4458" w:rsidRDefault="007028AC" w:rsidP="00FE0F59">
      <w:pPr>
        <w:spacing w:after="60" w:line="240" w:lineRule="auto"/>
        <w:jc w:val="both"/>
        <w:rPr>
          <w:rFonts w:ascii="Times New Roman" w:hAnsi="Times New Roman"/>
          <w:sz w:val="24"/>
          <w:szCs w:val="20"/>
          <w:lang w:val="de-DE" w:eastAsia="de-DE"/>
        </w:rPr>
      </w:pPr>
    </w:p>
    <w:p w:rsidR="007028AC" w:rsidRPr="004C4458" w:rsidRDefault="007028AC" w:rsidP="00FE0F59">
      <w:pPr>
        <w:spacing w:after="60" w:line="240" w:lineRule="auto"/>
        <w:jc w:val="both"/>
        <w:rPr>
          <w:rFonts w:ascii="Times New Roman" w:hAnsi="Times New Roman"/>
          <w:sz w:val="24"/>
          <w:szCs w:val="20"/>
          <w:lang w:val="de-DE" w:eastAsia="de-DE"/>
        </w:rPr>
      </w:pPr>
      <w:r w:rsidRPr="004C4458">
        <w:rPr>
          <w:rFonts w:ascii="Times New Roman" w:hAnsi="Times New Roman"/>
          <w:sz w:val="24"/>
          <w:szCs w:val="20"/>
          <w:lang w:val="de-DE" w:eastAsia="de-DE"/>
        </w:rPr>
        <w:t xml:space="preserve">Inhaltsübersicht </w:t>
      </w:r>
    </w:p>
    <w:p w:rsidR="007028AC" w:rsidRDefault="007028AC" w:rsidP="0087720A">
      <w:pPr>
        <w:spacing w:after="0" w:line="240" w:lineRule="auto"/>
        <w:jc w:val="both"/>
        <w:rPr>
          <w:rFonts w:ascii="Times New Roman" w:hAnsi="Times New Roman"/>
          <w:sz w:val="20"/>
          <w:szCs w:val="20"/>
          <w:lang w:eastAsia="de-DE"/>
        </w:rPr>
      </w:pPr>
      <w:r w:rsidRPr="00FE0F59">
        <w:rPr>
          <w:rFonts w:ascii="Times New Roman" w:hAnsi="Times New Roman"/>
          <w:sz w:val="20"/>
          <w:szCs w:val="20"/>
          <w:lang w:eastAsia="de-DE"/>
        </w:rPr>
        <w:t>G. Rümelin</w:t>
      </w:r>
      <w:r>
        <w:rPr>
          <w:rFonts w:ascii="Times New Roman" w:hAnsi="Times New Roman"/>
          <w:sz w:val="20"/>
          <w:szCs w:val="20"/>
          <w:lang w:eastAsia="de-DE"/>
        </w:rPr>
        <w:t>s Kanzlerrede</w:t>
      </w:r>
      <w:r>
        <w:rPr>
          <w:rFonts w:ascii="Times New Roman" w:hAnsi="Times New Roman"/>
          <w:sz w:val="20"/>
          <w:szCs w:val="20"/>
          <w:lang w:eastAsia="de-DE"/>
        </w:rPr>
        <w:tab/>
      </w:r>
      <w:r w:rsidRPr="00FE0F59">
        <w:rPr>
          <w:rFonts w:ascii="Times New Roman" w:hAnsi="Times New Roman"/>
          <w:sz w:val="20"/>
          <w:szCs w:val="20"/>
          <w:lang w:eastAsia="de-DE"/>
        </w:rPr>
        <w:t xml:space="preserve"> </w:t>
      </w:r>
      <w:r>
        <w:rPr>
          <w:rFonts w:ascii="Times New Roman" w:hAnsi="Times New Roman"/>
          <w:sz w:val="20"/>
          <w:szCs w:val="20"/>
          <w:lang w:eastAsia="de-DE"/>
        </w:rPr>
        <w:t>…………………………………………………………………………….</w:t>
      </w:r>
    </w:p>
    <w:p w:rsidR="007028AC" w:rsidRDefault="007028AC" w:rsidP="0087720A">
      <w:pPr>
        <w:spacing w:after="0" w:line="240" w:lineRule="auto"/>
        <w:jc w:val="both"/>
        <w:rPr>
          <w:rFonts w:ascii="Times New Roman" w:hAnsi="Times New Roman"/>
          <w:sz w:val="20"/>
          <w:szCs w:val="20"/>
          <w:lang w:eastAsia="de-DE"/>
        </w:rPr>
      </w:pPr>
      <w:r>
        <w:rPr>
          <w:rFonts w:ascii="Times New Roman" w:hAnsi="Times New Roman"/>
          <w:sz w:val="20"/>
          <w:szCs w:val="20"/>
          <w:lang w:eastAsia="de-DE"/>
        </w:rPr>
        <w:t>Yueyues Tod ……………………………………………………………………………………………</w:t>
      </w:r>
    </w:p>
    <w:p w:rsidR="007028AC" w:rsidRDefault="007028AC" w:rsidP="0087720A">
      <w:pPr>
        <w:spacing w:after="0" w:line="240" w:lineRule="auto"/>
        <w:jc w:val="both"/>
        <w:rPr>
          <w:rFonts w:ascii="Times New Roman" w:hAnsi="Times New Roman"/>
          <w:sz w:val="20"/>
          <w:szCs w:val="20"/>
          <w:lang w:eastAsia="de-DE"/>
        </w:rPr>
      </w:pPr>
      <w:r>
        <w:rPr>
          <w:rFonts w:ascii="Times New Roman" w:hAnsi="Times New Roman"/>
          <w:sz w:val="20"/>
          <w:szCs w:val="20"/>
          <w:lang w:eastAsia="de-DE"/>
        </w:rPr>
        <w:t>K. Lorenz ………………………………………………………………………………………………..</w:t>
      </w:r>
    </w:p>
    <w:p w:rsidR="007028AC" w:rsidRDefault="007028AC" w:rsidP="0087720A">
      <w:pPr>
        <w:spacing w:after="0" w:line="240" w:lineRule="auto"/>
        <w:jc w:val="both"/>
        <w:rPr>
          <w:rFonts w:ascii="Times New Roman" w:hAnsi="Times New Roman"/>
          <w:sz w:val="20"/>
          <w:szCs w:val="20"/>
          <w:lang w:eastAsia="de-DE"/>
        </w:rPr>
      </w:pPr>
      <w:r>
        <w:rPr>
          <w:rFonts w:ascii="Times New Roman" w:hAnsi="Times New Roman"/>
          <w:sz w:val="20"/>
          <w:szCs w:val="20"/>
          <w:lang w:eastAsia="de-DE"/>
        </w:rPr>
        <w:t>Homer ………………………………………………………………………………………………………..</w:t>
      </w:r>
    </w:p>
    <w:p w:rsidR="007028AC" w:rsidRDefault="007028AC" w:rsidP="0087720A">
      <w:pPr>
        <w:spacing w:after="0" w:line="240" w:lineRule="auto"/>
        <w:jc w:val="both"/>
        <w:rPr>
          <w:rFonts w:ascii="Times New Roman" w:hAnsi="Times New Roman"/>
          <w:sz w:val="20"/>
          <w:szCs w:val="20"/>
          <w:lang w:eastAsia="de-DE"/>
        </w:rPr>
      </w:pPr>
      <w:r w:rsidRPr="00FE0F59">
        <w:rPr>
          <w:rFonts w:ascii="Times New Roman" w:hAnsi="Times New Roman"/>
          <w:sz w:val="20"/>
          <w:szCs w:val="20"/>
          <w:lang w:eastAsia="de-DE"/>
        </w:rPr>
        <w:t>Zum ‚Rechtsgefühl’ der Griechen und Römer</w:t>
      </w:r>
      <w:r>
        <w:rPr>
          <w:rFonts w:ascii="Times New Roman" w:hAnsi="Times New Roman"/>
          <w:sz w:val="20"/>
          <w:szCs w:val="20"/>
          <w:lang w:eastAsia="de-DE"/>
        </w:rPr>
        <w:t xml:space="preserve"> ………………………………………………………………</w:t>
      </w:r>
    </w:p>
    <w:p w:rsidR="007028AC" w:rsidRDefault="007028AC" w:rsidP="0087720A">
      <w:pPr>
        <w:spacing w:after="0" w:line="240" w:lineRule="auto"/>
        <w:jc w:val="both"/>
        <w:rPr>
          <w:rFonts w:ascii="Times New Roman" w:hAnsi="Times New Roman"/>
          <w:sz w:val="20"/>
          <w:szCs w:val="20"/>
          <w:lang w:eastAsia="de-DE"/>
        </w:rPr>
      </w:pPr>
      <w:r>
        <w:rPr>
          <w:rFonts w:ascii="Times New Roman" w:hAnsi="Times New Roman"/>
          <w:sz w:val="20"/>
          <w:szCs w:val="20"/>
          <w:lang w:eastAsia="de-DE"/>
        </w:rPr>
        <w:t>Konsequenzen? ……………………………………………………………………………………………..</w:t>
      </w:r>
    </w:p>
    <w:p w:rsidR="007028AC" w:rsidRDefault="007028AC" w:rsidP="0087720A">
      <w:pPr>
        <w:spacing w:after="0" w:line="240" w:lineRule="auto"/>
        <w:jc w:val="both"/>
        <w:rPr>
          <w:rFonts w:ascii="Times New Roman" w:hAnsi="Times New Roman"/>
          <w:sz w:val="20"/>
          <w:szCs w:val="20"/>
          <w:lang w:eastAsia="de-DE"/>
        </w:rPr>
      </w:pPr>
      <w:r w:rsidRPr="00FE0F59">
        <w:rPr>
          <w:rFonts w:ascii="Times New Roman" w:hAnsi="Times New Roman"/>
          <w:sz w:val="20"/>
          <w:szCs w:val="20"/>
          <w:lang w:eastAsia="de-DE"/>
        </w:rPr>
        <w:t>Größere n</w:t>
      </w:r>
      <w:r>
        <w:rPr>
          <w:rFonts w:ascii="Times New Roman" w:hAnsi="Times New Roman"/>
          <w:sz w:val="20"/>
          <w:szCs w:val="20"/>
          <w:lang w:eastAsia="de-DE"/>
        </w:rPr>
        <w:t>ormative Begabung der Römer …? …………………………………………………………………</w:t>
      </w:r>
    </w:p>
    <w:p w:rsidR="007028AC" w:rsidRDefault="007028AC" w:rsidP="0087720A">
      <w:pPr>
        <w:spacing w:after="0" w:line="240" w:lineRule="auto"/>
        <w:jc w:val="both"/>
        <w:rPr>
          <w:rFonts w:ascii="Times New Roman" w:hAnsi="Times New Roman"/>
          <w:sz w:val="20"/>
          <w:szCs w:val="20"/>
          <w:lang w:eastAsia="de-DE"/>
        </w:rPr>
      </w:pPr>
      <w:r w:rsidRPr="00FE0F59">
        <w:rPr>
          <w:rFonts w:ascii="Times New Roman" w:hAnsi="Times New Roman"/>
          <w:sz w:val="20"/>
          <w:szCs w:val="20"/>
          <w:lang w:eastAsia="de-DE"/>
        </w:rPr>
        <w:t>Gesellschafts- und friedenserh</w:t>
      </w:r>
      <w:r>
        <w:rPr>
          <w:rFonts w:ascii="Times New Roman" w:hAnsi="Times New Roman"/>
          <w:sz w:val="20"/>
          <w:szCs w:val="20"/>
          <w:lang w:eastAsia="de-DE"/>
        </w:rPr>
        <w:t>altende Kraft der Sozialnormen ………………………………………………</w:t>
      </w:r>
    </w:p>
    <w:p w:rsidR="007028AC" w:rsidRDefault="007028AC" w:rsidP="0087720A">
      <w:pPr>
        <w:spacing w:after="0" w:line="240" w:lineRule="auto"/>
        <w:jc w:val="both"/>
        <w:rPr>
          <w:rFonts w:ascii="Times New Roman" w:hAnsi="Times New Roman"/>
          <w:sz w:val="20"/>
          <w:szCs w:val="20"/>
          <w:lang w:eastAsia="de-DE"/>
        </w:rPr>
      </w:pPr>
      <w:r>
        <w:rPr>
          <w:rFonts w:ascii="Times New Roman" w:hAnsi="Times New Roman"/>
          <w:sz w:val="20"/>
          <w:szCs w:val="20"/>
          <w:lang w:eastAsia="de-DE"/>
        </w:rPr>
        <w:t>Die</w:t>
      </w:r>
      <w:r w:rsidRPr="00FE0F59">
        <w:rPr>
          <w:rFonts w:ascii="Times New Roman" w:hAnsi="Times New Roman"/>
          <w:sz w:val="20"/>
          <w:szCs w:val="20"/>
          <w:lang w:eastAsia="de-DE"/>
        </w:rPr>
        <w:t xml:space="preserve"> ‚Gol</w:t>
      </w:r>
      <w:r>
        <w:rPr>
          <w:rFonts w:ascii="Times New Roman" w:hAnsi="Times New Roman"/>
          <w:sz w:val="20"/>
          <w:szCs w:val="20"/>
          <w:lang w:eastAsia="de-DE"/>
        </w:rPr>
        <w:t>dene Regel’ als Rechtsprinzip ………………………………………………………</w:t>
      </w:r>
    </w:p>
    <w:p w:rsidR="007028AC" w:rsidRDefault="007028AC" w:rsidP="0087720A">
      <w:pPr>
        <w:spacing w:after="0" w:line="240" w:lineRule="auto"/>
        <w:jc w:val="both"/>
        <w:rPr>
          <w:rFonts w:ascii="Times New Roman" w:hAnsi="Times New Roman"/>
          <w:sz w:val="20"/>
          <w:szCs w:val="20"/>
          <w:lang w:eastAsia="de-DE"/>
        </w:rPr>
      </w:pPr>
      <w:r w:rsidRPr="00FE0F59">
        <w:rPr>
          <w:rFonts w:ascii="Times New Roman" w:hAnsi="Times New Roman"/>
          <w:sz w:val="20"/>
          <w:szCs w:val="20"/>
          <w:lang w:eastAsia="de-DE"/>
        </w:rPr>
        <w:t>Kulturkreisdenken</w:t>
      </w:r>
      <w:r>
        <w:rPr>
          <w:rFonts w:ascii="Times New Roman" w:hAnsi="Times New Roman"/>
          <w:sz w:val="20"/>
          <w:szCs w:val="20"/>
          <w:lang w:eastAsia="de-DE"/>
        </w:rPr>
        <w:t xml:space="preserve"> ……………………………………………………………………………………………..</w:t>
      </w:r>
    </w:p>
    <w:p w:rsidR="007028AC" w:rsidRDefault="007028AC" w:rsidP="0087720A">
      <w:pPr>
        <w:spacing w:after="0" w:line="240" w:lineRule="auto"/>
        <w:jc w:val="both"/>
        <w:rPr>
          <w:rFonts w:ascii="Times New Roman" w:hAnsi="Times New Roman"/>
          <w:sz w:val="20"/>
          <w:szCs w:val="20"/>
          <w:lang w:eastAsia="de-DE"/>
        </w:rPr>
      </w:pPr>
      <w:r w:rsidRPr="00FE0F59">
        <w:rPr>
          <w:rFonts w:ascii="Times New Roman" w:hAnsi="Times New Roman"/>
          <w:sz w:val="20"/>
          <w:szCs w:val="20"/>
          <w:lang w:eastAsia="de-DE"/>
        </w:rPr>
        <w:t>Augustinus und die ‚Goldene Regel’ als Grundlage d</w:t>
      </w:r>
      <w:r>
        <w:rPr>
          <w:rFonts w:ascii="Times New Roman" w:hAnsi="Times New Roman"/>
          <w:sz w:val="20"/>
          <w:szCs w:val="20"/>
          <w:lang w:eastAsia="de-DE"/>
        </w:rPr>
        <w:t>er christlichen Sozialethik</w:t>
      </w:r>
      <w:r w:rsidRPr="00FE0F59">
        <w:rPr>
          <w:rFonts w:ascii="Times New Roman" w:hAnsi="Times New Roman"/>
          <w:sz w:val="20"/>
          <w:szCs w:val="20"/>
          <w:lang w:eastAsia="de-DE"/>
        </w:rPr>
        <w:t>: Johannes Messner</w:t>
      </w:r>
      <w:r>
        <w:rPr>
          <w:rFonts w:ascii="Times New Roman" w:hAnsi="Times New Roman"/>
          <w:sz w:val="20"/>
          <w:szCs w:val="20"/>
          <w:lang w:eastAsia="de-DE"/>
        </w:rPr>
        <w:t xml:space="preserve"> ………..</w:t>
      </w:r>
    </w:p>
    <w:p w:rsidR="007028AC" w:rsidRDefault="007028AC" w:rsidP="0087720A">
      <w:pPr>
        <w:spacing w:after="0" w:line="240" w:lineRule="auto"/>
        <w:jc w:val="both"/>
        <w:rPr>
          <w:rFonts w:ascii="Times New Roman" w:hAnsi="Times New Roman"/>
          <w:sz w:val="20"/>
          <w:szCs w:val="20"/>
          <w:lang w:eastAsia="de-DE"/>
        </w:rPr>
      </w:pPr>
      <w:r w:rsidRPr="00FE0F59">
        <w:rPr>
          <w:rFonts w:ascii="Times New Roman" w:hAnsi="Times New Roman"/>
          <w:sz w:val="20"/>
          <w:szCs w:val="20"/>
          <w:lang w:eastAsia="de-DE"/>
        </w:rPr>
        <w:t xml:space="preserve">Kants ‚Kategorischer Imperativ’ und die </w:t>
      </w:r>
      <w:r>
        <w:rPr>
          <w:rFonts w:ascii="Times New Roman" w:hAnsi="Times New Roman"/>
          <w:sz w:val="20"/>
          <w:szCs w:val="20"/>
          <w:lang w:eastAsia="de-DE"/>
        </w:rPr>
        <w:t>‚Goldene Regel’ ……………………………………………………</w:t>
      </w:r>
    </w:p>
    <w:p w:rsidR="007028AC" w:rsidRDefault="007028AC" w:rsidP="0087720A">
      <w:pPr>
        <w:spacing w:after="0" w:line="240" w:lineRule="auto"/>
        <w:jc w:val="both"/>
        <w:rPr>
          <w:rFonts w:ascii="Times New Roman" w:hAnsi="Times New Roman"/>
          <w:sz w:val="20"/>
          <w:szCs w:val="20"/>
          <w:lang w:eastAsia="de-DE"/>
        </w:rPr>
      </w:pPr>
      <w:r>
        <w:rPr>
          <w:rFonts w:ascii="Times New Roman" w:hAnsi="Times New Roman"/>
          <w:sz w:val="20"/>
          <w:szCs w:val="20"/>
          <w:lang w:eastAsia="de-DE"/>
        </w:rPr>
        <w:t>,Goldene Regel’ und Moral …………………………………………………………………………………..</w:t>
      </w:r>
    </w:p>
    <w:p w:rsidR="007028AC" w:rsidRDefault="007028AC" w:rsidP="0087720A">
      <w:pPr>
        <w:spacing w:after="0" w:line="240" w:lineRule="auto"/>
        <w:jc w:val="both"/>
        <w:rPr>
          <w:rFonts w:ascii="Times New Roman" w:hAnsi="Times New Roman"/>
          <w:sz w:val="20"/>
          <w:szCs w:val="20"/>
          <w:lang w:eastAsia="de-DE"/>
        </w:rPr>
      </w:pPr>
      <w:r w:rsidRPr="00FE0F59">
        <w:rPr>
          <w:rFonts w:ascii="Times New Roman" w:hAnsi="Times New Roman"/>
          <w:sz w:val="20"/>
          <w:szCs w:val="20"/>
          <w:lang w:eastAsia="de-DE"/>
        </w:rPr>
        <w:t>Abgrenzung</w:t>
      </w:r>
      <w:r>
        <w:rPr>
          <w:rFonts w:ascii="Times New Roman" w:hAnsi="Times New Roman"/>
          <w:sz w:val="20"/>
          <w:szCs w:val="20"/>
          <w:lang w:eastAsia="de-DE"/>
        </w:rPr>
        <w:t xml:space="preserve"> gegenüber der Vergeltungsidee …………………………………………………………………..</w:t>
      </w:r>
    </w:p>
    <w:p w:rsidR="007028AC" w:rsidRDefault="007028AC" w:rsidP="0087720A">
      <w:pPr>
        <w:spacing w:after="0" w:line="240" w:lineRule="auto"/>
        <w:jc w:val="both"/>
        <w:rPr>
          <w:rFonts w:ascii="Times New Roman" w:hAnsi="Times New Roman"/>
          <w:sz w:val="20"/>
          <w:szCs w:val="20"/>
          <w:lang w:eastAsia="de-DE"/>
        </w:rPr>
      </w:pPr>
      <w:r w:rsidRPr="00FE0F59">
        <w:rPr>
          <w:rFonts w:ascii="Times New Roman" w:hAnsi="Times New Roman"/>
          <w:sz w:val="20"/>
          <w:szCs w:val="20"/>
          <w:lang w:eastAsia="de-DE"/>
        </w:rPr>
        <w:t>Mesopotamische Entwicklung – W. Preiser und die Völke</w:t>
      </w:r>
      <w:r>
        <w:rPr>
          <w:rFonts w:ascii="Times New Roman" w:hAnsi="Times New Roman"/>
          <w:sz w:val="20"/>
          <w:szCs w:val="20"/>
          <w:lang w:eastAsia="de-DE"/>
        </w:rPr>
        <w:t xml:space="preserve">rrechtsgeschichte ………………………………….. </w:t>
      </w:r>
    </w:p>
    <w:p w:rsidR="007028AC" w:rsidRDefault="007028AC" w:rsidP="0087720A">
      <w:pPr>
        <w:spacing w:after="0" w:line="240" w:lineRule="auto"/>
        <w:jc w:val="both"/>
        <w:rPr>
          <w:rFonts w:ascii="Times New Roman" w:hAnsi="Times New Roman"/>
          <w:sz w:val="20"/>
          <w:szCs w:val="20"/>
          <w:lang w:eastAsia="de-DE"/>
        </w:rPr>
      </w:pPr>
      <w:r w:rsidRPr="00FE0F59">
        <w:rPr>
          <w:rFonts w:ascii="Times New Roman" w:hAnsi="Times New Roman"/>
          <w:sz w:val="20"/>
          <w:szCs w:val="20"/>
          <w:lang w:eastAsia="de-DE"/>
        </w:rPr>
        <w:t>Entwicklungsindikator Völkerrecht</w:t>
      </w:r>
      <w:r>
        <w:rPr>
          <w:rFonts w:ascii="Times New Roman" w:hAnsi="Times New Roman"/>
          <w:sz w:val="20"/>
          <w:szCs w:val="20"/>
          <w:lang w:eastAsia="de-DE"/>
        </w:rPr>
        <w:t xml:space="preserve"> …………………………………………………………………………..</w:t>
      </w:r>
    </w:p>
    <w:p w:rsidR="007028AC" w:rsidRDefault="007028AC" w:rsidP="0087720A">
      <w:pPr>
        <w:spacing w:after="0" w:line="240" w:lineRule="auto"/>
        <w:jc w:val="both"/>
        <w:rPr>
          <w:rFonts w:ascii="Times New Roman" w:hAnsi="Times New Roman"/>
          <w:sz w:val="20"/>
          <w:szCs w:val="20"/>
          <w:lang w:eastAsia="de-DE"/>
        </w:rPr>
      </w:pPr>
      <w:r w:rsidRPr="00FE0F59">
        <w:rPr>
          <w:rFonts w:ascii="Times New Roman" w:hAnsi="Times New Roman"/>
          <w:sz w:val="20"/>
          <w:szCs w:val="20"/>
          <w:lang w:eastAsia="de-DE"/>
        </w:rPr>
        <w:t>Sumerisches, grie</w:t>
      </w:r>
      <w:r>
        <w:rPr>
          <w:rFonts w:ascii="Times New Roman" w:hAnsi="Times New Roman"/>
          <w:sz w:val="20"/>
          <w:szCs w:val="20"/>
          <w:lang w:eastAsia="de-DE"/>
        </w:rPr>
        <w:t>chisches römisches Völkerrecht ……………………………………………………………..</w:t>
      </w:r>
    </w:p>
    <w:p w:rsidR="007028AC" w:rsidRDefault="007028AC" w:rsidP="0087720A">
      <w:pPr>
        <w:spacing w:after="0" w:line="240" w:lineRule="auto"/>
        <w:jc w:val="both"/>
        <w:rPr>
          <w:rFonts w:ascii="Times New Roman" w:hAnsi="Times New Roman"/>
          <w:sz w:val="20"/>
          <w:szCs w:val="20"/>
          <w:lang w:eastAsia="de-DE"/>
        </w:rPr>
      </w:pPr>
      <w:r>
        <w:rPr>
          <w:rFonts w:ascii="Times New Roman" w:hAnsi="Times New Roman"/>
          <w:sz w:val="20"/>
          <w:szCs w:val="20"/>
          <w:lang w:eastAsia="de-DE"/>
        </w:rPr>
        <w:t>Ergebnisse …………………………………………………………………………………………………..</w:t>
      </w:r>
    </w:p>
    <w:p w:rsidR="007028AC" w:rsidRPr="00FE0F59" w:rsidRDefault="007028AC" w:rsidP="00FE0F59">
      <w:pPr>
        <w:spacing w:before="120" w:after="120" w:line="240" w:lineRule="auto"/>
        <w:jc w:val="both"/>
        <w:rPr>
          <w:rFonts w:ascii="Times New Roman" w:hAnsi="Times New Roman"/>
          <w:sz w:val="20"/>
          <w:szCs w:val="20"/>
          <w:lang w:eastAsia="de-DE"/>
        </w:rPr>
      </w:pPr>
    </w:p>
    <w:p w:rsidR="007028AC" w:rsidRPr="0087720A" w:rsidRDefault="007028AC" w:rsidP="00FE0F59">
      <w:pPr>
        <w:spacing w:before="60" w:after="120" w:line="360" w:lineRule="auto"/>
        <w:jc w:val="both"/>
        <w:rPr>
          <w:rFonts w:ascii="Times New Roman" w:hAnsi="Times New Roman"/>
          <w:sz w:val="24"/>
          <w:szCs w:val="24"/>
          <w:lang w:val="de-DE" w:eastAsia="de-DE"/>
        </w:rPr>
      </w:pPr>
      <w:r w:rsidRPr="0087720A">
        <w:rPr>
          <w:rFonts w:ascii="Times New Roman" w:hAnsi="Times New Roman"/>
          <w:sz w:val="24"/>
          <w:szCs w:val="24"/>
          <w:lang w:val="de-DE" w:eastAsia="de-DE"/>
        </w:rPr>
        <w:t>Die folgenden Überlegungen sollen zu prüfen, ob R. v. Iherings im vorangestellten Motto geäußerte Meinung zutrifft oder nicht. Aber es geht idF nicht nur um Iherings Meinung, sondern auch um die von G. Rümelin, K. Lorenz (und US-Juristen), Homer (sowie Griechen und Römer), Kants ‚Kategorischen Imperativ‘, die frühe Völkerrechtsgeschichte sowie die Ausprägung der ‚Goldenen Regel‘ in den verschiedenen Kulturen und Religionen.</w:t>
      </w:r>
    </w:p>
    <w:p w:rsidR="007028AC" w:rsidRPr="0087720A" w:rsidRDefault="007028AC" w:rsidP="00FE0F59">
      <w:pPr>
        <w:spacing w:before="60" w:after="120" w:line="360" w:lineRule="auto"/>
        <w:jc w:val="both"/>
        <w:rPr>
          <w:rFonts w:ascii="Times New Roman" w:hAnsi="Times New Roman"/>
          <w:sz w:val="24"/>
          <w:szCs w:val="24"/>
          <w:lang w:val="de-DE" w:eastAsia="de-DE"/>
        </w:rPr>
      </w:pPr>
      <w:r w:rsidRPr="0087720A">
        <w:rPr>
          <w:rFonts w:ascii="Times New Roman" w:hAnsi="Times New Roman"/>
          <w:sz w:val="24"/>
          <w:szCs w:val="24"/>
          <w:lang w:val="de-DE" w:eastAsia="de-DE"/>
        </w:rPr>
        <w:t>Geschichte und Rechtsgeschichte laufen immer wie</w:t>
      </w:r>
      <w:r w:rsidRPr="0087720A">
        <w:rPr>
          <w:rFonts w:ascii="Times New Roman" w:hAnsi="Times New Roman"/>
          <w:sz w:val="24"/>
          <w:szCs w:val="24"/>
          <w:lang w:val="de-DE" w:eastAsia="de-DE"/>
        </w:rPr>
        <w:softHyphen/>
      </w:r>
      <w:r w:rsidRPr="0087720A">
        <w:rPr>
          <w:rFonts w:ascii="Times New Roman" w:hAnsi="Times New Roman"/>
          <w:sz w:val="24"/>
          <w:szCs w:val="24"/>
          <w:lang w:val="de-DE" w:eastAsia="de-DE"/>
        </w:rPr>
        <w:softHyphen/>
        <w:t>der Gefahr, den Wald vor lauter Bäumen nicht zu sehen, womit gemeint ist: Dis</w:t>
      </w:r>
      <w:r w:rsidRPr="0087720A">
        <w:rPr>
          <w:rFonts w:ascii="Times New Roman" w:hAnsi="Times New Roman"/>
          <w:sz w:val="24"/>
          <w:szCs w:val="24"/>
          <w:lang w:val="de-DE" w:eastAsia="de-DE"/>
        </w:rPr>
        <w:softHyphen/>
        <w:t>zi</w:t>
      </w:r>
      <w:r w:rsidRPr="0087720A">
        <w:rPr>
          <w:rFonts w:ascii="Times New Roman" w:hAnsi="Times New Roman"/>
          <w:sz w:val="24"/>
          <w:szCs w:val="24"/>
          <w:lang w:val="de-DE" w:eastAsia="de-DE"/>
        </w:rPr>
        <w:softHyphen/>
        <w:t>plinäre Grundfragen dürfen, ob der vielen Einzelprobleme, die es auch recht(sgeschicht)lich zu lö</w:t>
      </w:r>
      <w:r w:rsidRPr="0087720A">
        <w:rPr>
          <w:rFonts w:ascii="Times New Roman" w:hAnsi="Times New Roman"/>
          <w:sz w:val="24"/>
          <w:szCs w:val="24"/>
          <w:lang w:val="de-DE" w:eastAsia="de-DE"/>
        </w:rPr>
        <w:softHyphen/>
        <w:t>sen gilt, nicht vernachlässigt werden. Ich behandle ein vernach</w:t>
      </w:r>
      <w:r w:rsidRPr="0087720A">
        <w:rPr>
          <w:rFonts w:ascii="Times New Roman" w:hAnsi="Times New Roman"/>
          <w:sz w:val="24"/>
          <w:szCs w:val="24"/>
          <w:lang w:val="de-DE" w:eastAsia="de-DE"/>
        </w:rPr>
        <w:softHyphen/>
        <w:t>lässigtes Grund</w:t>
      </w:r>
      <w:r w:rsidRPr="0087720A">
        <w:rPr>
          <w:rFonts w:ascii="Times New Roman" w:hAnsi="Times New Roman"/>
          <w:sz w:val="24"/>
          <w:szCs w:val="24"/>
          <w:lang w:val="de-DE" w:eastAsia="de-DE"/>
        </w:rPr>
        <w:softHyphen/>
        <w:t>la</w:t>
      </w:r>
      <w:r w:rsidRPr="0087720A">
        <w:rPr>
          <w:rFonts w:ascii="Times New Roman" w:hAnsi="Times New Roman"/>
          <w:sz w:val="24"/>
          <w:szCs w:val="24"/>
          <w:lang w:val="de-DE" w:eastAsia="de-DE"/>
        </w:rPr>
        <w:softHyphen/>
        <w:t>genproblem: Die Frage des Entstehens von Rechts- oder Unrechts</w:t>
      </w:r>
      <w:r w:rsidRPr="0087720A">
        <w:rPr>
          <w:rFonts w:ascii="Times New Roman" w:hAnsi="Times New Roman"/>
          <w:sz w:val="24"/>
          <w:szCs w:val="24"/>
          <w:lang w:val="de-DE" w:eastAsia="de-DE"/>
        </w:rPr>
        <w:softHyphen/>
        <w:t xml:space="preserve">bewußtsein oder – wie es auch genannt wird – von Rechtsgefühl und </w:t>
      </w:r>
      <w:r w:rsidRPr="0087720A">
        <w:rPr>
          <w:rFonts w:ascii="Times New Roman" w:hAnsi="Times New Roman"/>
          <w:sz w:val="24"/>
          <w:szCs w:val="24"/>
          <w:lang w:val="de-DE" w:eastAsia="de-DE"/>
        </w:rPr>
        <w:lastRenderedPageBreak/>
        <w:t>Rechtsbewußtsein. Dabei geht es mir vorrangig nicht um ein zeitliches Festlegen dieses Phänomens,</w:t>
      </w:r>
      <w:r w:rsidRPr="0087720A">
        <w:rPr>
          <w:rFonts w:ascii="Times New Roman" w:hAnsi="Times New Roman"/>
          <w:color w:val="800080"/>
          <w:sz w:val="24"/>
          <w:szCs w:val="24"/>
          <w:vertAlign w:val="superscript"/>
          <w:lang w:val="de-DE" w:eastAsia="de-DE"/>
        </w:rPr>
        <w:footnoteReference w:id="1"/>
      </w:r>
      <w:r w:rsidRPr="0087720A">
        <w:rPr>
          <w:rFonts w:ascii="Times New Roman" w:hAnsi="Times New Roman"/>
          <w:sz w:val="24"/>
          <w:szCs w:val="24"/>
          <w:lang w:val="de-DE" w:eastAsia="de-DE"/>
        </w:rPr>
        <w:t xml:space="preserve"> sondern vornehmlich um die, wie ich meine, nur interdisziplinär beantwortbare Frage, ob </w:t>
      </w:r>
      <w:r w:rsidRPr="0087720A">
        <w:rPr>
          <w:rFonts w:ascii="Times New Roman" w:hAnsi="Times New Roman"/>
          <w:i/>
          <w:color w:val="FF0000"/>
          <w:sz w:val="24"/>
          <w:szCs w:val="24"/>
          <w:lang w:val="de-DE" w:eastAsia="de-DE"/>
        </w:rPr>
        <w:t>Rechtsbewußtsein</w:t>
      </w:r>
      <w:r w:rsidRPr="0087720A">
        <w:rPr>
          <w:rFonts w:ascii="Times New Roman" w:hAnsi="Times New Roman"/>
          <w:sz w:val="24"/>
          <w:szCs w:val="24"/>
          <w:lang w:val="de-DE" w:eastAsia="de-DE"/>
        </w:rPr>
        <w:t xml:space="preserve"> dem Menschen </w:t>
      </w:r>
      <w:r w:rsidRPr="0087720A">
        <w:rPr>
          <w:rFonts w:ascii="Times New Roman" w:hAnsi="Times New Roman"/>
          <w:i/>
          <w:color w:val="FF0000"/>
          <w:sz w:val="24"/>
          <w:szCs w:val="24"/>
          <w:lang w:val="de-DE" w:eastAsia="de-DE"/>
        </w:rPr>
        <w:t>angeboren</w:t>
      </w:r>
      <w:r w:rsidRPr="0087720A">
        <w:rPr>
          <w:rFonts w:ascii="Times New Roman" w:hAnsi="Times New Roman"/>
          <w:sz w:val="24"/>
          <w:szCs w:val="24"/>
          <w:lang w:val="de-DE" w:eastAsia="de-DE"/>
        </w:rPr>
        <w:t xml:space="preserve"> ist, also zu seiner </w:t>
      </w:r>
      <w:r w:rsidRPr="0087720A">
        <w:rPr>
          <w:rFonts w:ascii="Times New Roman" w:hAnsi="Times New Roman"/>
          <w:i/>
          <w:color w:val="FF0000"/>
          <w:sz w:val="24"/>
          <w:szCs w:val="24"/>
          <w:lang w:val="de-DE" w:eastAsia="de-DE"/>
        </w:rPr>
        <w:t>Erbausstattung</w:t>
      </w:r>
      <w:r w:rsidRPr="0087720A">
        <w:rPr>
          <w:rFonts w:ascii="Times New Roman" w:hAnsi="Times New Roman"/>
          <w:sz w:val="24"/>
          <w:szCs w:val="24"/>
          <w:lang w:val="de-DE" w:eastAsia="de-DE"/>
        </w:rPr>
        <w:t xml:space="preserve"> gehört – oder ob es sich dabei um eine </w:t>
      </w:r>
      <w:r w:rsidRPr="0087720A">
        <w:rPr>
          <w:rFonts w:ascii="Times New Roman" w:hAnsi="Times New Roman"/>
          <w:i/>
          <w:color w:val="FF0000"/>
          <w:sz w:val="24"/>
          <w:szCs w:val="24"/>
          <w:lang w:val="de-DE" w:eastAsia="de-DE"/>
        </w:rPr>
        <w:t>kulturell-evolutionäre Errungenschaft</w:t>
      </w:r>
      <w:r w:rsidRPr="0087720A">
        <w:rPr>
          <w:rFonts w:ascii="Times New Roman" w:hAnsi="Times New Roman"/>
          <w:sz w:val="24"/>
          <w:szCs w:val="24"/>
          <w:lang w:val="de-DE" w:eastAsia="de-DE"/>
        </w:rPr>
        <w:t xml:space="preserve"> des Menschen handelt; allenfals eine Kombination beider Möglichkeiten. Ich behandle daher nicht alle Fragen (im Kontext von Rechtsgefühl, Rechts</w:t>
      </w:r>
      <w:r w:rsidRPr="0087720A">
        <w:rPr>
          <w:rFonts w:ascii="Times New Roman" w:hAnsi="Times New Roman"/>
          <w:sz w:val="24"/>
          <w:szCs w:val="24"/>
          <w:lang w:val="de-DE" w:eastAsia="de-DE"/>
        </w:rPr>
        <w:softHyphen/>
        <w:t>bewußtsein und Goldener Regel) und greife aus der umfangreichen juristisch-rechts</w:t>
      </w:r>
      <w:r w:rsidRPr="0087720A">
        <w:rPr>
          <w:rFonts w:ascii="Times New Roman" w:hAnsi="Times New Roman"/>
          <w:sz w:val="24"/>
          <w:szCs w:val="24"/>
          <w:lang w:val="de-DE" w:eastAsia="de-DE"/>
        </w:rPr>
        <w:softHyphen/>
        <w:t>philosophischen Literatur nur Beispiele heraus. – Ich gehe jedoch davon aus, dass sich so etwas wie Rechtsgefühl/-bewußtsein entwickelt hat, obwohl auch das bezweifelt werden kann. Eine genetische Ver</w:t>
      </w:r>
      <w:r w:rsidRPr="0087720A">
        <w:rPr>
          <w:rFonts w:ascii="Times New Roman" w:hAnsi="Times New Roman"/>
          <w:sz w:val="24"/>
          <w:szCs w:val="24"/>
          <w:lang w:val="de-DE" w:eastAsia="de-DE"/>
        </w:rPr>
        <w:softHyphen/>
        <w:t xml:space="preserve">bindung zum ‚Völkerrecht’ besteht insofern, als auch die </w:t>
      </w:r>
      <w:r w:rsidRPr="0087720A">
        <w:rPr>
          <w:rFonts w:ascii="Times New Roman" w:hAnsi="Times New Roman"/>
          <w:i/>
          <w:color w:val="FF0000"/>
          <w:sz w:val="24"/>
          <w:szCs w:val="24"/>
          <w:lang w:val="de-DE" w:eastAsia="de-DE"/>
        </w:rPr>
        <w:t>Goldene Regel</w:t>
      </w:r>
      <w:r w:rsidRPr="0087720A">
        <w:rPr>
          <w:rFonts w:ascii="Times New Roman" w:hAnsi="Times New Roman"/>
          <w:sz w:val="24"/>
          <w:szCs w:val="24"/>
          <w:lang w:val="de-DE" w:eastAsia="de-DE"/>
        </w:rPr>
        <w:t xml:space="preserve"> der Ent</w:t>
      </w:r>
      <w:r w:rsidRPr="0087720A">
        <w:rPr>
          <w:rFonts w:ascii="Times New Roman" w:hAnsi="Times New Roman"/>
          <w:sz w:val="24"/>
          <w:szCs w:val="24"/>
          <w:lang w:val="de-DE" w:eastAsia="de-DE"/>
        </w:rPr>
        <w:softHyphen/>
        <w:t>wicklungslinie folgt, wonach Rechtsgefühl zuerst in ‚gewachsenen’ (also innerhalb von) Gemeinschaften ent</w:t>
      </w:r>
      <w:r w:rsidRPr="0087720A">
        <w:rPr>
          <w:rFonts w:ascii="Times New Roman" w:hAnsi="Times New Roman"/>
          <w:sz w:val="24"/>
          <w:szCs w:val="24"/>
          <w:lang w:val="de-DE" w:eastAsia="de-DE"/>
        </w:rPr>
        <w:softHyphen/>
        <w:t>steht und von hier aus – zeitverschoben – auf die Außenbeziehungen von Gemeinschaften über</w:t>
      </w:r>
      <w:r w:rsidRPr="0087720A">
        <w:rPr>
          <w:rFonts w:ascii="Times New Roman" w:hAnsi="Times New Roman"/>
          <w:sz w:val="24"/>
          <w:szCs w:val="24"/>
          <w:lang w:val="de-DE" w:eastAsia="de-DE"/>
        </w:rPr>
        <w:softHyphen/>
        <w:t>tragen wird.</w:t>
      </w:r>
      <w:r>
        <w:rPr>
          <w:rStyle w:val="Funotenzeichen"/>
          <w:szCs w:val="24"/>
          <w:lang w:val="de-DE" w:eastAsia="de-DE"/>
        </w:rPr>
        <w:footnoteReference w:id="2"/>
      </w:r>
      <w:r w:rsidRPr="0087720A">
        <w:rPr>
          <w:rFonts w:ascii="Times New Roman" w:hAnsi="Times New Roman"/>
          <w:sz w:val="24"/>
          <w:szCs w:val="24"/>
          <w:lang w:val="de-DE" w:eastAsia="de-DE"/>
        </w:rPr>
        <w:t xml:space="preserve"> – In den folgenden Ausführungen entwickle ich eine Hypothese, die über</w:t>
      </w:r>
      <w:r w:rsidRPr="0087720A">
        <w:rPr>
          <w:rFonts w:ascii="Times New Roman" w:hAnsi="Times New Roman"/>
          <w:sz w:val="24"/>
          <w:szCs w:val="24"/>
          <w:lang w:val="de-DE" w:eastAsia="de-DE"/>
        </w:rPr>
        <w:softHyphen/>
        <w:t>prüft werden kann.</w:t>
      </w:r>
      <w:r w:rsidRPr="0087720A">
        <w:rPr>
          <w:rFonts w:ascii="Times New Roman" w:hAnsi="Times New Roman"/>
          <w:color w:val="800080"/>
          <w:sz w:val="24"/>
          <w:szCs w:val="24"/>
          <w:vertAlign w:val="superscript"/>
          <w:lang w:val="de-DE" w:eastAsia="de-DE"/>
        </w:rPr>
        <w:footnoteReference w:id="3"/>
      </w:r>
    </w:p>
    <w:p w:rsidR="007028AC" w:rsidRPr="00FE0F59" w:rsidRDefault="007028AC" w:rsidP="00FE0F59">
      <w:pPr>
        <w:keepNext/>
        <w:spacing w:before="240" w:after="60" w:line="240" w:lineRule="auto"/>
        <w:ind w:left="425"/>
        <w:rPr>
          <w:rFonts w:ascii="Times New Roman" w:hAnsi="Times New Roman"/>
          <w:i/>
          <w:color w:val="008000"/>
          <w:sz w:val="28"/>
          <w:szCs w:val="20"/>
          <w:lang w:val="de-DE" w:eastAsia="de-DE"/>
        </w:rPr>
      </w:pPr>
      <w:r w:rsidRPr="00FE0F59">
        <w:rPr>
          <w:rFonts w:ascii="Times New Roman" w:hAnsi="Times New Roman"/>
          <w:i/>
          <w:color w:val="008000"/>
          <w:sz w:val="28"/>
          <w:szCs w:val="20"/>
          <w:lang w:val="de-DE" w:eastAsia="de-DE"/>
        </w:rPr>
        <w:t>Gustav Rümelins Kanzlerrede</w:t>
      </w:r>
    </w:p>
    <w:p w:rsidR="007028AC" w:rsidRPr="005725AD" w:rsidRDefault="007028AC" w:rsidP="00FE0F59">
      <w:pPr>
        <w:spacing w:before="60" w:after="120" w:line="360" w:lineRule="auto"/>
        <w:jc w:val="both"/>
        <w:rPr>
          <w:rFonts w:ascii="Times New Roman" w:hAnsi="Times New Roman"/>
          <w:sz w:val="24"/>
          <w:szCs w:val="24"/>
          <w:lang w:val="de-DE" w:eastAsia="de-DE"/>
        </w:rPr>
      </w:pPr>
      <w:r w:rsidRPr="005725AD">
        <w:rPr>
          <w:rFonts w:ascii="Times New Roman" w:hAnsi="Times New Roman"/>
          <w:sz w:val="24"/>
          <w:szCs w:val="24"/>
          <w:lang w:val="de-DE" w:eastAsia="de-DE"/>
        </w:rPr>
        <w:t>Die Frage, was Recht ist und wo Unrecht beginnt, trieb Menschen immer wieder und schon früh um.</w:t>
      </w:r>
      <w:bookmarkStart w:id="2" w:name="_Ref445328763"/>
      <w:r w:rsidRPr="005725AD">
        <w:rPr>
          <w:rFonts w:ascii="Times New Roman" w:hAnsi="Times New Roman"/>
          <w:color w:val="800080"/>
          <w:sz w:val="24"/>
          <w:szCs w:val="24"/>
          <w:vertAlign w:val="superscript"/>
          <w:lang w:val="de-DE" w:eastAsia="de-DE"/>
        </w:rPr>
        <w:footnoteReference w:id="4"/>
      </w:r>
      <w:bookmarkEnd w:id="2"/>
      <w:r w:rsidRPr="005725AD">
        <w:rPr>
          <w:rFonts w:ascii="Times New Roman" w:hAnsi="Times New Roman"/>
          <w:sz w:val="24"/>
          <w:szCs w:val="24"/>
          <w:lang w:val="de-DE" w:eastAsia="de-DE"/>
        </w:rPr>
        <w:t xml:space="preserve"> Aber jede Zeit muß das, was sie für gerecht hält, (in mancher Hinsicht) neu bestimmen. In Fragen wie dieser ist man jedoch gut beraten, sich nicht nur von (rechts)philosophischer Spekulation, sondern von Rechts-Tatsachen leiten zu lassen.</w:t>
      </w:r>
      <w:r w:rsidRPr="005725AD">
        <w:rPr>
          <w:rFonts w:ascii="Times New Roman" w:hAnsi="Times New Roman"/>
          <w:color w:val="800080"/>
          <w:sz w:val="24"/>
          <w:szCs w:val="24"/>
          <w:vertAlign w:val="superscript"/>
          <w:lang w:val="de-DE" w:eastAsia="de-DE"/>
        </w:rPr>
        <w:footnoteReference w:id="5"/>
      </w:r>
      <w:r w:rsidRPr="005725AD">
        <w:rPr>
          <w:rFonts w:ascii="Times New Roman" w:hAnsi="Times New Roman"/>
          <w:sz w:val="24"/>
          <w:szCs w:val="24"/>
          <w:lang w:val="de-DE" w:eastAsia="de-DE"/>
        </w:rPr>
        <w:t xml:space="preserve"> Das zeigt die </w:t>
      </w:r>
      <w:r w:rsidRPr="005725AD">
        <w:rPr>
          <w:rFonts w:ascii="Times New Roman" w:hAnsi="Times New Roman"/>
          <w:i/>
          <w:color w:val="FF0000"/>
          <w:sz w:val="24"/>
          <w:szCs w:val="24"/>
          <w:lang w:val="de-DE" w:eastAsia="de-DE"/>
        </w:rPr>
        <w:t>Kanzlerrede Gustav Rümelins</w:t>
      </w:r>
      <w:r w:rsidRPr="005725AD">
        <w:rPr>
          <w:rFonts w:ascii="Times New Roman" w:hAnsi="Times New Roman"/>
          <w:i/>
          <w:sz w:val="24"/>
          <w:szCs w:val="24"/>
          <w:lang w:val="de-DE" w:eastAsia="de-DE"/>
        </w:rPr>
        <w:t xml:space="preserve"> </w:t>
      </w:r>
      <w:r w:rsidRPr="005725AD">
        <w:rPr>
          <w:rFonts w:ascii="Times New Roman" w:hAnsi="Times New Roman"/>
          <w:sz w:val="24"/>
          <w:szCs w:val="24"/>
          <w:lang w:val="de-DE" w:eastAsia="de-DE"/>
        </w:rPr>
        <w:t>aus dem Jahre 1875, der für das Entstehen des menschlichen Rechtsgefühls noch von Voraussetzungen ausging, die heute nicht mehr aufrecht erhalten werden können. Rümelin unterschied drei Klassen „von humanen Trieben“ (Mitgefühl, Erkenntnistrieb und Ordnungstrieb), die das Entstehen eines menschlichen Rechtsgefühls bewirkt haben sollen.</w:t>
      </w:r>
      <w:r w:rsidRPr="005725AD">
        <w:rPr>
          <w:rFonts w:ascii="Times New Roman" w:hAnsi="Times New Roman"/>
          <w:color w:val="800080"/>
          <w:sz w:val="24"/>
          <w:szCs w:val="24"/>
          <w:vertAlign w:val="superscript"/>
          <w:lang w:val="de-DE" w:eastAsia="de-DE"/>
        </w:rPr>
        <w:footnoteReference w:id="6"/>
      </w:r>
      <w:r w:rsidRPr="005725AD">
        <w:rPr>
          <w:rFonts w:ascii="Times New Roman" w:hAnsi="Times New Roman"/>
          <w:sz w:val="24"/>
          <w:szCs w:val="24"/>
          <w:lang w:val="de-DE" w:eastAsia="de-DE"/>
        </w:rPr>
        <w:t xml:space="preserve"> – Ich versuche, gewarnt durch Rümelins Annahmen, mich mit Realitätssinn dem Thema zu nähern. Für Rümelin stammen die sittlichen Anlagen der </w:t>
      </w:r>
      <w:r w:rsidRPr="005725AD">
        <w:rPr>
          <w:rFonts w:ascii="Times New Roman" w:hAnsi="Times New Roman"/>
          <w:sz w:val="24"/>
          <w:szCs w:val="24"/>
          <w:lang w:val="de-DE" w:eastAsia="de-DE"/>
        </w:rPr>
        <w:lastRenderedPageBreak/>
        <w:t>menschlichen Natur und die dem Rechtsgefühl innewohnende Idee des Guten, „aus einem ursprünglichen Trieb und festen Willensansatz der menschlichen Natur, der sich, wie die anderen höheren Anlagen,</w:t>
      </w:r>
      <w:r w:rsidRPr="005725AD">
        <w:rPr>
          <w:rFonts w:ascii="Times New Roman" w:hAnsi="Times New Roman"/>
          <w:color w:val="800080"/>
          <w:sz w:val="24"/>
          <w:szCs w:val="24"/>
          <w:vertAlign w:val="superscript"/>
          <w:lang w:val="de-DE" w:eastAsia="de-DE"/>
        </w:rPr>
        <w:footnoteReference w:id="7"/>
      </w:r>
      <w:r w:rsidRPr="005725AD">
        <w:rPr>
          <w:rFonts w:ascii="Times New Roman" w:hAnsi="Times New Roman"/>
          <w:sz w:val="24"/>
          <w:szCs w:val="24"/>
          <w:lang w:val="de-DE" w:eastAsia="de-DE"/>
        </w:rPr>
        <w:t xml:space="preserve"> erst allmählich im Lauf der Jahrtausende zur vollen selbständigen Entwicklung seines Wesens herauf[ge]arbeitet“ hat. Rümelin befindet sich damit – cum grano salis – überraschender Weise in Übereinstimmung mit dem Begründer der Vergleichenden Verhaltensforschung </w:t>
      </w:r>
      <w:r w:rsidRPr="005725AD">
        <w:rPr>
          <w:rFonts w:ascii="Times New Roman" w:hAnsi="Times New Roman"/>
          <w:i/>
          <w:color w:val="FF0000"/>
          <w:sz w:val="24"/>
          <w:szCs w:val="24"/>
          <w:lang w:val="de-DE" w:eastAsia="de-DE"/>
        </w:rPr>
        <w:t>Konrad Lorenz</w:t>
      </w:r>
      <w:r w:rsidRPr="005725AD">
        <w:rPr>
          <w:rFonts w:ascii="Times New Roman" w:hAnsi="Times New Roman"/>
          <w:sz w:val="24"/>
          <w:szCs w:val="24"/>
          <w:lang w:val="de-DE" w:eastAsia="de-DE"/>
        </w:rPr>
        <w:t>, der – in einer späten Publikation, angeregt durch Juristenmeinung (!)</w:t>
      </w:r>
      <w:r w:rsidRPr="005725AD">
        <w:rPr>
          <w:rFonts w:ascii="Times New Roman" w:hAnsi="Times New Roman"/>
          <w:color w:val="800080"/>
          <w:sz w:val="24"/>
          <w:szCs w:val="24"/>
          <w:vertAlign w:val="superscript"/>
          <w:lang w:val="de-DE" w:eastAsia="de-DE"/>
        </w:rPr>
        <w:footnoteReference w:id="8"/>
      </w:r>
      <w:r w:rsidRPr="005725AD">
        <w:rPr>
          <w:rFonts w:ascii="Times New Roman" w:hAnsi="Times New Roman"/>
          <w:sz w:val="24"/>
          <w:szCs w:val="24"/>
          <w:lang w:val="de-DE" w:eastAsia="de-DE"/>
        </w:rPr>
        <w:t xml:space="preserve"> – nunmehr ebenfalls vermutet, dass es sich beim Rechtsgefühl um eine dem Menschen angeborene Anlage handelt.</w:t>
      </w:r>
      <w:r w:rsidRPr="005725AD">
        <w:rPr>
          <w:rFonts w:ascii="Times New Roman" w:hAnsi="Times New Roman"/>
          <w:color w:val="800080"/>
          <w:sz w:val="24"/>
          <w:szCs w:val="24"/>
          <w:vertAlign w:val="superscript"/>
          <w:lang w:val="de-DE" w:eastAsia="de-DE"/>
        </w:rPr>
        <w:footnoteReference w:id="9"/>
      </w:r>
      <w:r w:rsidRPr="005725AD">
        <w:rPr>
          <w:rFonts w:ascii="Times New Roman" w:hAnsi="Times New Roman"/>
          <w:sz w:val="24"/>
          <w:szCs w:val="24"/>
          <w:lang w:val="de-DE" w:eastAsia="de-DE"/>
        </w:rPr>
        <w:t xml:space="preserve"> – Homer und der verstorbene Innsbrucker Althistoriker Franz Hampl, können uns eines Besseren belehren und vor einem ‚idealistischen’ Irrtum bewahren. – Zuvor noch ein aktuelles Beispiel.</w:t>
      </w:r>
    </w:p>
    <w:p w:rsidR="007028AC" w:rsidRPr="00FE0F59" w:rsidRDefault="007028AC" w:rsidP="00FE0F59">
      <w:pPr>
        <w:keepNext/>
        <w:spacing w:before="240" w:after="60" w:line="240" w:lineRule="auto"/>
        <w:ind w:left="425"/>
        <w:rPr>
          <w:rFonts w:ascii="Times New Roman" w:hAnsi="Times New Roman"/>
          <w:i/>
          <w:color w:val="008000"/>
          <w:sz w:val="28"/>
          <w:szCs w:val="20"/>
          <w:lang w:val="de-DE" w:eastAsia="de-DE"/>
        </w:rPr>
      </w:pPr>
      <w:r w:rsidRPr="00FE0F59">
        <w:rPr>
          <w:rFonts w:ascii="Times New Roman" w:hAnsi="Times New Roman"/>
          <w:i/>
          <w:color w:val="008000"/>
          <w:sz w:val="28"/>
          <w:szCs w:val="20"/>
          <w:lang w:val="de-DE" w:eastAsia="de-DE"/>
        </w:rPr>
        <w:t>‚Yueyues Tod’</w:t>
      </w:r>
    </w:p>
    <w:p w:rsidR="007028AC" w:rsidRPr="005725AD" w:rsidRDefault="007028AC" w:rsidP="00FE0F59">
      <w:pPr>
        <w:spacing w:before="60" w:after="120" w:line="360" w:lineRule="auto"/>
        <w:jc w:val="both"/>
        <w:rPr>
          <w:rFonts w:ascii="Times New Roman" w:hAnsi="Times New Roman"/>
          <w:sz w:val="24"/>
          <w:szCs w:val="24"/>
          <w:lang w:val="de-DE" w:eastAsia="de-DE"/>
        </w:rPr>
      </w:pPr>
      <w:r w:rsidRPr="005725AD">
        <w:rPr>
          <w:rFonts w:ascii="Times New Roman" w:hAnsi="Times New Roman"/>
          <w:sz w:val="24"/>
          <w:szCs w:val="24"/>
          <w:lang w:val="de-DE" w:eastAsia="de-DE"/>
        </w:rPr>
        <w:t>Eindrucksvoll der Bericht in ‚Die Zeit’ vom 27. 10. 2011:</w:t>
      </w:r>
      <w:bookmarkStart w:id="3" w:name="_Ref445328813"/>
      <w:r w:rsidRPr="005725AD">
        <w:rPr>
          <w:rFonts w:ascii="Times New Roman" w:hAnsi="Times New Roman"/>
          <w:color w:val="800080"/>
          <w:sz w:val="24"/>
          <w:szCs w:val="24"/>
          <w:vertAlign w:val="superscript"/>
          <w:lang w:val="de-DE" w:eastAsia="de-DE"/>
        </w:rPr>
        <w:footnoteReference w:id="10"/>
      </w:r>
      <w:bookmarkEnd w:id="3"/>
      <w:r w:rsidRPr="005725AD">
        <w:rPr>
          <w:rFonts w:ascii="Times New Roman" w:hAnsi="Times New Roman"/>
          <w:sz w:val="24"/>
          <w:szCs w:val="24"/>
          <w:lang w:val="de-DE" w:eastAsia="de-DE"/>
        </w:rPr>
        <w:t xml:space="preserve"> Ein zwei Jahre altes Mädchen wird in Südchina von einem Lieferwagen überrollt und tödlich verletzt (13. 10. 2011). – Die Überwachungskamera eines Eisenwarenmarktes nahm den Vorfall durch Video auf. – Nach dieser Aufzeichnung gingen 18 Chinesen achtlos am schwerverletzten kleinen Mädchen vorüber. ‚Die Zeit’ schrieb: „Nun streitet ein tief erschüttertes Land über seine Werte“. – Kann daraus vielleicht erschlossen werden, dass kulturell erworbene oder vermittelte Werte leichter abgelegt oder vergessen werden als angeborene Anlagen? </w:t>
      </w:r>
    </w:p>
    <w:p w:rsidR="007028AC" w:rsidRPr="00FE0F59" w:rsidRDefault="007028AC" w:rsidP="00FE0F59">
      <w:pPr>
        <w:keepNext/>
        <w:spacing w:before="240" w:after="60" w:line="240" w:lineRule="auto"/>
        <w:ind w:left="425"/>
        <w:rPr>
          <w:rFonts w:ascii="Times New Roman" w:hAnsi="Times New Roman"/>
          <w:i/>
          <w:color w:val="008000"/>
          <w:sz w:val="28"/>
          <w:szCs w:val="20"/>
          <w:lang w:val="de-DE" w:eastAsia="de-DE"/>
        </w:rPr>
      </w:pPr>
      <w:r w:rsidRPr="00FE0F59">
        <w:rPr>
          <w:rFonts w:ascii="Times New Roman" w:hAnsi="Times New Roman"/>
          <w:i/>
          <w:color w:val="008000"/>
          <w:sz w:val="28"/>
          <w:szCs w:val="20"/>
          <w:lang w:val="de-DE" w:eastAsia="de-DE"/>
        </w:rPr>
        <w:t>Konrad Lorenz</w:t>
      </w:r>
    </w:p>
    <w:p w:rsidR="007028AC" w:rsidRPr="005725AD" w:rsidRDefault="007028AC" w:rsidP="00FE0F59">
      <w:pPr>
        <w:spacing w:before="60" w:after="120" w:line="360" w:lineRule="auto"/>
        <w:jc w:val="both"/>
        <w:rPr>
          <w:rFonts w:ascii="Times New Roman" w:hAnsi="Times New Roman"/>
          <w:sz w:val="24"/>
          <w:szCs w:val="24"/>
          <w:lang w:val="de-DE" w:eastAsia="de-DE"/>
        </w:rPr>
      </w:pPr>
      <w:r w:rsidRPr="005725AD">
        <w:rPr>
          <w:rFonts w:ascii="Times New Roman" w:hAnsi="Times New Roman"/>
          <w:sz w:val="24"/>
          <w:szCs w:val="24"/>
          <w:lang w:val="de-DE" w:eastAsia="de-DE"/>
        </w:rPr>
        <w:t>Nach Meinung von Lorenz besitzt der Mensch als „Sozietätsmitglied höchst spezifische Reaktionsweisen, mit denen [er] auf asoziales Ver</w:t>
      </w:r>
      <w:r w:rsidRPr="005725AD">
        <w:rPr>
          <w:rFonts w:ascii="Times New Roman" w:hAnsi="Times New Roman"/>
          <w:sz w:val="24"/>
          <w:szCs w:val="24"/>
          <w:lang w:val="de-DE" w:eastAsia="de-DE"/>
        </w:rPr>
        <w:softHyphen/>
        <w:t>halten anspricht“. Nach Lorenz empört sich jeder Mensch darüber, „wenn er Zeuge wird, wie ein Kind mißhandelt oder eine Frau vergewaltigt wird“. – Eine vergleichende Untersuchung der Rechts-Struktur verschiedener Kulturen zeige eine Übereinstimmung, die bis in Ein</w:t>
      </w:r>
      <w:r w:rsidRPr="005725AD">
        <w:rPr>
          <w:rFonts w:ascii="Times New Roman" w:hAnsi="Times New Roman"/>
          <w:sz w:val="24"/>
          <w:szCs w:val="24"/>
          <w:lang w:val="de-DE" w:eastAsia="de-DE"/>
        </w:rPr>
        <w:softHyphen/>
        <w:t>zel</w:t>
      </w:r>
      <w:r w:rsidRPr="005725AD">
        <w:rPr>
          <w:rFonts w:ascii="Times New Roman" w:hAnsi="Times New Roman"/>
          <w:sz w:val="24"/>
          <w:szCs w:val="24"/>
          <w:lang w:val="de-DE" w:eastAsia="de-DE"/>
        </w:rPr>
        <w:softHyphen/>
        <w:t>heiten gehe und sich seines Erachtens nicht aus kulturhistorischen Zusammenhängen erklären lasse.</w:t>
      </w:r>
      <w:bookmarkStart w:id="4" w:name="_Ref445328862"/>
      <w:r w:rsidRPr="005725AD">
        <w:rPr>
          <w:rFonts w:ascii="Times New Roman" w:hAnsi="Times New Roman"/>
          <w:color w:val="800080"/>
          <w:sz w:val="24"/>
          <w:szCs w:val="24"/>
          <w:vertAlign w:val="superscript"/>
          <w:lang w:val="de-DE" w:eastAsia="de-DE"/>
        </w:rPr>
        <w:footnoteReference w:id="11"/>
      </w:r>
      <w:bookmarkEnd w:id="4"/>
      <w:r w:rsidRPr="005725AD">
        <w:rPr>
          <w:rFonts w:ascii="Times New Roman" w:hAnsi="Times New Roman"/>
          <w:sz w:val="24"/>
          <w:szCs w:val="24"/>
          <w:lang w:val="de-DE" w:eastAsia="de-DE"/>
        </w:rPr>
        <w:t xml:space="preserve"> </w:t>
      </w:r>
    </w:p>
    <w:p w:rsidR="007028AC" w:rsidRPr="005725AD" w:rsidRDefault="007028AC" w:rsidP="00FE0F59">
      <w:pPr>
        <w:spacing w:before="60" w:after="120" w:line="360" w:lineRule="auto"/>
        <w:jc w:val="both"/>
        <w:rPr>
          <w:rFonts w:ascii="Times New Roman" w:hAnsi="Times New Roman"/>
          <w:sz w:val="24"/>
          <w:szCs w:val="24"/>
          <w:lang w:val="de-DE" w:eastAsia="de-DE"/>
        </w:rPr>
      </w:pPr>
      <w:r w:rsidRPr="005725AD">
        <w:rPr>
          <w:rFonts w:ascii="Times New Roman" w:hAnsi="Times New Roman"/>
          <w:sz w:val="24"/>
          <w:szCs w:val="24"/>
          <w:lang w:val="de-DE" w:eastAsia="de-DE"/>
        </w:rPr>
        <w:t>Der Glaube an die Existenz eines von kulturgebundener Gesetzgebung unabhängigen ‚Natur</w:t>
      </w:r>
      <w:r w:rsidRPr="005725AD">
        <w:rPr>
          <w:rFonts w:ascii="Times New Roman" w:hAnsi="Times New Roman"/>
          <w:sz w:val="24"/>
          <w:szCs w:val="24"/>
          <w:lang w:val="de-DE" w:eastAsia="de-DE"/>
        </w:rPr>
        <w:softHyphen/>
        <w:t xml:space="preserve">rechts‘ sei – so Lorenz – offenbar von alters her mit der Vorstellung verbunden, dass dieses </w:t>
      </w:r>
      <w:r w:rsidRPr="005725AD">
        <w:rPr>
          <w:rFonts w:ascii="Times New Roman" w:hAnsi="Times New Roman"/>
          <w:sz w:val="24"/>
          <w:szCs w:val="24"/>
          <w:lang w:val="de-DE" w:eastAsia="de-DE"/>
        </w:rPr>
        <w:lastRenderedPageBreak/>
        <w:t>Recht „außernatürlicher, unmittelbar göttlicher Herkunft“ sei.</w:t>
      </w:r>
      <w:r w:rsidRPr="005725AD">
        <w:rPr>
          <w:rFonts w:ascii="Times New Roman" w:hAnsi="Times New Roman"/>
          <w:color w:val="800080"/>
          <w:sz w:val="24"/>
          <w:szCs w:val="24"/>
          <w:vertAlign w:val="superscript"/>
          <w:lang w:val="de-DE" w:eastAsia="de-DE"/>
        </w:rPr>
        <w:footnoteReference w:id="12"/>
      </w:r>
      <w:r w:rsidRPr="005725AD">
        <w:rPr>
          <w:rFonts w:ascii="Times New Roman" w:hAnsi="Times New Roman"/>
          <w:sz w:val="24"/>
          <w:szCs w:val="24"/>
          <w:lang w:val="de-DE" w:eastAsia="de-DE"/>
        </w:rPr>
        <w:t xml:space="preserve"> – Lorenz spielt hier offenbar mit dem Gedanken, an die Stelle alter, naturrechtlich-religiöser Vorstellungen, seine Aufassung von ‚Natur‘ zu setzen und berichtet von einem „merkwürdigen Zusammentreffen”: Er habe an dem Tag, als er gerade dieses Kapitel von </w:t>
      </w:r>
      <w:r w:rsidRPr="005725AD">
        <w:rPr>
          <w:rFonts w:ascii="Times New Roman" w:hAnsi="Times New Roman"/>
          <w:i/>
          <w:sz w:val="24"/>
          <w:szCs w:val="24"/>
          <w:lang w:val="de-DE" w:eastAsia="de-DE"/>
        </w:rPr>
        <w:t xml:space="preserve">„Die acht Todsünden der zivilisierten Menschheit” </w:t>
      </w:r>
      <w:r w:rsidRPr="005725AD">
        <w:rPr>
          <w:rFonts w:ascii="Times New Roman" w:hAnsi="Times New Roman"/>
          <w:sz w:val="24"/>
          <w:szCs w:val="24"/>
          <w:lang w:val="de-DE" w:eastAsia="de-DE"/>
        </w:rPr>
        <w:t>(1973) zu schreiben begann, einen Brief von dem „vergleichenden Rechts</w:t>
      </w:r>
      <w:r w:rsidRPr="005725AD">
        <w:rPr>
          <w:rFonts w:ascii="Times New Roman" w:hAnsi="Times New Roman"/>
          <w:sz w:val="24"/>
          <w:szCs w:val="24"/>
          <w:lang w:val="de-DE" w:eastAsia="de-DE"/>
        </w:rPr>
        <w:softHyphen/>
        <w:t>wis</w:t>
      </w:r>
      <w:r w:rsidRPr="005725AD">
        <w:rPr>
          <w:rFonts w:ascii="Times New Roman" w:hAnsi="Times New Roman"/>
          <w:sz w:val="24"/>
          <w:szCs w:val="24"/>
          <w:lang w:val="de-DE" w:eastAsia="de-DE"/>
        </w:rPr>
        <w:softHyphen/>
        <w:t>senschaftler Peter H. Sand” erhalten, der ihm folgendes geschrieben habe:</w:t>
      </w:r>
    </w:p>
    <w:p w:rsidR="007028AC" w:rsidRPr="00FE0F59" w:rsidRDefault="007028AC" w:rsidP="00FE0F59">
      <w:pPr>
        <w:spacing w:before="120" w:after="120" w:line="240" w:lineRule="auto"/>
        <w:jc w:val="both"/>
        <w:rPr>
          <w:rFonts w:ascii="Times New Roman" w:hAnsi="Times New Roman"/>
          <w:sz w:val="20"/>
          <w:szCs w:val="20"/>
          <w:lang w:eastAsia="de-DE"/>
        </w:rPr>
      </w:pPr>
      <w:r w:rsidRPr="00FE0F59">
        <w:rPr>
          <w:rFonts w:ascii="Times New Roman" w:hAnsi="Times New Roman"/>
          <w:sz w:val="20"/>
          <w:szCs w:val="20"/>
          <w:lang w:eastAsia="de-DE"/>
        </w:rPr>
        <w:t>„Neuere rechtsvergleichende Untersuchungen beschäftigen sich zunehmend mit den Struktur-</w:t>
      </w:r>
      <w:r w:rsidRPr="00FE0F59">
        <w:rPr>
          <w:rFonts w:ascii="Times New Roman" w:hAnsi="Times New Roman"/>
          <w:i/>
          <w:sz w:val="20"/>
          <w:szCs w:val="20"/>
          <w:lang w:eastAsia="de-DE"/>
        </w:rPr>
        <w:t>Ähnlichkeiten</w:t>
      </w:r>
      <w:r w:rsidRPr="00FE0F59">
        <w:rPr>
          <w:rFonts w:ascii="Times New Roman" w:hAnsi="Times New Roman"/>
          <w:sz w:val="20"/>
          <w:szCs w:val="20"/>
          <w:lang w:eastAsia="de-DE"/>
        </w:rPr>
        <w:t xml:space="preserve"> zwi</w:t>
      </w:r>
      <w:r w:rsidRPr="00FE0F59">
        <w:rPr>
          <w:rFonts w:ascii="Times New Roman" w:hAnsi="Times New Roman"/>
          <w:sz w:val="20"/>
          <w:szCs w:val="20"/>
          <w:lang w:eastAsia="de-DE"/>
        </w:rPr>
        <w:softHyphen/>
        <w:t>schen verschiedenen Rechtssystemen der Welt (so zum Beispiel ein vor kurzem veröffentlichtes Team-Projekt der Cornell-Universität, ‚Common Core of Legal Systems’). Für die tatsächlich relativ zahlreichen Über</w:t>
      </w:r>
      <w:r w:rsidRPr="00FE0F59">
        <w:rPr>
          <w:rFonts w:ascii="Times New Roman" w:hAnsi="Times New Roman"/>
          <w:sz w:val="20"/>
          <w:szCs w:val="20"/>
          <w:lang w:eastAsia="de-DE"/>
        </w:rPr>
        <w:softHyphen/>
        <w:t>einstimmungen wurden bisher hauptsächlich drei Erklärungen angeboten:</w:t>
      </w:r>
      <w:r w:rsidRPr="00FE0F59">
        <w:rPr>
          <w:rFonts w:ascii="Times New Roman" w:hAnsi="Times New Roman"/>
          <w:sz w:val="20"/>
          <w:szCs w:val="20"/>
          <w:vertAlign w:val="superscript"/>
          <w:lang w:eastAsia="de-DE"/>
        </w:rPr>
        <w:footnoteReference w:id="13"/>
      </w:r>
      <w:r w:rsidRPr="00FE0F59">
        <w:rPr>
          <w:rFonts w:ascii="Times New Roman" w:hAnsi="Times New Roman"/>
          <w:sz w:val="20"/>
          <w:szCs w:val="20"/>
          <w:lang w:eastAsia="de-DE"/>
        </w:rPr>
        <w:t xml:space="preserve"> [1.] eine </w:t>
      </w:r>
      <w:r w:rsidRPr="00FE0F59">
        <w:rPr>
          <w:rFonts w:ascii="Times New Roman" w:hAnsi="Times New Roman"/>
          <w:i/>
          <w:sz w:val="20"/>
          <w:szCs w:val="20"/>
          <w:lang w:eastAsia="de-DE"/>
        </w:rPr>
        <w:t>metaphysisch-natur</w:t>
      </w:r>
      <w:r w:rsidRPr="00FE0F59">
        <w:rPr>
          <w:rFonts w:ascii="Times New Roman" w:hAnsi="Times New Roman"/>
          <w:i/>
          <w:sz w:val="20"/>
          <w:szCs w:val="20"/>
          <w:lang w:eastAsia="de-DE"/>
        </w:rPr>
        <w:softHyphen/>
        <w:t>rechtliche</w:t>
      </w:r>
      <w:r w:rsidRPr="00FE0F59">
        <w:rPr>
          <w:rFonts w:ascii="Times New Roman" w:hAnsi="Times New Roman"/>
          <w:sz w:val="20"/>
          <w:szCs w:val="20"/>
          <w:lang w:eastAsia="de-DE"/>
        </w:rPr>
        <w:t xml:space="preserve"> (entsprechend den Vitalisten in der Naturwissenschaft), [2.] eine </w:t>
      </w:r>
      <w:r w:rsidRPr="00FE0F59">
        <w:rPr>
          <w:rFonts w:ascii="Times New Roman" w:hAnsi="Times New Roman"/>
          <w:i/>
          <w:sz w:val="20"/>
          <w:szCs w:val="20"/>
          <w:lang w:eastAsia="de-DE"/>
        </w:rPr>
        <w:t>historische</w:t>
      </w:r>
      <w:r w:rsidRPr="00FE0F59">
        <w:rPr>
          <w:rFonts w:ascii="Times New Roman" w:hAnsi="Times New Roman"/>
          <w:sz w:val="20"/>
          <w:szCs w:val="20"/>
          <w:lang w:eastAsia="de-DE"/>
        </w:rPr>
        <w:t xml:space="preserve"> (Ideenaustausch durch Diffusion und Kontakt zwischen den verschiedenen Rechtssystemen, d. h. also durch Imitation erlerntes Ver</w:t>
      </w:r>
      <w:r w:rsidRPr="00FE0F59">
        <w:rPr>
          <w:rFonts w:ascii="Times New Roman" w:hAnsi="Times New Roman"/>
          <w:sz w:val="20"/>
          <w:szCs w:val="20"/>
          <w:lang w:eastAsia="de-DE"/>
        </w:rPr>
        <w:softHyphen/>
        <w:t xml:space="preserve">halten) und [3.] eine </w:t>
      </w:r>
      <w:r w:rsidRPr="00FE0F59">
        <w:rPr>
          <w:rFonts w:ascii="Times New Roman" w:hAnsi="Times New Roman"/>
          <w:i/>
          <w:sz w:val="20"/>
          <w:szCs w:val="20"/>
          <w:lang w:eastAsia="de-DE"/>
        </w:rPr>
        <w:t>ökologische</w:t>
      </w:r>
      <w:r w:rsidRPr="00FE0F59">
        <w:rPr>
          <w:rFonts w:ascii="Times New Roman" w:hAnsi="Times New Roman"/>
          <w:sz w:val="20"/>
          <w:szCs w:val="20"/>
          <w:lang w:eastAsia="de-DE"/>
        </w:rPr>
        <w:t xml:space="preserve"> (Anpassung an Umweltbedingungen bzw. Infrastruktur, d. h. also durch gemeinsame Erfahrung erlernte Verhaltensweisen). [4.] Dazu tritt nun in allerjüngster Zeit eine </w:t>
      </w:r>
      <w:r w:rsidRPr="00FE0F59">
        <w:rPr>
          <w:rFonts w:ascii="Times New Roman" w:hAnsi="Times New Roman"/>
          <w:i/>
          <w:sz w:val="20"/>
          <w:szCs w:val="20"/>
          <w:lang w:eastAsia="de-DE"/>
        </w:rPr>
        <w:t>psychologische</w:t>
      </w:r>
      <w:r w:rsidRPr="00FE0F59">
        <w:rPr>
          <w:rFonts w:ascii="Times New Roman" w:hAnsi="Times New Roman"/>
          <w:sz w:val="20"/>
          <w:szCs w:val="20"/>
          <w:lang w:eastAsia="de-DE"/>
        </w:rPr>
        <w:t xml:space="preserve"> Erklärung des gemeinsamen ‚Rechtsgefühls’ (Instinktbegriff!) aus typischen Kindheitserfahrungen, in direkter Berufung auf Freud (so vor allem Prof. Albert Ehrenzweig in Berkeley mit seiner ‚psychoanalytischen Jurisprudenz’).</w:t>
      </w:r>
      <w:r w:rsidRPr="00FE0F59">
        <w:rPr>
          <w:rFonts w:ascii="Times New Roman" w:hAnsi="Times New Roman"/>
          <w:sz w:val="20"/>
          <w:szCs w:val="20"/>
          <w:vertAlign w:val="superscript"/>
          <w:lang w:eastAsia="de-DE"/>
        </w:rPr>
        <w:footnoteReference w:id="14"/>
      </w:r>
      <w:r w:rsidRPr="00FE0F59">
        <w:rPr>
          <w:rFonts w:ascii="Times New Roman" w:hAnsi="Times New Roman"/>
          <w:sz w:val="20"/>
          <w:szCs w:val="20"/>
          <w:lang w:eastAsia="de-DE"/>
        </w:rPr>
        <w:t xml:space="preserve"> Wesentlich an dieser Neuorientierung ist die Erkenntnis, dass hier das soziale Phänomen ‚Recht’ auf Individualstrukturen zurückgeführt wird, nicht umgekehrt wie in der traditionellen Rechtstheorie. Bedauerlich ist dagegen m. E. die fortdauernde Betonung </w:t>
      </w:r>
      <w:r w:rsidRPr="00FE0F59">
        <w:rPr>
          <w:rFonts w:ascii="Times New Roman" w:hAnsi="Times New Roman"/>
          <w:i/>
          <w:sz w:val="20"/>
          <w:szCs w:val="20"/>
          <w:lang w:eastAsia="de-DE"/>
        </w:rPr>
        <w:t>erlernter</w:t>
      </w:r>
      <w:r w:rsidRPr="00FE0F59">
        <w:rPr>
          <w:rFonts w:ascii="Times New Roman" w:hAnsi="Times New Roman"/>
          <w:sz w:val="20"/>
          <w:szCs w:val="20"/>
          <w:lang w:eastAsia="de-DE"/>
        </w:rPr>
        <w:t xml:space="preserve"> Verhaltensweisen und die Vernachlässigung möglicher </w:t>
      </w:r>
      <w:r w:rsidRPr="00FE0F59">
        <w:rPr>
          <w:rFonts w:ascii="Times New Roman" w:hAnsi="Times New Roman"/>
          <w:i/>
          <w:sz w:val="20"/>
          <w:szCs w:val="20"/>
          <w:lang w:eastAsia="de-DE"/>
        </w:rPr>
        <w:t>angeborener</w:t>
      </w:r>
      <w:r w:rsidRPr="00FE0F59">
        <w:rPr>
          <w:rFonts w:ascii="Times New Roman" w:hAnsi="Times New Roman"/>
          <w:sz w:val="20"/>
          <w:szCs w:val="20"/>
          <w:lang w:eastAsia="de-DE"/>
        </w:rPr>
        <w:t xml:space="preserve"> Verhaltensweisen im Recht. Nach der Lektüre Ihrer gesammelten Abhandlungen (teils hartes Brot für einen Juristen!) bin ich fest davon überzeugt, dass es sich bei diesem mysteriösen ‚Rechtsgefühl’ (das Wort läßt sich übrigens weit in die ältere Rechtstheorie zurückverfolgen, aber ohne Erklärung) weitgehend um typische angeborene Verhaltensweisen handelt.”</w:t>
      </w:r>
    </w:p>
    <w:p w:rsidR="007028AC" w:rsidRPr="005725AD" w:rsidRDefault="007028AC" w:rsidP="00FE0F59">
      <w:pPr>
        <w:spacing w:before="60" w:after="120" w:line="360" w:lineRule="auto"/>
        <w:jc w:val="both"/>
        <w:rPr>
          <w:rFonts w:ascii="Times New Roman" w:hAnsi="Times New Roman"/>
          <w:sz w:val="24"/>
          <w:szCs w:val="24"/>
          <w:lang w:val="de-DE" w:eastAsia="de-DE"/>
        </w:rPr>
      </w:pPr>
      <w:r w:rsidRPr="005725AD">
        <w:rPr>
          <w:rFonts w:ascii="Times New Roman" w:hAnsi="Times New Roman"/>
          <w:sz w:val="24"/>
          <w:szCs w:val="24"/>
          <w:lang w:val="de-DE" w:eastAsia="de-DE"/>
        </w:rPr>
        <w:t>Soweit Sands Brief, zu dem Lorenz bemerkte:</w:t>
      </w:r>
    </w:p>
    <w:p w:rsidR="007028AC" w:rsidRPr="00FE0F59" w:rsidRDefault="007028AC" w:rsidP="00FE0F59">
      <w:pPr>
        <w:spacing w:before="120" w:after="120" w:line="240" w:lineRule="auto"/>
        <w:jc w:val="both"/>
        <w:rPr>
          <w:rFonts w:ascii="Times New Roman" w:hAnsi="Times New Roman"/>
          <w:sz w:val="20"/>
          <w:szCs w:val="20"/>
          <w:lang w:eastAsia="de-DE"/>
        </w:rPr>
      </w:pPr>
      <w:r w:rsidRPr="00FE0F59">
        <w:rPr>
          <w:rFonts w:ascii="Times New Roman" w:hAnsi="Times New Roman"/>
          <w:sz w:val="20"/>
          <w:szCs w:val="20"/>
          <w:lang w:eastAsia="de-DE"/>
        </w:rPr>
        <w:t>„Ich teile diese Anschauung durchaus, bin mir aber der großen Schwierigkeiten ihres zwingenden Nachweises, auf die Herr Prof. Sand in seinem Brief ebenfalls hinweist, völlig bewußt.”</w:t>
      </w:r>
      <w:r w:rsidRPr="00FE0F59">
        <w:rPr>
          <w:rFonts w:ascii="Times New Roman" w:hAnsi="Times New Roman"/>
          <w:sz w:val="20"/>
          <w:szCs w:val="20"/>
          <w:vertAlign w:val="superscript"/>
          <w:lang w:eastAsia="de-DE"/>
        </w:rPr>
        <w:footnoteReference w:id="15"/>
      </w:r>
    </w:p>
    <w:p w:rsidR="007028AC" w:rsidRPr="005725AD" w:rsidRDefault="007028AC" w:rsidP="00FE0F59">
      <w:pPr>
        <w:spacing w:before="60" w:after="120" w:line="360" w:lineRule="auto"/>
        <w:jc w:val="both"/>
        <w:rPr>
          <w:rFonts w:ascii="Times New Roman" w:hAnsi="Times New Roman"/>
          <w:sz w:val="24"/>
          <w:szCs w:val="24"/>
          <w:lang w:eastAsia="de-DE"/>
        </w:rPr>
      </w:pPr>
      <w:r w:rsidRPr="005725AD">
        <w:rPr>
          <w:rFonts w:ascii="Times New Roman" w:hAnsi="Times New Roman"/>
          <w:sz w:val="24"/>
          <w:szCs w:val="24"/>
          <w:lang w:eastAsia="de-DE"/>
        </w:rPr>
        <w:t xml:space="preserve">Auf Seite 58 f seines </w:t>
      </w:r>
      <w:r w:rsidRPr="005725AD">
        <w:rPr>
          <w:rFonts w:ascii="Times New Roman" w:hAnsi="Times New Roman"/>
          <w:sz w:val="24"/>
          <w:szCs w:val="24"/>
          <w:lang w:val="de-DE" w:eastAsia="de-DE"/>
        </w:rPr>
        <w:t>–</w:t>
      </w:r>
      <w:r w:rsidRPr="005725AD">
        <w:rPr>
          <w:rFonts w:ascii="Times New Roman" w:hAnsi="Times New Roman"/>
          <w:sz w:val="24"/>
          <w:szCs w:val="24"/>
          <w:lang w:eastAsia="de-DE"/>
        </w:rPr>
        <w:t xml:space="preserve"> verglichen mit anderen hochkarätigen Publikationen </w:t>
      </w:r>
      <w:r w:rsidRPr="005725AD">
        <w:rPr>
          <w:rFonts w:ascii="Times New Roman" w:hAnsi="Times New Roman"/>
          <w:sz w:val="24"/>
          <w:szCs w:val="24"/>
          <w:lang w:val="de-DE" w:eastAsia="de-DE"/>
        </w:rPr>
        <w:t>–</w:t>
      </w:r>
      <w:r w:rsidRPr="005725AD">
        <w:rPr>
          <w:rFonts w:ascii="Times New Roman" w:hAnsi="Times New Roman"/>
          <w:sz w:val="24"/>
          <w:szCs w:val="24"/>
          <w:lang w:eastAsia="de-DE"/>
        </w:rPr>
        <w:t xml:space="preserve"> stark popu</w:t>
      </w:r>
      <w:r w:rsidRPr="005725AD">
        <w:rPr>
          <w:rFonts w:ascii="Times New Roman" w:hAnsi="Times New Roman"/>
          <w:sz w:val="24"/>
          <w:szCs w:val="24"/>
          <w:lang w:eastAsia="de-DE"/>
        </w:rPr>
        <w:softHyphen/>
        <w:t>la</w:t>
      </w:r>
      <w:r w:rsidRPr="005725AD">
        <w:rPr>
          <w:rFonts w:ascii="Times New Roman" w:hAnsi="Times New Roman"/>
          <w:sz w:val="24"/>
          <w:szCs w:val="24"/>
          <w:lang w:eastAsia="de-DE"/>
        </w:rPr>
        <w:softHyphen/>
        <w:t>ri</w:t>
      </w:r>
      <w:r w:rsidRPr="005725AD">
        <w:rPr>
          <w:rFonts w:ascii="Times New Roman" w:hAnsi="Times New Roman"/>
          <w:sz w:val="24"/>
          <w:szCs w:val="24"/>
          <w:lang w:eastAsia="de-DE"/>
        </w:rPr>
        <w:softHyphen/>
        <w:t>sierenden Werks, legt Lorenz ‚ein Schäuferl’ nach:</w:t>
      </w:r>
      <w:r w:rsidRPr="005725AD">
        <w:rPr>
          <w:rFonts w:ascii="Times New Roman" w:hAnsi="Times New Roman"/>
          <w:color w:val="800080"/>
          <w:sz w:val="24"/>
          <w:szCs w:val="24"/>
          <w:vertAlign w:val="superscript"/>
          <w:lang w:eastAsia="de-DE"/>
        </w:rPr>
        <w:footnoteReference w:id="16"/>
      </w:r>
    </w:p>
    <w:p w:rsidR="007028AC" w:rsidRPr="00FE0F59" w:rsidRDefault="007028AC" w:rsidP="00FE0F59">
      <w:pPr>
        <w:spacing w:before="120" w:after="120" w:line="240" w:lineRule="auto"/>
        <w:jc w:val="both"/>
        <w:rPr>
          <w:rFonts w:ascii="Times New Roman" w:hAnsi="Times New Roman"/>
          <w:sz w:val="20"/>
          <w:szCs w:val="20"/>
          <w:lang w:eastAsia="de-DE"/>
        </w:rPr>
      </w:pPr>
      <w:r w:rsidRPr="00FE0F59">
        <w:rPr>
          <w:rFonts w:ascii="Times New Roman" w:hAnsi="Times New Roman"/>
          <w:sz w:val="20"/>
          <w:szCs w:val="20"/>
          <w:lang w:eastAsia="de-DE"/>
        </w:rPr>
        <w:t>„Zweifellos ist das ‚mysteriöse Rechtsgefühl’, von dem P. H. Sand spricht, ein System genetisch verankerter Reaktionen, die uns gegen asoziales Verhalten von Artgenossen einzuschreiten veranlassen. Sie geben die in historischen Zeiträumen [!?] unwandelbare [!?] Grundmelodie an, um die herum die unabhängig voneinander entstandenen Rechts- und Moralsysteme der einzelnen Kulturen komponiert worden sind.“</w:t>
      </w:r>
    </w:p>
    <w:p w:rsidR="007028AC" w:rsidRPr="005725AD" w:rsidRDefault="007028AC" w:rsidP="00FE0F59">
      <w:pPr>
        <w:spacing w:before="60" w:after="120" w:line="360" w:lineRule="auto"/>
        <w:jc w:val="both"/>
        <w:rPr>
          <w:rFonts w:ascii="Times New Roman" w:hAnsi="Times New Roman"/>
          <w:sz w:val="24"/>
          <w:szCs w:val="24"/>
          <w:lang w:val="de-DE" w:eastAsia="de-DE"/>
        </w:rPr>
      </w:pPr>
      <w:r w:rsidRPr="005725AD">
        <w:rPr>
          <w:rFonts w:ascii="Times New Roman" w:hAnsi="Times New Roman"/>
          <w:sz w:val="24"/>
          <w:szCs w:val="24"/>
          <w:lang w:val="de-DE" w:eastAsia="de-DE"/>
        </w:rPr>
        <w:t>Lorenz schränkt anschließend aber wieder ein und meint:</w:t>
      </w:r>
    </w:p>
    <w:p w:rsidR="007028AC" w:rsidRPr="00FE0F59" w:rsidRDefault="007028AC" w:rsidP="00FE0F59">
      <w:pPr>
        <w:spacing w:before="120" w:after="120" w:line="240" w:lineRule="auto"/>
        <w:jc w:val="both"/>
        <w:rPr>
          <w:rFonts w:ascii="Times New Roman" w:hAnsi="Times New Roman"/>
          <w:sz w:val="20"/>
          <w:szCs w:val="20"/>
          <w:lang w:eastAsia="de-DE"/>
        </w:rPr>
      </w:pPr>
      <w:r w:rsidRPr="00FE0F59">
        <w:rPr>
          <w:rFonts w:ascii="Times New Roman" w:hAnsi="Times New Roman"/>
          <w:sz w:val="20"/>
          <w:szCs w:val="20"/>
          <w:lang w:eastAsia="de-DE"/>
        </w:rPr>
        <w:lastRenderedPageBreak/>
        <w:t>„Ganz zweifellos ist die Wahrscheinlichkeit krasser Fehlleistungen dieses unreflektierten Rechtsgefühles ebenso groß wie bei nur irgendeiner instinktiven Reaktionsweise.“</w:t>
      </w:r>
      <w:r w:rsidRPr="00FE0F59">
        <w:rPr>
          <w:rFonts w:ascii="Times New Roman" w:hAnsi="Times New Roman"/>
          <w:color w:val="800080"/>
          <w:sz w:val="24"/>
          <w:szCs w:val="20"/>
          <w:vertAlign w:val="superscript"/>
          <w:lang w:eastAsia="de-DE"/>
        </w:rPr>
        <w:footnoteReference w:id="17"/>
      </w:r>
    </w:p>
    <w:p w:rsidR="007028AC" w:rsidRPr="005725AD" w:rsidRDefault="007028AC" w:rsidP="00FE0F59">
      <w:pPr>
        <w:spacing w:before="60" w:after="120" w:line="360" w:lineRule="auto"/>
        <w:jc w:val="both"/>
        <w:rPr>
          <w:rFonts w:ascii="Times New Roman" w:hAnsi="Times New Roman"/>
          <w:sz w:val="24"/>
          <w:szCs w:val="24"/>
          <w:lang w:val="de-DE" w:eastAsia="de-DE"/>
        </w:rPr>
      </w:pPr>
      <w:r w:rsidRPr="005725AD">
        <w:rPr>
          <w:rFonts w:ascii="Times New Roman" w:hAnsi="Times New Roman"/>
          <w:sz w:val="24"/>
          <w:szCs w:val="24"/>
          <w:lang w:val="de-DE" w:eastAsia="de-DE"/>
        </w:rPr>
        <w:t>Ich versuche anschließend zu zeigen, dass das menschliche Rechtsgefühl nicht als an</w:t>
      </w:r>
      <w:r w:rsidRPr="005725AD">
        <w:rPr>
          <w:rFonts w:ascii="Times New Roman" w:hAnsi="Times New Roman"/>
          <w:sz w:val="24"/>
          <w:szCs w:val="24"/>
          <w:lang w:val="de-DE" w:eastAsia="de-DE"/>
        </w:rPr>
        <w:softHyphen/>
        <w:t>ge</w:t>
      </w:r>
      <w:r w:rsidRPr="005725AD">
        <w:rPr>
          <w:rFonts w:ascii="Times New Roman" w:hAnsi="Times New Roman"/>
          <w:sz w:val="24"/>
          <w:szCs w:val="24"/>
          <w:lang w:val="de-DE" w:eastAsia="de-DE"/>
        </w:rPr>
        <w:softHyphen/>
        <w:t>bo</w:t>
      </w:r>
      <w:r w:rsidRPr="005725AD">
        <w:rPr>
          <w:rFonts w:ascii="Times New Roman" w:hAnsi="Times New Roman"/>
          <w:sz w:val="24"/>
          <w:szCs w:val="24"/>
          <w:lang w:val="de-DE" w:eastAsia="de-DE"/>
        </w:rPr>
        <w:softHyphen/>
        <w:t>rene ‚instinktive Reaktionsweise’ ‚krassen Fehlleistungen’ ausgesetzt ist, sondern dass es sich dabei um eine vornehmlich kulturelle Entwicklung handelt, die erst spät ‚Früchte’ ge</w:t>
      </w:r>
      <w:r w:rsidRPr="005725AD">
        <w:rPr>
          <w:rFonts w:ascii="Times New Roman" w:hAnsi="Times New Roman"/>
          <w:sz w:val="24"/>
          <w:szCs w:val="24"/>
          <w:lang w:val="de-DE" w:eastAsia="de-DE"/>
        </w:rPr>
        <w:softHyphen/>
        <w:t>tra</w:t>
      </w:r>
      <w:r w:rsidRPr="005725AD">
        <w:rPr>
          <w:rFonts w:ascii="Times New Roman" w:hAnsi="Times New Roman"/>
          <w:sz w:val="24"/>
          <w:szCs w:val="24"/>
          <w:lang w:val="de-DE" w:eastAsia="de-DE"/>
        </w:rPr>
        <w:softHyphen/>
        <w:t>gen hat, und bis heute nicht abgeschlossen (und daher von Rückfällen bedroht) ist. – Für Lo</w:t>
      </w:r>
      <w:r w:rsidRPr="005725AD">
        <w:rPr>
          <w:rFonts w:ascii="Times New Roman" w:hAnsi="Times New Roman"/>
          <w:sz w:val="24"/>
          <w:szCs w:val="24"/>
          <w:lang w:val="de-DE" w:eastAsia="de-DE"/>
        </w:rPr>
        <w:softHyphen/>
        <w:t>renz ist das mit dem Begriff ‚Rechtsgefühl’ benannte „Wirkungsgefüge unserer sozialen Ver</w:t>
      </w:r>
      <w:r w:rsidRPr="005725AD">
        <w:rPr>
          <w:rFonts w:ascii="Times New Roman" w:hAnsi="Times New Roman"/>
          <w:sz w:val="24"/>
          <w:szCs w:val="24"/>
          <w:lang w:val="de-DE" w:eastAsia="de-DE"/>
        </w:rPr>
        <w:softHyphen/>
        <w:t>hal</w:t>
      </w:r>
      <w:r w:rsidRPr="005725AD">
        <w:rPr>
          <w:rFonts w:ascii="Times New Roman" w:hAnsi="Times New Roman"/>
          <w:sz w:val="24"/>
          <w:szCs w:val="24"/>
          <w:lang w:val="de-DE" w:eastAsia="de-DE"/>
        </w:rPr>
        <w:softHyphen/>
        <w:t>tensweisen so unentbehrlich wie die Schilddrüse für das unserer Hormone”,</w:t>
      </w:r>
      <w:r w:rsidRPr="005725AD">
        <w:rPr>
          <w:rFonts w:ascii="Times New Roman" w:hAnsi="Times New Roman"/>
          <w:color w:val="800080"/>
          <w:sz w:val="24"/>
          <w:szCs w:val="24"/>
          <w:vertAlign w:val="superscript"/>
          <w:lang w:val="de-DE" w:eastAsia="de-DE"/>
        </w:rPr>
        <w:footnoteReference w:id="18"/>
      </w:r>
      <w:r w:rsidRPr="005725AD">
        <w:rPr>
          <w:rFonts w:ascii="Times New Roman" w:hAnsi="Times New Roman"/>
          <w:sz w:val="24"/>
          <w:szCs w:val="24"/>
          <w:lang w:val="de-DE" w:eastAsia="de-DE"/>
        </w:rPr>
        <w:t xml:space="preserve"> also etwas natürlich Gewachsenes.</w:t>
      </w:r>
      <w:r w:rsidRPr="005725AD">
        <w:rPr>
          <w:rFonts w:ascii="Times New Roman" w:hAnsi="Times New Roman"/>
          <w:color w:val="800080"/>
          <w:sz w:val="24"/>
          <w:szCs w:val="24"/>
          <w:vertAlign w:val="superscript"/>
          <w:lang w:val="de-DE" w:eastAsia="de-DE"/>
        </w:rPr>
        <w:footnoteReference w:id="19"/>
      </w:r>
      <w:r w:rsidRPr="005725AD">
        <w:rPr>
          <w:rFonts w:ascii="Times New Roman" w:hAnsi="Times New Roman"/>
          <w:sz w:val="24"/>
          <w:szCs w:val="24"/>
          <w:lang w:val="de-DE" w:eastAsia="de-DE"/>
        </w:rPr>
        <w:t xml:space="preserve"> Am Ende seines Exkurses zum ‚Rechtsgefühl’ konstatiert Lo</w:t>
      </w:r>
      <w:r w:rsidRPr="005725AD">
        <w:rPr>
          <w:rFonts w:ascii="Times New Roman" w:hAnsi="Times New Roman"/>
          <w:sz w:val="24"/>
          <w:szCs w:val="24"/>
          <w:lang w:val="de-DE" w:eastAsia="de-DE"/>
        </w:rPr>
        <w:softHyphen/>
        <w:t>renz:</w:t>
      </w:r>
    </w:p>
    <w:p w:rsidR="007028AC" w:rsidRPr="00FE0F59" w:rsidRDefault="007028AC" w:rsidP="00FE0F59">
      <w:pPr>
        <w:spacing w:before="120" w:after="120" w:line="240" w:lineRule="auto"/>
        <w:jc w:val="both"/>
        <w:rPr>
          <w:rFonts w:ascii="Times New Roman" w:hAnsi="Times New Roman"/>
          <w:sz w:val="20"/>
          <w:szCs w:val="20"/>
          <w:lang w:eastAsia="de-DE"/>
        </w:rPr>
      </w:pPr>
      <w:r w:rsidRPr="00FE0F59">
        <w:rPr>
          <w:rFonts w:ascii="Times New Roman" w:hAnsi="Times New Roman"/>
          <w:sz w:val="20"/>
          <w:szCs w:val="20"/>
          <w:lang w:eastAsia="de-DE"/>
        </w:rPr>
        <w:t>„Es liegt die Annahme nahe, dass unsere Rechtsgefühle</w:t>
      </w:r>
      <w:r w:rsidRPr="00FE0F59">
        <w:rPr>
          <w:rFonts w:ascii="Times New Roman" w:hAnsi="Times New Roman"/>
          <w:sz w:val="20"/>
          <w:szCs w:val="20"/>
          <w:vertAlign w:val="superscript"/>
          <w:lang w:eastAsia="de-DE"/>
        </w:rPr>
        <w:footnoteReference w:id="20"/>
      </w:r>
      <w:r w:rsidRPr="00FE0F59">
        <w:rPr>
          <w:rFonts w:ascii="Times New Roman" w:hAnsi="Times New Roman"/>
          <w:sz w:val="20"/>
          <w:szCs w:val="20"/>
          <w:lang w:eastAsia="de-DE"/>
        </w:rPr>
        <w:t xml:space="preserve"> ebenfalls auf einer phylogenetisch programmierten Anlage beruhen, deren Funktion es ist, der Infiltration der Sozietät durch asoziale Artgenossen entgegen</w:t>
      </w:r>
      <w:r w:rsidRPr="00FE0F59">
        <w:rPr>
          <w:rFonts w:ascii="Times New Roman" w:hAnsi="Times New Roman"/>
          <w:sz w:val="20"/>
          <w:szCs w:val="20"/>
          <w:lang w:eastAsia="de-DE"/>
        </w:rPr>
        <w:softHyphen/>
        <w:t>zu</w:t>
      </w:r>
      <w:r w:rsidRPr="00FE0F59">
        <w:rPr>
          <w:rFonts w:ascii="Times New Roman" w:hAnsi="Times New Roman"/>
          <w:sz w:val="20"/>
          <w:szCs w:val="20"/>
          <w:lang w:eastAsia="de-DE"/>
        </w:rPr>
        <w:softHyphen/>
        <w:t>wir</w:t>
      </w:r>
      <w:r w:rsidRPr="00FE0F59">
        <w:rPr>
          <w:rFonts w:ascii="Times New Roman" w:hAnsi="Times New Roman"/>
          <w:sz w:val="20"/>
          <w:szCs w:val="20"/>
          <w:lang w:eastAsia="de-DE"/>
        </w:rPr>
        <w:softHyphen/>
        <w:t>ken.”</w:t>
      </w:r>
      <w:r w:rsidRPr="00FE0F59">
        <w:rPr>
          <w:rFonts w:ascii="Times New Roman" w:hAnsi="Times New Roman"/>
          <w:sz w:val="20"/>
          <w:szCs w:val="20"/>
          <w:vertAlign w:val="superscript"/>
          <w:lang w:eastAsia="de-DE"/>
        </w:rPr>
        <w:footnoteReference w:id="21"/>
      </w:r>
    </w:p>
    <w:p w:rsidR="007028AC" w:rsidRPr="005725AD" w:rsidRDefault="007028AC" w:rsidP="00FE0F59">
      <w:pPr>
        <w:spacing w:before="60" w:after="120" w:line="360" w:lineRule="auto"/>
        <w:jc w:val="both"/>
        <w:rPr>
          <w:rFonts w:ascii="Times New Roman" w:hAnsi="Times New Roman"/>
          <w:sz w:val="24"/>
          <w:szCs w:val="24"/>
          <w:lang w:val="de-DE" w:eastAsia="de-DE"/>
        </w:rPr>
      </w:pPr>
      <w:r w:rsidRPr="005725AD">
        <w:rPr>
          <w:rFonts w:ascii="Times New Roman" w:hAnsi="Times New Roman"/>
          <w:sz w:val="24"/>
          <w:szCs w:val="24"/>
          <w:lang w:val="de-DE" w:eastAsia="de-DE"/>
        </w:rPr>
        <w:t>Meines Erachtens handelt es sich hierbei vornehmlich nicht nur um ‚Gefühle’, sondern –über</w:t>
      </w:r>
      <w:r w:rsidRPr="005725AD">
        <w:rPr>
          <w:rFonts w:ascii="Times New Roman" w:hAnsi="Times New Roman"/>
          <w:sz w:val="24"/>
          <w:szCs w:val="24"/>
          <w:lang w:val="de-DE" w:eastAsia="de-DE"/>
        </w:rPr>
        <w:softHyphen/>
        <w:t>wiegend – um kulturell gewachsene rationale Einsichten, die allerdings auch gefühlsmäßig unterlegt sein können. Das spricht für ein Zusammenwirken von Phyloge</w:t>
      </w:r>
      <w:r w:rsidRPr="005725AD">
        <w:rPr>
          <w:rFonts w:ascii="Times New Roman" w:hAnsi="Times New Roman"/>
          <w:sz w:val="24"/>
          <w:szCs w:val="24"/>
          <w:lang w:val="de-DE" w:eastAsia="de-DE"/>
        </w:rPr>
        <w:softHyphen/>
        <w:t>nese/Stammes</w:t>
      </w:r>
      <w:r w:rsidRPr="005725AD">
        <w:rPr>
          <w:rFonts w:ascii="Times New Roman" w:hAnsi="Times New Roman"/>
          <w:sz w:val="24"/>
          <w:szCs w:val="24"/>
          <w:lang w:val="de-DE" w:eastAsia="de-DE"/>
        </w:rPr>
        <w:softHyphen/>
        <w:t>ge</w:t>
      </w:r>
      <w:r w:rsidRPr="005725AD">
        <w:rPr>
          <w:rFonts w:ascii="Times New Roman" w:hAnsi="Times New Roman"/>
          <w:sz w:val="24"/>
          <w:szCs w:val="24"/>
          <w:lang w:val="de-DE" w:eastAsia="de-DE"/>
        </w:rPr>
        <w:softHyphen/>
        <w:t>schichte und Ontogenese/Einzelentwicklung. – Soviel (zunächst) zu K. Lorenz.</w:t>
      </w:r>
    </w:p>
    <w:p w:rsidR="007028AC" w:rsidRPr="00FE0F59" w:rsidRDefault="007028AC" w:rsidP="00FE0F59">
      <w:pPr>
        <w:keepNext/>
        <w:spacing w:before="240" w:after="60" w:line="240" w:lineRule="auto"/>
        <w:ind w:left="425"/>
        <w:rPr>
          <w:rFonts w:ascii="Times New Roman" w:hAnsi="Times New Roman"/>
          <w:i/>
          <w:color w:val="008000"/>
          <w:sz w:val="28"/>
          <w:szCs w:val="20"/>
          <w:lang w:val="de-DE" w:eastAsia="de-DE"/>
        </w:rPr>
      </w:pPr>
      <w:r w:rsidRPr="00FE0F59">
        <w:rPr>
          <w:rFonts w:ascii="Times New Roman" w:hAnsi="Times New Roman"/>
          <w:i/>
          <w:color w:val="008000"/>
          <w:sz w:val="28"/>
          <w:szCs w:val="20"/>
          <w:lang w:val="de-DE" w:eastAsia="de-DE"/>
        </w:rPr>
        <w:t>Homer</w:t>
      </w:r>
    </w:p>
    <w:p w:rsidR="007028AC" w:rsidRPr="005725AD" w:rsidRDefault="007028AC" w:rsidP="00FE0F59">
      <w:pPr>
        <w:spacing w:before="60" w:after="120" w:line="360" w:lineRule="auto"/>
        <w:jc w:val="both"/>
        <w:rPr>
          <w:rFonts w:ascii="Times New Roman" w:hAnsi="Times New Roman"/>
          <w:sz w:val="24"/>
          <w:szCs w:val="24"/>
          <w:lang w:val="de-DE" w:eastAsia="de-DE"/>
        </w:rPr>
      </w:pPr>
      <w:r w:rsidRPr="005725AD">
        <w:rPr>
          <w:rFonts w:ascii="Times New Roman" w:hAnsi="Times New Roman"/>
          <w:sz w:val="24"/>
          <w:szCs w:val="24"/>
          <w:lang w:val="de-DE" w:eastAsia="de-DE"/>
        </w:rPr>
        <w:t>Die Rückgriff auf Homer ist nicht nur rechtshistorisch, sondern auch für andere Disziplinen – also interdisziplinär, auch naturwissenschaftlich – wertvoll; denn er läßt erkennen, dass noch in historischer Zeit (bei den frühen Griechen und dann, wie wir sehen werden, noch bei den Römern) jener Lernprozeß der Menschheit, an dessen Ende das sogenannte Rechtsgefühl – verstanden als kulturell entwickeltes Rechtsbewußtsein iSd Gol</w:t>
      </w:r>
      <w:r w:rsidRPr="005725AD">
        <w:rPr>
          <w:rFonts w:ascii="Times New Roman" w:hAnsi="Times New Roman"/>
          <w:sz w:val="24"/>
          <w:szCs w:val="24"/>
          <w:lang w:val="de-DE" w:eastAsia="de-DE"/>
        </w:rPr>
        <w:softHyphen/>
        <w:t xml:space="preserve">denen Regel – steht, noch im Entstehen begriffen und keinesfalls abgeschlossen war. Hier eine (ausschließlich?) phylogenetische menschliche Anlage anzunehmen (verstanden im Sinne einer über kleinste </w:t>
      </w:r>
      <w:r w:rsidRPr="005725AD">
        <w:rPr>
          <w:rFonts w:ascii="Times New Roman" w:hAnsi="Times New Roman"/>
          <w:sz w:val="24"/>
          <w:szCs w:val="24"/>
          <w:lang w:val="de-DE" w:eastAsia="de-DE"/>
        </w:rPr>
        <w:lastRenderedPageBreak/>
        <w:t>menschliche Gemeinschaften hinausreichenden generellen sozialen Verhaltens</w:t>
      </w:r>
      <w:r>
        <w:rPr>
          <w:rFonts w:ascii="Times New Roman" w:hAnsi="Times New Roman"/>
          <w:sz w:val="24"/>
          <w:szCs w:val="24"/>
          <w:lang w:val="de-DE" w:eastAsia="de-DE"/>
        </w:rPr>
        <w:softHyphen/>
      </w:r>
      <w:r w:rsidRPr="005725AD">
        <w:rPr>
          <w:rFonts w:ascii="Times New Roman" w:hAnsi="Times New Roman"/>
          <w:sz w:val="24"/>
          <w:szCs w:val="24"/>
          <w:lang w:val="de-DE" w:eastAsia="de-DE"/>
        </w:rPr>
        <w:t>programmierung im Sinne eines Instinkts), scheidet meines Erachtens mit hoher Wahrscheinlichkeit aus.</w:t>
      </w:r>
      <w:bookmarkStart w:id="5" w:name="_Ref445328900"/>
      <w:r w:rsidRPr="005725AD">
        <w:rPr>
          <w:rFonts w:ascii="Times New Roman" w:hAnsi="Times New Roman"/>
          <w:color w:val="800080"/>
          <w:sz w:val="24"/>
          <w:szCs w:val="24"/>
          <w:vertAlign w:val="superscript"/>
          <w:lang w:val="de-DE" w:eastAsia="de-DE"/>
        </w:rPr>
        <w:footnoteReference w:id="22"/>
      </w:r>
      <w:bookmarkEnd w:id="5"/>
      <w:r w:rsidRPr="005725AD">
        <w:rPr>
          <w:rFonts w:ascii="Times New Roman" w:hAnsi="Times New Roman"/>
          <w:sz w:val="24"/>
          <w:szCs w:val="24"/>
          <w:lang w:val="de-DE" w:eastAsia="de-DE"/>
        </w:rPr>
        <w:t xml:space="preserve"> </w:t>
      </w:r>
    </w:p>
    <w:p w:rsidR="007028AC" w:rsidRPr="005725AD" w:rsidRDefault="007028AC" w:rsidP="00FE0F59">
      <w:pPr>
        <w:spacing w:before="60" w:after="120" w:line="360" w:lineRule="auto"/>
        <w:jc w:val="both"/>
        <w:rPr>
          <w:rFonts w:ascii="Times New Roman" w:hAnsi="Times New Roman"/>
          <w:sz w:val="24"/>
          <w:szCs w:val="24"/>
          <w:lang w:val="de-DE" w:eastAsia="de-DE"/>
        </w:rPr>
      </w:pPr>
      <w:r w:rsidRPr="005725AD">
        <w:rPr>
          <w:rFonts w:ascii="Times New Roman" w:hAnsi="Times New Roman"/>
          <w:sz w:val="24"/>
          <w:szCs w:val="24"/>
          <w:lang w:val="de-DE" w:eastAsia="de-DE"/>
        </w:rPr>
        <w:t>Man kann dieses Ergebnis vermeiden, wenn man Homers Schilderungen als unglaubwürdig und historisch unzuverlässig abtut.</w:t>
      </w:r>
      <w:r w:rsidRPr="005725AD">
        <w:rPr>
          <w:rFonts w:ascii="Times New Roman" w:hAnsi="Times New Roman"/>
          <w:color w:val="800080"/>
          <w:sz w:val="24"/>
          <w:szCs w:val="24"/>
          <w:vertAlign w:val="superscript"/>
          <w:lang w:val="de-DE" w:eastAsia="de-DE"/>
        </w:rPr>
        <w:footnoteReference w:id="23"/>
      </w:r>
      <w:r w:rsidRPr="005725AD">
        <w:rPr>
          <w:rFonts w:ascii="Times New Roman" w:hAnsi="Times New Roman"/>
          <w:sz w:val="24"/>
          <w:szCs w:val="24"/>
          <w:lang w:val="de-DE" w:eastAsia="de-DE"/>
        </w:rPr>
        <w:t xml:space="preserve"> Dagegen spricht aber ua. die neuere Homerforschung, die Homers Aussagen grundsätzlich ernst nimmt;</w:t>
      </w:r>
      <w:r w:rsidRPr="005725AD">
        <w:rPr>
          <w:rFonts w:ascii="Times New Roman" w:hAnsi="Times New Roman"/>
          <w:color w:val="800080"/>
          <w:sz w:val="24"/>
          <w:szCs w:val="24"/>
          <w:vertAlign w:val="superscript"/>
          <w:lang w:val="de-DE" w:eastAsia="de-DE"/>
        </w:rPr>
        <w:footnoteReference w:id="24"/>
      </w:r>
      <w:r w:rsidRPr="005725AD">
        <w:rPr>
          <w:rFonts w:ascii="Times New Roman" w:hAnsi="Times New Roman"/>
          <w:sz w:val="24"/>
          <w:szCs w:val="24"/>
          <w:lang w:val="de-DE" w:eastAsia="de-DE"/>
        </w:rPr>
        <w:t xml:space="preserve"> und dies bei allen Unterschieden in der Interpretation. Auch Franz Hampl hat diese Aussagen Homers nicht angezweifelt.</w:t>
      </w:r>
      <w:r w:rsidRPr="005725AD">
        <w:rPr>
          <w:rFonts w:ascii="Times New Roman" w:hAnsi="Times New Roman"/>
          <w:color w:val="800080"/>
          <w:sz w:val="24"/>
          <w:szCs w:val="24"/>
          <w:vertAlign w:val="superscript"/>
          <w:lang w:val="de-DE" w:eastAsia="de-DE"/>
        </w:rPr>
        <w:footnoteReference w:id="25"/>
      </w:r>
    </w:p>
    <w:p w:rsidR="007028AC" w:rsidRDefault="007028AC" w:rsidP="00FE0F59">
      <w:pPr>
        <w:spacing w:before="60" w:after="120" w:line="360" w:lineRule="auto"/>
        <w:jc w:val="both"/>
        <w:rPr>
          <w:rFonts w:ascii="Times New Roman" w:hAnsi="Times New Roman"/>
          <w:sz w:val="24"/>
          <w:szCs w:val="24"/>
          <w:lang w:val="de-DE" w:eastAsia="de-DE"/>
        </w:rPr>
      </w:pPr>
      <w:r w:rsidRPr="005725AD">
        <w:rPr>
          <w:rFonts w:ascii="Times New Roman" w:hAnsi="Times New Roman"/>
          <w:sz w:val="24"/>
          <w:szCs w:val="24"/>
          <w:lang w:val="de-DE" w:eastAsia="de-DE"/>
        </w:rPr>
        <w:t>Die Goldene Regel ist – wie ich zeigen werde</w:t>
      </w:r>
      <w:r w:rsidRPr="005725AD">
        <w:rPr>
          <w:rFonts w:ascii="Times New Roman" w:hAnsi="Times New Roman"/>
          <w:color w:val="800080"/>
          <w:sz w:val="24"/>
          <w:szCs w:val="24"/>
          <w:vertAlign w:val="superscript"/>
          <w:lang w:val="de-DE" w:eastAsia="de-DE"/>
        </w:rPr>
        <w:footnoteReference w:id="26"/>
      </w:r>
      <w:r w:rsidRPr="005725AD">
        <w:rPr>
          <w:rFonts w:ascii="Times New Roman" w:hAnsi="Times New Roman"/>
          <w:sz w:val="24"/>
          <w:szCs w:val="24"/>
          <w:lang w:val="de-DE" w:eastAsia="de-DE"/>
        </w:rPr>
        <w:t xml:space="preserve"> – zur Zeit von Homers ‚Odyssee’ (und das umfaßt, je nach Standpunkt,</w:t>
      </w:r>
      <w:r w:rsidRPr="005725AD">
        <w:rPr>
          <w:rFonts w:ascii="Times New Roman" w:hAnsi="Times New Roman"/>
          <w:color w:val="800080"/>
          <w:sz w:val="24"/>
          <w:szCs w:val="24"/>
          <w:vertAlign w:val="superscript"/>
          <w:lang w:val="de-DE" w:eastAsia="de-DE"/>
        </w:rPr>
        <w:footnoteReference w:id="27"/>
      </w:r>
      <w:r w:rsidRPr="005725AD">
        <w:rPr>
          <w:rFonts w:ascii="Times New Roman" w:hAnsi="Times New Roman"/>
          <w:sz w:val="24"/>
          <w:szCs w:val="24"/>
          <w:lang w:val="de-DE" w:eastAsia="de-DE"/>
        </w:rPr>
        <w:t xml:space="preserve"> den Zeitraum zwischen ~ 750 und etwa 650 v.) noch in Entstehung begriffen; und das heißt, wie die folgenden Odysseestellen zeigen, noch nicht voll – in ihrem typisch reziproken Verständnis – entwickelt; denn auf der einen Seite zeigen sich erste Ansätze ihrer Formulierung,</w:t>
      </w:r>
      <w:r w:rsidRPr="005725AD">
        <w:rPr>
          <w:rFonts w:ascii="Times New Roman" w:hAnsi="Times New Roman"/>
          <w:color w:val="800080"/>
          <w:sz w:val="24"/>
          <w:szCs w:val="24"/>
          <w:vertAlign w:val="superscript"/>
          <w:lang w:val="de-DE" w:eastAsia="de-DE"/>
        </w:rPr>
        <w:footnoteReference w:id="28"/>
      </w:r>
      <w:r w:rsidRPr="005725AD">
        <w:rPr>
          <w:rFonts w:ascii="Times New Roman" w:hAnsi="Times New Roman"/>
          <w:sz w:val="24"/>
          <w:szCs w:val="24"/>
          <w:lang w:val="de-DE" w:eastAsia="de-DE"/>
        </w:rPr>
        <w:t xml:space="preserve"> während auf der anderen Seite das Selbstverständnis und das in der eigenen Gemeinschaft (noch) anerkannte (auf alten Werten beruhende) Han</w:t>
      </w:r>
      <w:r w:rsidRPr="005725AD">
        <w:rPr>
          <w:rFonts w:ascii="Times New Roman" w:hAnsi="Times New Roman"/>
          <w:sz w:val="24"/>
          <w:szCs w:val="24"/>
          <w:lang w:val="de-DE" w:eastAsia="de-DE"/>
        </w:rPr>
        <w:softHyphen/>
        <w:t>deln des Odysseuss und anderer Akteure der ‚Odyssee’ noch ein anderes ist.</w:t>
      </w:r>
      <w:r w:rsidRPr="005725AD">
        <w:rPr>
          <w:rFonts w:ascii="Times New Roman" w:hAnsi="Times New Roman"/>
          <w:color w:val="800080"/>
          <w:sz w:val="24"/>
          <w:szCs w:val="24"/>
          <w:vertAlign w:val="superscript"/>
          <w:lang w:val="de-DE" w:eastAsia="de-DE"/>
        </w:rPr>
        <w:footnoteReference w:id="29"/>
      </w:r>
      <w:r>
        <w:rPr>
          <w:rFonts w:ascii="Times New Roman" w:hAnsi="Times New Roman"/>
          <w:sz w:val="24"/>
          <w:szCs w:val="24"/>
          <w:lang w:val="de-DE" w:eastAsia="de-DE"/>
        </w:rPr>
        <w:t xml:space="preserve"> </w:t>
      </w:r>
    </w:p>
    <w:p w:rsidR="007028AC" w:rsidRPr="005725AD" w:rsidRDefault="007028AC" w:rsidP="00FE0F59">
      <w:pPr>
        <w:spacing w:before="60" w:after="120" w:line="360" w:lineRule="auto"/>
        <w:jc w:val="both"/>
        <w:rPr>
          <w:rFonts w:ascii="Times New Roman" w:hAnsi="Times New Roman"/>
          <w:sz w:val="24"/>
          <w:szCs w:val="24"/>
          <w:lang w:val="de-DE" w:eastAsia="de-DE"/>
        </w:rPr>
      </w:pPr>
      <w:r w:rsidRPr="005725AD">
        <w:rPr>
          <w:rFonts w:ascii="Times New Roman" w:hAnsi="Times New Roman"/>
          <w:sz w:val="24"/>
          <w:szCs w:val="24"/>
          <w:lang w:val="de-DE" w:eastAsia="de-DE"/>
        </w:rPr>
        <w:t xml:space="preserve">Das lehrt uns, wie lange die kulturell-soziale Entwicklung zur Goldenen Regel benötigte, ehe sie zu dem wurde, was sie (noch) heute ist! </w:t>
      </w:r>
      <w:r>
        <w:rPr>
          <w:rFonts w:ascii="Times New Roman" w:hAnsi="Times New Roman"/>
          <w:sz w:val="24"/>
          <w:szCs w:val="24"/>
          <w:lang w:val="de-DE" w:eastAsia="de-DE"/>
        </w:rPr>
        <w:t xml:space="preserve">– </w:t>
      </w:r>
      <w:r w:rsidRPr="005725AD">
        <w:rPr>
          <w:rFonts w:ascii="Times New Roman" w:hAnsi="Times New Roman"/>
          <w:sz w:val="24"/>
          <w:szCs w:val="24"/>
          <w:lang w:val="de-DE" w:eastAsia="de-DE"/>
        </w:rPr>
        <w:t>Der individuelle und der Gruppenegoismus waren zu Homers Zeit noch stark! Das zeigt sich bei Homer darin, dass der ‚listenreiche’ Odysseus bei ‚seinen’ Leuten (noch) reüssiert, ob</w:t>
      </w:r>
      <w:r w:rsidRPr="005725AD">
        <w:rPr>
          <w:rFonts w:ascii="Times New Roman" w:hAnsi="Times New Roman"/>
          <w:sz w:val="24"/>
          <w:szCs w:val="24"/>
          <w:lang w:val="de-DE" w:eastAsia="de-DE"/>
        </w:rPr>
        <w:softHyphen/>
        <w:t xml:space="preserve">wohl sein Verhalten innerhalb </w:t>
      </w:r>
      <w:r>
        <w:rPr>
          <w:rFonts w:ascii="Times New Roman" w:hAnsi="Times New Roman"/>
          <w:sz w:val="24"/>
          <w:szCs w:val="24"/>
          <w:lang w:val="de-DE" w:eastAsia="de-DE"/>
        </w:rPr>
        <w:t>,</w:t>
      </w:r>
      <w:r w:rsidRPr="005725AD">
        <w:rPr>
          <w:rFonts w:ascii="Times New Roman" w:hAnsi="Times New Roman"/>
          <w:sz w:val="24"/>
          <w:szCs w:val="24"/>
          <w:lang w:val="de-DE" w:eastAsia="de-DE"/>
        </w:rPr>
        <w:t>der</w:t>
      </w:r>
      <w:r>
        <w:rPr>
          <w:rFonts w:ascii="Times New Roman" w:hAnsi="Times New Roman"/>
          <w:sz w:val="24"/>
          <w:szCs w:val="24"/>
          <w:lang w:val="de-DE" w:eastAsia="de-DE"/>
        </w:rPr>
        <w:t>‘</w:t>
      </w:r>
      <w:r w:rsidRPr="005725AD">
        <w:rPr>
          <w:rFonts w:ascii="Times New Roman" w:hAnsi="Times New Roman"/>
          <w:sz w:val="24"/>
          <w:szCs w:val="24"/>
          <w:lang w:val="de-DE" w:eastAsia="de-DE"/>
        </w:rPr>
        <w:t xml:space="preserve"> Griechen bereits Probleme verursacht</w:t>
      </w:r>
      <w:r>
        <w:rPr>
          <w:rFonts w:ascii="Times New Roman" w:hAnsi="Times New Roman"/>
          <w:sz w:val="24"/>
          <w:szCs w:val="24"/>
          <w:lang w:val="de-DE" w:eastAsia="de-DE"/>
        </w:rPr>
        <w:t>e. M</w:t>
      </w:r>
      <w:r w:rsidRPr="005725AD">
        <w:rPr>
          <w:rFonts w:ascii="Times New Roman" w:hAnsi="Times New Roman"/>
          <w:sz w:val="24"/>
          <w:szCs w:val="24"/>
          <w:lang w:val="de-DE" w:eastAsia="de-DE"/>
        </w:rPr>
        <w:t>an denke an Aias</w:t>
      </w:r>
      <w:r w:rsidRPr="005725AD">
        <w:rPr>
          <w:rFonts w:ascii="Times New Roman" w:hAnsi="Times New Roman"/>
          <w:color w:val="800080"/>
          <w:sz w:val="24"/>
          <w:szCs w:val="24"/>
          <w:vertAlign w:val="superscript"/>
          <w:lang w:val="de-DE" w:eastAsia="de-DE"/>
        </w:rPr>
        <w:footnoteReference w:id="30"/>
      </w:r>
      <w:r w:rsidRPr="005725AD">
        <w:rPr>
          <w:rFonts w:ascii="Times New Roman" w:hAnsi="Times New Roman"/>
          <w:sz w:val="24"/>
          <w:szCs w:val="24"/>
          <w:lang w:val="de-DE" w:eastAsia="de-DE"/>
        </w:rPr>
        <w:t xml:space="preserve"> und insbesondere Palamedes.</w:t>
      </w:r>
      <w:r w:rsidRPr="005725AD">
        <w:rPr>
          <w:rFonts w:ascii="Times New Roman" w:hAnsi="Times New Roman"/>
          <w:color w:val="800080"/>
          <w:sz w:val="24"/>
          <w:szCs w:val="24"/>
          <w:vertAlign w:val="superscript"/>
          <w:lang w:val="de-DE" w:eastAsia="de-DE"/>
        </w:rPr>
        <w:footnoteReference w:id="31"/>
      </w:r>
    </w:p>
    <w:p w:rsidR="007028AC" w:rsidRPr="005725AD" w:rsidRDefault="007028AC" w:rsidP="00FE0F59">
      <w:pPr>
        <w:spacing w:before="60" w:after="120" w:line="360" w:lineRule="auto"/>
        <w:jc w:val="both"/>
        <w:rPr>
          <w:rFonts w:ascii="Times New Roman" w:hAnsi="Times New Roman"/>
          <w:sz w:val="24"/>
          <w:szCs w:val="24"/>
          <w:lang w:val="de-DE" w:eastAsia="de-DE"/>
        </w:rPr>
      </w:pPr>
      <w:r w:rsidRPr="005725AD">
        <w:rPr>
          <w:rFonts w:ascii="Times New Roman" w:hAnsi="Times New Roman"/>
          <w:sz w:val="24"/>
          <w:szCs w:val="24"/>
          <w:lang w:val="de-DE" w:eastAsia="de-DE"/>
        </w:rPr>
        <w:t>Philippidis weist für die Antike zu Recht darauf hin, dass sich in der älteren Periode das „ethi</w:t>
      </w:r>
      <w:r w:rsidRPr="005725AD">
        <w:rPr>
          <w:rFonts w:ascii="Times New Roman" w:hAnsi="Times New Roman"/>
          <w:sz w:val="24"/>
          <w:szCs w:val="24"/>
          <w:lang w:val="de-DE" w:eastAsia="de-DE"/>
        </w:rPr>
        <w:softHyphen/>
        <w:t xml:space="preserve">sche Verhalten des antiken Menschen nach dem Grundsatz richtet, dass der Freund durch </w:t>
      </w:r>
      <w:r w:rsidRPr="005725AD">
        <w:rPr>
          <w:rFonts w:ascii="Times New Roman" w:hAnsi="Times New Roman"/>
          <w:sz w:val="24"/>
          <w:szCs w:val="24"/>
          <w:lang w:val="de-DE" w:eastAsia="de-DE"/>
        </w:rPr>
        <w:lastRenderedPageBreak/>
        <w:t>Wohltaten, der Feind durch Schadentun zu übertreffen, zu belohnen bzw. zu bestrafen sei“.</w:t>
      </w:r>
      <w:r w:rsidRPr="005725AD">
        <w:rPr>
          <w:rFonts w:ascii="Times New Roman" w:hAnsi="Times New Roman"/>
          <w:color w:val="800080"/>
          <w:sz w:val="24"/>
          <w:szCs w:val="24"/>
          <w:vertAlign w:val="superscript"/>
          <w:lang w:val="de-DE" w:eastAsia="de-DE"/>
        </w:rPr>
        <w:footnoteReference w:id="32"/>
      </w:r>
      <w:r w:rsidRPr="005725AD">
        <w:rPr>
          <w:rFonts w:ascii="Times New Roman" w:hAnsi="Times New Roman"/>
          <w:sz w:val="24"/>
          <w:szCs w:val="24"/>
          <w:lang w:val="de-DE" w:eastAsia="de-DE"/>
        </w:rPr>
        <w:t xml:space="preserve"> Dabei falle der „Feind mit dem Nichtlandsmann zusammen“. Daher sei</w:t>
      </w:r>
      <w:r>
        <w:rPr>
          <w:rFonts w:ascii="Times New Roman" w:hAnsi="Times New Roman"/>
          <w:sz w:val="24"/>
          <w:szCs w:val="24"/>
          <w:lang w:val="de-DE" w:eastAsia="de-DE"/>
        </w:rPr>
        <w:t xml:space="preserve"> – so Philippidis – </w:t>
      </w:r>
      <w:r w:rsidRPr="005725AD">
        <w:rPr>
          <w:rFonts w:ascii="Times New Roman" w:hAnsi="Times New Roman"/>
          <w:sz w:val="24"/>
          <w:szCs w:val="24"/>
          <w:lang w:val="de-DE" w:eastAsia="de-DE"/>
        </w:rPr>
        <w:t>zu beachten:</w:t>
      </w:r>
    </w:p>
    <w:p w:rsidR="007028AC" w:rsidRPr="00FE0F59" w:rsidRDefault="007028AC" w:rsidP="00FE0F59">
      <w:pPr>
        <w:spacing w:before="120" w:after="120" w:line="240" w:lineRule="auto"/>
        <w:jc w:val="both"/>
        <w:rPr>
          <w:rFonts w:ascii="Times New Roman" w:hAnsi="Times New Roman"/>
          <w:sz w:val="20"/>
          <w:szCs w:val="20"/>
          <w:lang w:eastAsia="de-DE"/>
        </w:rPr>
      </w:pPr>
      <w:r w:rsidRPr="00FE0F59">
        <w:rPr>
          <w:rFonts w:ascii="Times New Roman" w:hAnsi="Times New Roman"/>
          <w:sz w:val="20"/>
          <w:szCs w:val="20"/>
          <w:lang w:eastAsia="de-DE"/>
        </w:rPr>
        <w:t>„Finden wir daher in der älteren antiken Literatur den Gedanken der goldenen Regel, so haben wir immer dabei zu bedenken, daß sie doch nur innerhalb des Kreises gilt, dem der Anhänger oder Vertreter der goldenen Regel angehört.</w:t>
      </w:r>
      <w:r>
        <w:rPr>
          <w:rStyle w:val="Funotenzeichen"/>
          <w:szCs w:val="20"/>
          <w:lang w:eastAsia="de-DE"/>
        </w:rPr>
        <w:footnoteReference w:id="33"/>
      </w:r>
      <w:r w:rsidRPr="00FE0F59">
        <w:rPr>
          <w:rFonts w:ascii="Times New Roman" w:hAnsi="Times New Roman"/>
          <w:sz w:val="20"/>
          <w:szCs w:val="20"/>
          <w:lang w:eastAsia="de-DE"/>
        </w:rPr>
        <w:t xml:space="preserve"> Erst in einer zweiten Periode, die sich natürlich zeitlich nicht durch eine scharfe Linie von der ersten [ab]grenzen lässt, finden wir, was man Kosmopolitismus zu nennen pflegt. Der Mensch wird lediglich als Mensch in Betracht gezogen und ist herausgefallen aus den Bindungen der Sippe, des Stammes und Volkes. Dabei gewinnt dann natürlich eine ethische Regel einen ganz anderen Sinn, eine viel umfassendere Anwendungsmöglichkeit.“</w:t>
      </w:r>
    </w:p>
    <w:p w:rsidR="007028AC" w:rsidRPr="00FE0F59" w:rsidRDefault="007028AC" w:rsidP="00FE0F59">
      <w:pPr>
        <w:keepNext/>
        <w:spacing w:before="240" w:after="60" w:line="240" w:lineRule="auto"/>
        <w:ind w:left="425"/>
        <w:rPr>
          <w:rFonts w:ascii="Times New Roman" w:hAnsi="Times New Roman"/>
          <w:i/>
          <w:color w:val="008000"/>
          <w:sz w:val="28"/>
          <w:szCs w:val="20"/>
          <w:lang w:val="de-DE" w:eastAsia="de-DE"/>
        </w:rPr>
      </w:pPr>
      <w:r w:rsidRPr="00FE0F59">
        <w:rPr>
          <w:rFonts w:ascii="Times New Roman" w:hAnsi="Times New Roman"/>
          <w:i/>
          <w:color w:val="008000"/>
          <w:sz w:val="28"/>
          <w:szCs w:val="20"/>
          <w:lang w:val="de-DE" w:eastAsia="de-DE"/>
        </w:rPr>
        <w:t>Zum ‚Rechtsgefühl’ der Griechen und Römer</w:t>
      </w:r>
    </w:p>
    <w:p w:rsidR="007028AC" w:rsidRPr="00963957" w:rsidRDefault="007028AC" w:rsidP="00FE0F59">
      <w:pPr>
        <w:spacing w:before="60" w:after="120" w:line="360" w:lineRule="auto"/>
        <w:jc w:val="both"/>
        <w:rPr>
          <w:rFonts w:ascii="Times New Roman" w:hAnsi="Times New Roman"/>
          <w:sz w:val="24"/>
          <w:szCs w:val="24"/>
          <w:lang w:eastAsia="de-DE"/>
        </w:rPr>
      </w:pPr>
      <w:r w:rsidRPr="005725AD">
        <w:rPr>
          <w:rFonts w:ascii="Times New Roman" w:hAnsi="Times New Roman"/>
          <w:i/>
          <w:sz w:val="24"/>
          <w:szCs w:val="24"/>
          <w:lang w:val="de-DE" w:eastAsia="de-DE"/>
        </w:rPr>
        <w:t>Franz Hampl</w:t>
      </w:r>
      <w:r w:rsidRPr="005725AD">
        <w:rPr>
          <w:rFonts w:ascii="Times New Roman" w:hAnsi="Times New Roman"/>
          <w:sz w:val="24"/>
          <w:szCs w:val="24"/>
          <w:lang w:val="de-DE" w:eastAsia="de-DE"/>
        </w:rPr>
        <w:t xml:space="preserve"> berichtet in dem von vorbildlicher Wissenschaftseinstellung getragenen Auf</w:t>
      </w:r>
      <w:r w:rsidRPr="005725AD">
        <w:rPr>
          <w:rFonts w:ascii="Times New Roman" w:hAnsi="Times New Roman"/>
          <w:sz w:val="24"/>
          <w:szCs w:val="24"/>
          <w:lang w:val="de-DE" w:eastAsia="de-DE"/>
        </w:rPr>
        <w:softHyphen/>
        <w:t xml:space="preserve">satz, </w:t>
      </w:r>
      <w:r w:rsidRPr="005725AD">
        <w:rPr>
          <w:rFonts w:ascii="Times New Roman" w:hAnsi="Times New Roman"/>
          <w:i/>
          <w:sz w:val="24"/>
          <w:szCs w:val="24"/>
          <w:lang w:val="de-DE" w:eastAsia="de-DE"/>
        </w:rPr>
        <w:t>‚Stoische Staatsethik und frühes Rom’</w:t>
      </w:r>
      <w:r w:rsidRPr="005725AD">
        <w:rPr>
          <w:rFonts w:ascii="Times New Roman" w:hAnsi="Times New Roman"/>
          <w:sz w:val="24"/>
          <w:szCs w:val="24"/>
          <w:lang w:val="de-DE" w:eastAsia="de-DE"/>
        </w:rPr>
        <w:t xml:space="preserve"> (1957)</w:t>
      </w:r>
      <w:bookmarkStart w:id="6" w:name="_Ref88644730"/>
      <w:r w:rsidRPr="005725AD">
        <w:rPr>
          <w:rFonts w:ascii="Times New Roman" w:hAnsi="Times New Roman"/>
          <w:sz w:val="24"/>
          <w:szCs w:val="24"/>
          <w:lang w:val="de-DE" w:eastAsia="de-DE"/>
        </w:rPr>
        <w:t>,</w:t>
      </w:r>
      <w:bookmarkStart w:id="7" w:name="_Ref165288135"/>
      <w:r w:rsidRPr="005725AD">
        <w:rPr>
          <w:rFonts w:ascii="Times New Roman" w:hAnsi="Times New Roman"/>
          <w:color w:val="800080"/>
          <w:sz w:val="24"/>
          <w:szCs w:val="24"/>
          <w:vertAlign w:val="superscript"/>
          <w:lang w:val="de-DE" w:eastAsia="de-DE"/>
        </w:rPr>
        <w:footnoteReference w:id="34"/>
      </w:r>
      <w:bookmarkEnd w:id="6"/>
      <w:bookmarkEnd w:id="7"/>
      <w:r w:rsidRPr="005725AD">
        <w:rPr>
          <w:rFonts w:ascii="Times New Roman" w:hAnsi="Times New Roman"/>
          <w:sz w:val="24"/>
          <w:szCs w:val="24"/>
          <w:lang w:val="de-DE" w:eastAsia="de-DE"/>
        </w:rPr>
        <w:t xml:space="preserve"> von der frühen griechischen und rö</w:t>
      </w:r>
      <w:r w:rsidRPr="005725AD">
        <w:rPr>
          <w:rFonts w:ascii="Times New Roman" w:hAnsi="Times New Roman"/>
          <w:sz w:val="24"/>
          <w:szCs w:val="24"/>
          <w:lang w:val="de-DE" w:eastAsia="de-DE"/>
        </w:rPr>
        <w:softHyphen/>
        <w:t>mischen Seeräuberei/Piraterie.</w:t>
      </w:r>
      <w:r w:rsidRPr="005725AD">
        <w:rPr>
          <w:rFonts w:ascii="Times New Roman" w:hAnsi="Times New Roman"/>
          <w:color w:val="800080"/>
          <w:sz w:val="24"/>
          <w:szCs w:val="24"/>
          <w:vertAlign w:val="superscript"/>
          <w:lang w:val="de-DE" w:eastAsia="de-DE"/>
        </w:rPr>
        <w:footnoteReference w:id="35"/>
      </w:r>
      <w:r w:rsidRPr="005725AD">
        <w:rPr>
          <w:rFonts w:ascii="Times New Roman" w:hAnsi="Times New Roman"/>
          <w:sz w:val="24"/>
          <w:szCs w:val="24"/>
          <w:lang w:val="de-DE" w:eastAsia="de-DE"/>
        </w:rPr>
        <w:t xml:space="preserve"> Das Motiv für Raubzüge zur See war persönliches Ge</w:t>
      </w:r>
      <w:r w:rsidRPr="005725AD">
        <w:rPr>
          <w:rFonts w:ascii="Times New Roman" w:hAnsi="Times New Roman"/>
          <w:sz w:val="24"/>
          <w:szCs w:val="24"/>
          <w:lang w:val="de-DE" w:eastAsia="de-DE"/>
        </w:rPr>
        <w:softHyphen/>
        <w:t>winn</w:t>
      </w:r>
      <w:r w:rsidRPr="005725AD">
        <w:rPr>
          <w:rFonts w:ascii="Times New Roman" w:hAnsi="Times New Roman"/>
          <w:sz w:val="24"/>
          <w:szCs w:val="24"/>
          <w:lang w:val="de-DE" w:eastAsia="de-DE"/>
        </w:rPr>
        <w:softHyphen/>
        <w:t>streben – um nicht zu sagen: Habgier – verbunden mit erhofftem Prestigegewinn in</w:t>
      </w:r>
      <w:r w:rsidRPr="005725AD">
        <w:rPr>
          <w:rFonts w:ascii="Times New Roman" w:hAnsi="Times New Roman"/>
          <w:sz w:val="24"/>
          <w:szCs w:val="24"/>
          <w:lang w:val="de-DE" w:eastAsia="de-DE"/>
        </w:rPr>
        <w:softHyphen/>
        <w:t>nerhalb der eigenen Gruppe etc. (durch Mehrung des Reichtums) und mitunter wohl auch die Versorgung der Gemeinschaft mit lebensnotwendigen Gütern.</w:t>
      </w:r>
      <w:r w:rsidRPr="005725AD">
        <w:rPr>
          <w:rFonts w:ascii="Times New Roman" w:hAnsi="Times New Roman"/>
          <w:color w:val="800080"/>
          <w:sz w:val="24"/>
          <w:szCs w:val="24"/>
          <w:vertAlign w:val="superscript"/>
          <w:lang w:val="de-DE" w:eastAsia="de-DE"/>
        </w:rPr>
        <w:footnoteReference w:id="36"/>
      </w:r>
      <w:r w:rsidRPr="005725AD">
        <w:rPr>
          <w:rFonts w:ascii="Times New Roman" w:hAnsi="Times New Roman"/>
          <w:sz w:val="24"/>
          <w:szCs w:val="24"/>
          <w:lang w:val="de-DE" w:eastAsia="de-DE"/>
        </w:rPr>
        <w:t xml:space="preserve"> Noch Aristoteles bezeich</w:t>
      </w:r>
      <w:r w:rsidRPr="005725AD">
        <w:rPr>
          <w:rFonts w:ascii="Times New Roman" w:hAnsi="Times New Roman"/>
          <w:sz w:val="24"/>
          <w:szCs w:val="24"/>
          <w:lang w:val="de-DE" w:eastAsia="de-DE"/>
        </w:rPr>
        <w:softHyphen/>
        <w:t>net den – auch bloß privaten – Krieg seinem Ursprung und seiner Natur nach als ‚Erwerbs</w:t>
      </w:r>
      <w:r w:rsidRPr="005725AD">
        <w:rPr>
          <w:rFonts w:ascii="Times New Roman" w:hAnsi="Times New Roman"/>
          <w:sz w:val="24"/>
          <w:szCs w:val="24"/>
          <w:lang w:val="de-DE" w:eastAsia="de-DE"/>
        </w:rPr>
        <w:softHyphen/>
        <w:t>kunst’ – wie die Landwirtschaft, die Fischerei uam., der sich ganze Völkerschaften ver</w:t>
      </w:r>
      <w:r w:rsidRPr="005725AD">
        <w:rPr>
          <w:rFonts w:ascii="Times New Roman" w:hAnsi="Times New Roman"/>
          <w:sz w:val="24"/>
          <w:szCs w:val="24"/>
          <w:lang w:val="de-DE" w:eastAsia="de-DE"/>
        </w:rPr>
        <w:softHyphen/>
        <w:t>schrieben hatten.</w:t>
      </w:r>
      <w:r w:rsidRPr="005725AD">
        <w:rPr>
          <w:rFonts w:ascii="Times New Roman" w:hAnsi="Times New Roman"/>
          <w:color w:val="800080"/>
          <w:sz w:val="24"/>
          <w:szCs w:val="24"/>
          <w:vertAlign w:val="superscript"/>
          <w:lang w:val="de-DE" w:eastAsia="de-DE"/>
        </w:rPr>
        <w:footnoteReference w:id="37"/>
      </w:r>
      <w:r>
        <w:rPr>
          <w:rFonts w:ascii="Times New Roman" w:hAnsi="Times New Roman"/>
          <w:sz w:val="24"/>
          <w:szCs w:val="24"/>
          <w:lang w:val="de-DE" w:eastAsia="de-DE"/>
        </w:rPr>
        <w:t xml:space="preserve"> – </w:t>
      </w:r>
      <w:r w:rsidRPr="00963957">
        <w:rPr>
          <w:rFonts w:ascii="Times New Roman" w:hAnsi="Times New Roman"/>
          <w:sz w:val="24"/>
          <w:szCs w:val="24"/>
          <w:lang w:eastAsia="de-DE"/>
        </w:rPr>
        <w:t>Dazu die Ausführungen von A. Köster</w:t>
      </w:r>
      <w:r>
        <w:rPr>
          <w:rFonts w:ascii="Times New Roman" w:hAnsi="Times New Roman"/>
          <w:sz w:val="24"/>
          <w:szCs w:val="24"/>
          <w:lang w:eastAsia="de-DE"/>
        </w:rPr>
        <w:t>:</w:t>
      </w:r>
      <w:r>
        <w:rPr>
          <w:rStyle w:val="Funotenzeichen"/>
          <w:szCs w:val="24"/>
          <w:lang w:eastAsia="de-DE"/>
        </w:rPr>
        <w:footnoteReference w:id="38"/>
      </w:r>
      <w:r>
        <w:rPr>
          <w:rFonts w:ascii="Times New Roman" w:hAnsi="Times New Roman"/>
          <w:sz w:val="24"/>
          <w:szCs w:val="24"/>
          <w:lang w:eastAsia="de-DE"/>
        </w:rPr>
        <w:t xml:space="preserve"> </w:t>
      </w:r>
      <w:r w:rsidRPr="00963957">
        <w:rPr>
          <w:rFonts w:ascii="Times New Roman" w:hAnsi="Times New Roman"/>
          <w:sz w:val="24"/>
          <w:szCs w:val="24"/>
          <w:lang w:eastAsia="de-DE"/>
        </w:rPr>
        <w:t xml:space="preserve">Danach kamen diese Raub- und Plünderungspraktiken erst durch die Phöniker in Mode, während die Mykener scheinbar keine derartigen Praktiken kannten! Das ist für die folgenden Ausführungen von Interesse, weil danach zu fragen ist, ob es sich bei den Raubzügen der Griechen in homerischer Zeit um Rückfälle </w:t>
      </w:r>
      <w:r>
        <w:rPr>
          <w:rFonts w:ascii="Times New Roman" w:hAnsi="Times New Roman"/>
          <w:sz w:val="24"/>
          <w:szCs w:val="24"/>
          <w:lang w:eastAsia="de-DE"/>
        </w:rPr>
        <w:t xml:space="preserve">(während und </w:t>
      </w:r>
      <w:r w:rsidRPr="00963957">
        <w:rPr>
          <w:rFonts w:ascii="Times New Roman" w:hAnsi="Times New Roman"/>
          <w:sz w:val="24"/>
          <w:szCs w:val="24"/>
          <w:lang w:eastAsia="de-DE"/>
        </w:rPr>
        <w:t>nach den Dunklen Jahrhunderten) handelte, zu denen es nach bereits höherer</w:t>
      </w:r>
      <w:r>
        <w:rPr>
          <w:rFonts w:ascii="Times New Roman" w:hAnsi="Times New Roman"/>
          <w:sz w:val="24"/>
          <w:szCs w:val="24"/>
          <w:lang w:eastAsia="de-DE"/>
        </w:rPr>
        <w:t xml:space="preserve"> mykenischer</w:t>
      </w:r>
      <w:r w:rsidRPr="00963957">
        <w:rPr>
          <w:rFonts w:ascii="Times New Roman" w:hAnsi="Times New Roman"/>
          <w:sz w:val="24"/>
          <w:szCs w:val="24"/>
          <w:lang w:eastAsia="de-DE"/>
        </w:rPr>
        <w:t xml:space="preserve"> Entwicklung gekommen war. Das würde, träfe es zu, die hier vertretene These bestärken!</w:t>
      </w:r>
    </w:p>
    <w:p w:rsidR="007028AC" w:rsidRPr="005725AD" w:rsidRDefault="007028AC" w:rsidP="00FE0F59">
      <w:pPr>
        <w:spacing w:before="60" w:after="120" w:line="360" w:lineRule="auto"/>
        <w:jc w:val="both"/>
        <w:rPr>
          <w:rFonts w:ascii="Times New Roman" w:hAnsi="Times New Roman"/>
          <w:sz w:val="24"/>
          <w:szCs w:val="24"/>
          <w:lang w:val="de-DE" w:eastAsia="de-DE"/>
        </w:rPr>
      </w:pPr>
      <w:r w:rsidRPr="005725AD">
        <w:rPr>
          <w:rFonts w:ascii="Times New Roman" w:hAnsi="Times New Roman"/>
          <w:sz w:val="24"/>
          <w:szCs w:val="24"/>
          <w:lang w:val="de-DE" w:eastAsia="de-DE"/>
        </w:rPr>
        <w:t>Zur Bedeutung des ‚Raubes’ und die verbreitete Anschauung, dass er in der Frühzeit</w:t>
      </w:r>
      <w:r>
        <w:rPr>
          <w:rFonts w:ascii="Times New Roman" w:hAnsi="Times New Roman"/>
          <w:sz w:val="24"/>
          <w:szCs w:val="24"/>
          <w:lang w:val="de-DE" w:eastAsia="de-DE"/>
        </w:rPr>
        <w:t xml:space="preserve"> – auch unter Griechen – </w:t>
      </w:r>
      <w:r w:rsidRPr="005725AD">
        <w:rPr>
          <w:rFonts w:ascii="Times New Roman" w:hAnsi="Times New Roman"/>
          <w:sz w:val="24"/>
          <w:szCs w:val="24"/>
          <w:lang w:val="de-DE" w:eastAsia="de-DE"/>
        </w:rPr>
        <w:t xml:space="preserve">weder für widerrechtlich, noch für unmoralisch gehalten wurde, sondern noch </w:t>
      </w:r>
      <w:r w:rsidRPr="005725AD">
        <w:rPr>
          <w:rFonts w:ascii="Times New Roman" w:hAnsi="Times New Roman"/>
          <w:sz w:val="24"/>
          <w:szCs w:val="24"/>
          <w:lang w:val="de-DE" w:eastAsia="de-DE"/>
        </w:rPr>
        <w:lastRenderedPageBreak/>
        <w:t>in homerischer Zeit einen legitimen Erwerbsgrund für Individualeigentum darstellte, hat schon E. F. Bruck hingewiesen</w:t>
      </w:r>
      <w:r>
        <w:rPr>
          <w:rFonts w:ascii="Times New Roman" w:hAnsi="Times New Roman"/>
          <w:sz w:val="24"/>
          <w:szCs w:val="24"/>
          <w:lang w:val="de-DE" w:eastAsia="de-DE"/>
        </w:rPr>
        <w:t>,</w:t>
      </w:r>
      <w:r w:rsidRPr="005725AD">
        <w:rPr>
          <w:rFonts w:ascii="Times New Roman" w:hAnsi="Times New Roman"/>
          <w:color w:val="800080"/>
          <w:sz w:val="24"/>
          <w:szCs w:val="24"/>
          <w:vertAlign w:val="superscript"/>
          <w:lang w:val="de-DE" w:eastAsia="de-DE"/>
        </w:rPr>
        <w:footnoteReference w:id="39"/>
      </w:r>
      <w:r w:rsidRPr="005725AD">
        <w:rPr>
          <w:rFonts w:ascii="Times New Roman" w:hAnsi="Times New Roman"/>
          <w:sz w:val="24"/>
          <w:szCs w:val="24"/>
          <w:lang w:val="de-DE" w:eastAsia="de-DE"/>
        </w:rPr>
        <w:t xml:space="preserve"> </w:t>
      </w:r>
      <w:r>
        <w:rPr>
          <w:rFonts w:ascii="Times New Roman" w:hAnsi="Times New Roman"/>
          <w:sz w:val="24"/>
          <w:szCs w:val="24"/>
          <w:lang w:val="de-DE" w:eastAsia="de-DE"/>
        </w:rPr>
        <w:t xml:space="preserve">der </w:t>
      </w:r>
      <w:r w:rsidRPr="005725AD">
        <w:rPr>
          <w:rFonts w:ascii="Times New Roman" w:hAnsi="Times New Roman"/>
          <w:sz w:val="24"/>
          <w:szCs w:val="24"/>
          <w:lang w:val="de-DE" w:eastAsia="de-DE"/>
        </w:rPr>
        <w:t>Beispiele über den Seeraub hinaus</w:t>
      </w:r>
      <w:r w:rsidRPr="007E4792">
        <w:rPr>
          <w:rFonts w:ascii="Times New Roman" w:hAnsi="Times New Roman"/>
          <w:sz w:val="24"/>
          <w:szCs w:val="24"/>
          <w:lang w:val="de-DE" w:eastAsia="de-DE"/>
        </w:rPr>
        <w:t xml:space="preserve"> </w:t>
      </w:r>
      <w:r w:rsidRPr="005725AD">
        <w:rPr>
          <w:rFonts w:ascii="Times New Roman" w:hAnsi="Times New Roman"/>
          <w:sz w:val="24"/>
          <w:szCs w:val="24"/>
          <w:lang w:val="de-DE" w:eastAsia="de-DE"/>
        </w:rPr>
        <w:t xml:space="preserve">bringt: So ist auf dem von Homer beschriebenen </w:t>
      </w:r>
      <w:r w:rsidRPr="005725AD">
        <w:rPr>
          <w:rFonts w:ascii="Times New Roman" w:hAnsi="Times New Roman"/>
          <w:i/>
          <w:color w:val="FF0000"/>
          <w:sz w:val="24"/>
          <w:szCs w:val="24"/>
          <w:lang w:val="de-DE" w:eastAsia="de-DE"/>
        </w:rPr>
        <w:t>‚Schild des Achilleus’</w:t>
      </w:r>
      <w:r w:rsidRPr="005725AD">
        <w:rPr>
          <w:rFonts w:ascii="Times New Roman" w:hAnsi="Times New Roman"/>
          <w:sz w:val="24"/>
          <w:szCs w:val="24"/>
          <w:lang w:val="de-DE" w:eastAsia="de-DE"/>
        </w:rPr>
        <w:t xml:space="preserve"> auch eine Viehraubszene dargestellt; einschlägig ist auch die </w:t>
      </w:r>
      <w:r w:rsidRPr="005725AD">
        <w:rPr>
          <w:rFonts w:ascii="Times New Roman" w:hAnsi="Times New Roman"/>
          <w:i/>
          <w:color w:val="FF0000"/>
          <w:sz w:val="24"/>
          <w:szCs w:val="24"/>
          <w:lang w:val="de-DE" w:eastAsia="de-DE"/>
        </w:rPr>
        <w:t>Argonautensage</w:t>
      </w:r>
      <w:r w:rsidRPr="005725AD">
        <w:rPr>
          <w:rFonts w:ascii="Times New Roman" w:hAnsi="Times New Roman"/>
          <w:sz w:val="24"/>
          <w:szCs w:val="24"/>
          <w:lang w:val="de-DE" w:eastAsia="de-DE"/>
        </w:rPr>
        <w:t xml:space="preserve">. Bruck erwähnt </w:t>
      </w:r>
      <w:r>
        <w:rPr>
          <w:rFonts w:ascii="Times New Roman" w:hAnsi="Times New Roman"/>
          <w:sz w:val="24"/>
          <w:szCs w:val="24"/>
          <w:lang w:val="de-DE" w:eastAsia="de-DE"/>
        </w:rPr>
        <w:t xml:space="preserve">ferner </w:t>
      </w:r>
      <w:r w:rsidRPr="005725AD">
        <w:rPr>
          <w:rFonts w:ascii="Times New Roman" w:hAnsi="Times New Roman"/>
          <w:sz w:val="24"/>
          <w:szCs w:val="24"/>
          <w:lang w:val="de-DE" w:eastAsia="de-DE"/>
        </w:rPr>
        <w:t xml:space="preserve">die in der 7. Homerischen Hymne behandelte </w:t>
      </w:r>
      <w:r w:rsidRPr="005725AD">
        <w:rPr>
          <w:rFonts w:ascii="Times New Roman" w:hAnsi="Times New Roman"/>
          <w:i/>
          <w:color w:val="FF0000"/>
          <w:sz w:val="24"/>
          <w:szCs w:val="24"/>
          <w:lang w:val="de-DE" w:eastAsia="de-DE"/>
        </w:rPr>
        <w:t>Dionysoslegende</w:t>
      </w:r>
      <w:r w:rsidRPr="005725AD">
        <w:rPr>
          <w:rFonts w:ascii="Times New Roman" w:hAnsi="Times New Roman"/>
          <w:sz w:val="24"/>
          <w:szCs w:val="24"/>
          <w:lang w:val="de-DE" w:eastAsia="de-DE"/>
        </w:rPr>
        <w:t xml:space="preserve"> und bezeichnet </w:t>
      </w:r>
      <w:r w:rsidRPr="005725AD">
        <w:rPr>
          <w:rFonts w:ascii="Times New Roman" w:hAnsi="Times New Roman"/>
          <w:i/>
          <w:color w:val="FF0000"/>
          <w:sz w:val="24"/>
          <w:szCs w:val="24"/>
          <w:lang w:val="de-DE" w:eastAsia="de-DE"/>
        </w:rPr>
        <w:t>Polykrates</w:t>
      </w:r>
      <w:r w:rsidRPr="005725AD">
        <w:rPr>
          <w:rFonts w:ascii="Times New Roman" w:hAnsi="Times New Roman"/>
          <w:sz w:val="24"/>
          <w:szCs w:val="24"/>
          <w:lang w:val="de-DE" w:eastAsia="de-DE"/>
        </w:rPr>
        <w:t xml:space="preserve"> von Samos als einen ‚Seeräuberfürsten’ und erinnert daran,</w:t>
      </w:r>
      <w:r w:rsidRPr="005725AD">
        <w:rPr>
          <w:rFonts w:ascii="Times New Roman" w:hAnsi="Times New Roman"/>
          <w:color w:val="800080"/>
          <w:sz w:val="24"/>
          <w:szCs w:val="24"/>
          <w:vertAlign w:val="superscript"/>
          <w:lang w:val="de-DE" w:eastAsia="de-DE"/>
        </w:rPr>
        <w:footnoteReference w:id="40"/>
      </w:r>
      <w:r w:rsidRPr="005725AD">
        <w:rPr>
          <w:rFonts w:ascii="Times New Roman" w:hAnsi="Times New Roman"/>
          <w:sz w:val="24"/>
          <w:szCs w:val="24"/>
          <w:lang w:val="de-DE" w:eastAsia="de-DE"/>
        </w:rPr>
        <w:t xml:space="preserve"> dass noch Platon auf der Heimreise von Syrakus in die Hände von Seeräubern gefallen und der Frauenraub noch in hellenistischer Zeit verbreitet war.</w:t>
      </w:r>
      <w:r w:rsidRPr="005725AD">
        <w:rPr>
          <w:rFonts w:ascii="Times New Roman" w:hAnsi="Times New Roman"/>
          <w:color w:val="800080"/>
          <w:sz w:val="24"/>
          <w:szCs w:val="24"/>
          <w:vertAlign w:val="superscript"/>
          <w:lang w:val="de-DE" w:eastAsia="de-DE"/>
        </w:rPr>
        <w:footnoteReference w:id="41"/>
      </w:r>
      <w:r w:rsidRPr="005725AD">
        <w:rPr>
          <w:rFonts w:ascii="Times New Roman" w:hAnsi="Times New Roman"/>
          <w:sz w:val="24"/>
          <w:szCs w:val="24"/>
          <w:lang w:val="de-DE" w:eastAsia="de-DE"/>
        </w:rPr>
        <w:t xml:space="preserve"> – Über Odysseus urteilt Bruck:</w:t>
      </w:r>
      <w:r w:rsidRPr="005725AD">
        <w:rPr>
          <w:rFonts w:ascii="Times New Roman" w:hAnsi="Times New Roman"/>
          <w:color w:val="800080"/>
          <w:sz w:val="24"/>
          <w:szCs w:val="24"/>
          <w:vertAlign w:val="superscript"/>
          <w:lang w:val="de-DE" w:eastAsia="de-DE"/>
        </w:rPr>
        <w:footnoteReference w:id="42"/>
      </w:r>
    </w:p>
    <w:p w:rsidR="007028AC" w:rsidRPr="007E4792" w:rsidRDefault="007028AC" w:rsidP="00FE0F59">
      <w:pPr>
        <w:spacing w:before="120" w:after="120" w:line="240" w:lineRule="auto"/>
        <w:jc w:val="both"/>
        <w:rPr>
          <w:rFonts w:ascii="Times New Roman" w:hAnsi="Times New Roman"/>
          <w:sz w:val="20"/>
          <w:szCs w:val="20"/>
          <w:lang w:eastAsia="de-DE"/>
        </w:rPr>
      </w:pPr>
      <w:r w:rsidRPr="007E4792">
        <w:rPr>
          <w:rFonts w:ascii="Times New Roman" w:hAnsi="Times New Roman"/>
          <w:sz w:val="20"/>
          <w:szCs w:val="20"/>
          <w:lang w:eastAsia="de-DE"/>
        </w:rPr>
        <w:t>„Ein arger Seeräuber ist schließlich der Held der Odyssee selber.“</w:t>
      </w:r>
      <w:r w:rsidRPr="007E4792">
        <w:rPr>
          <w:rFonts w:ascii="Times New Roman" w:hAnsi="Times New Roman"/>
          <w:color w:val="800080"/>
          <w:sz w:val="20"/>
          <w:szCs w:val="20"/>
          <w:vertAlign w:val="superscript"/>
          <w:lang w:eastAsia="de-DE"/>
        </w:rPr>
        <w:footnoteReference w:id="43"/>
      </w:r>
    </w:p>
    <w:p w:rsidR="007028AC" w:rsidRPr="005725AD" w:rsidRDefault="007028AC" w:rsidP="00FE0F59">
      <w:pPr>
        <w:spacing w:before="60" w:after="120" w:line="360" w:lineRule="auto"/>
        <w:jc w:val="both"/>
        <w:rPr>
          <w:rFonts w:ascii="Times New Roman" w:hAnsi="Times New Roman"/>
          <w:sz w:val="24"/>
          <w:szCs w:val="24"/>
          <w:lang w:val="de-DE" w:eastAsia="de-DE"/>
        </w:rPr>
      </w:pPr>
      <w:r w:rsidRPr="005725AD">
        <w:rPr>
          <w:rFonts w:ascii="Times New Roman" w:hAnsi="Times New Roman"/>
          <w:sz w:val="24"/>
          <w:szCs w:val="24"/>
          <w:lang w:val="de-DE" w:eastAsia="de-DE"/>
        </w:rPr>
        <w:t>Hampls Hinweise sind für das zeitliche Entstehen des Rechts- und Un-Rechtsbewußtseins im archaischen Griechenland sowie von derartigen ‚Vorstellungen’ (über die eigene Gemein</w:t>
      </w:r>
      <w:r w:rsidRPr="005725AD">
        <w:rPr>
          <w:rFonts w:ascii="Times New Roman" w:hAnsi="Times New Roman"/>
          <w:sz w:val="24"/>
          <w:szCs w:val="24"/>
          <w:lang w:val="de-DE" w:eastAsia="de-DE"/>
        </w:rPr>
        <w:softHyphen/>
        <w:t>schaft und allfällige Verbündete hinaus) historisch wichtig; lehren sie uns doch, dass diese ‚Zu</w:t>
      </w:r>
      <w:r w:rsidRPr="005725AD">
        <w:rPr>
          <w:rFonts w:ascii="Times New Roman" w:hAnsi="Times New Roman"/>
          <w:sz w:val="24"/>
          <w:szCs w:val="24"/>
          <w:lang w:val="de-DE" w:eastAsia="de-DE"/>
        </w:rPr>
        <w:softHyphen/>
      </w:r>
      <w:r w:rsidRPr="005725AD">
        <w:rPr>
          <w:rFonts w:ascii="Times New Roman" w:hAnsi="Times New Roman"/>
          <w:sz w:val="24"/>
          <w:szCs w:val="24"/>
          <w:lang w:val="de-DE" w:eastAsia="de-DE"/>
        </w:rPr>
        <w:softHyphen/>
        <w:t>stände oder Vorstellungen’ keinesfalls idealistisch geschönt werden dürfen.</w:t>
      </w:r>
      <w:r>
        <w:rPr>
          <w:rFonts w:ascii="Times New Roman" w:hAnsi="Times New Roman"/>
          <w:sz w:val="24"/>
          <w:szCs w:val="24"/>
          <w:lang w:val="de-DE" w:eastAsia="de-DE"/>
        </w:rPr>
        <w:t xml:space="preserve"> – </w:t>
      </w:r>
      <w:r w:rsidRPr="005725AD">
        <w:rPr>
          <w:rFonts w:ascii="Times New Roman" w:hAnsi="Times New Roman"/>
          <w:sz w:val="24"/>
          <w:szCs w:val="24"/>
          <w:lang w:val="de-DE" w:eastAsia="de-DE"/>
        </w:rPr>
        <w:t>Hampl führt für die griechisch-homerische Seite aus:</w:t>
      </w:r>
    </w:p>
    <w:p w:rsidR="007028AC" w:rsidRPr="00FE0F59" w:rsidRDefault="007028AC" w:rsidP="00FE0F59">
      <w:pPr>
        <w:spacing w:before="120" w:after="120" w:line="240" w:lineRule="auto"/>
        <w:jc w:val="both"/>
        <w:rPr>
          <w:rFonts w:ascii="Times New Roman" w:hAnsi="Times New Roman"/>
          <w:sz w:val="20"/>
          <w:szCs w:val="20"/>
          <w:lang w:eastAsia="de-DE"/>
        </w:rPr>
      </w:pPr>
      <w:r w:rsidRPr="00FE0F59">
        <w:rPr>
          <w:rFonts w:ascii="Times New Roman" w:hAnsi="Times New Roman"/>
          <w:sz w:val="20"/>
          <w:szCs w:val="20"/>
          <w:lang w:eastAsia="de-DE"/>
        </w:rPr>
        <w:t>„Die Fürsten von Ithaka betrachten es wohl als eine Genugtuung heischende Tat, wenn messenische Männer auf der Insel landen und die Herden rauben, aber das hindert sie nicht, die Mehrung der eigenen Güter durch Seeraub auch selbst für eine ganz normale und keineswegs anstößige Beschäftigung zu halten, der sie nicht minder gern als jene Messenier nachgehen. Odysseus gibt sich nicht nur dem Eumaios und Antinoos gegenüber, und natürlich durchaus nicht in der Absicht, sich damit in ein schlechtes Licht zu setzen, als ein Mann aus, der mit seinen Gefährten fremde Küsten als Pirat heimsucht [Odyssee XIV 229 ff und XVII 415 ff], sondern er ist auch tatsächlich, wie ihn der Dichter schildert, ein solcher Mann: […] Wie wir sehen, beginnt für diese griechischen Herren einer frühen Zeit das Genugtuung heischende ‚Unrecht’ erst dort, wo man selbst durch entsprechendes Verhalten anderer geschädigt ist, hier freilich ist man schon recht empfindlich und wohl auch schon geneigt, die Götter als Helfer, Schützer und Rächer mit hereinzuziehen“.</w:t>
      </w:r>
    </w:p>
    <w:p w:rsidR="007028AC" w:rsidRPr="007E4792" w:rsidRDefault="007028AC" w:rsidP="007E4792">
      <w:pPr>
        <w:spacing w:after="120" w:line="240" w:lineRule="auto"/>
        <w:jc w:val="both"/>
        <w:rPr>
          <w:rFonts w:ascii="Times New Roman" w:hAnsi="Times New Roman"/>
          <w:sz w:val="20"/>
          <w:szCs w:val="20"/>
          <w:lang w:eastAsia="de-DE"/>
        </w:rPr>
      </w:pPr>
      <w:r w:rsidRPr="007E4792">
        <w:rPr>
          <w:rFonts w:ascii="Times New Roman" w:hAnsi="Times New Roman"/>
          <w:sz w:val="20"/>
          <w:szCs w:val="20"/>
          <w:lang w:eastAsia="de-DE"/>
        </w:rPr>
        <w:t>Ergänzend weist Hampl noch auf eine</w:t>
      </w:r>
      <w:r>
        <w:rPr>
          <w:rFonts w:ascii="Times New Roman" w:hAnsi="Times New Roman"/>
          <w:sz w:val="20"/>
          <w:szCs w:val="20"/>
          <w:lang w:eastAsia="de-DE"/>
        </w:rPr>
        <w:t xml:space="preserve"> weitere</w:t>
      </w:r>
      <w:r w:rsidRPr="007E4792">
        <w:rPr>
          <w:rFonts w:ascii="Times New Roman" w:hAnsi="Times New Roman"/>
          <w:sz w:val="20"/>
          <w:szCs w:val="20"/>
          <w:lang w:eastAsia="de-DE"/>
        </w:rPr>
        <w:t xml:space="preserve"> Stelle in der ‚Odyssee’ (XIV 229 ff) hin,</w:t>
      </w:r>
      <w:r w:rsidRPr="007E4792">
        <w:rPr>
          <w:rFonts w:ascii="Times New Roman" w:hAnsi="Times New Roman"/>
          <w:sz w:val="20"/>
          <w:szCs w:val="20"/>
          <w:vertAlign w:val="superscript"/>
          <w:lang w:eastAsia="de-DE"/>
        </w:rPr>
        <w:footnoteReference w:id="44"/>
      </w:r>
      <w:r w:rsidRPr="007E4792">
        <w:rPr>
          <w:rFonts w:ascii="Times New Roman" w:hAnsi="Times New Roman"/>
          <w:sz w:val="20"/>
          <w:szCs w:val="20"/>
          <w:lang w:eastAsia="de-DE"/>
        </w:rPr>
        <w:t xml:space="preserve"> eine Geschichte die Odysseus dem Eumaios erzählt: „Neunmal fuhr er mit seinen Gefolgsleuten auf Schiffen gegen fremde Völker und kam jedes Mal mit Beute beladen zurück in die Heimat und wurde so ein reicher (und wohlgemerkt auch angesehener) Mann. Dann kam der trojanische Krieg und machte diesem Freibeuterdasein ein jähes Ende.“ – Ich erinnere daran, dass sich Odysseus de</w:t>
      </w:r>
      <w:r>
        <w:rPr>
          <w:rFonts w:ascii="Times New Roman" w:hAnsi="Times New Roman"/>
          <w:sz w:val="20"/>
          <w:szCs w:val="20"/>
          <w:lang w:eastAsia="de-DE"/>
        </w:rPr>
        <w:t xml:space="preserve">r </w:t>
      </w:r>
      <w:r w:rsidRPr="007E4792">
        <w:rPr>
          <w:rFonts w:ascii="Times New Roman" w:hAnsi="Times New Roman"/>
          <w:sz w:val="20"/>
          <w:szCs w:val="20"/>
          <w:lang w:eastAsia="de-DE"/>
        </w:rPr>
        <w:t>‚</w:t>
      </w:r>
      <w:r>
        <w:rPr>
          <w:rFonts w:ascii="Times New Roman" w:hAnsi="Times New Roman"/>
          <w:sz w:val="20"/>
          <w:szCs w:val="20"/>
          <w:lang w:eastAsia="de-DE"/>
        </w:rPr>
        <w:t>Einladung zur Heerfolge‘ durch</w:t>
      </w:r>
      <w:r w:rsidRPr="007E4792">
        <w:rPr>
          <w:rFonts w:ascii="Times New Roman" w:hAnsi="Times New Roman"/>
          <w:sz w:val="20"/>
          <w:szCs w:val="20"/>
          <w:lang w:eastAsia="de-DE"/>
        </w:rPr>
        <w:t xml:space="preserve"> Agamemnon zu entziehen versuchte!</w:t>
      </w:r>
    </w:p>
    <w:p w:rsidR="007028AC" w:rsidRPr="007E4792" w:rsidRDefault="007028AC" w:rsidP="007E4792">
      <w:pPr>
        <w:spacing w:after="120" w:line="240" w:lineRule="auto"/>
        <w:jc w:val="both"/>
        <w:rPr>
          <w:rFonts w:ascii="Times New Roman" w:hAnsi="Times New Roman"/>
          <w:sz w:val="20"/>
          <w:szCs w:val="20"/>
          <w:lang w:eastAsia="de-DE"/>
        </w:rPr>
      </w:pPr>
      <w:r w:rsidRPr="007E4792">
        <w:rPr>
          <w:rFonts w:ascii="Times New Roman" w:hAnsi="Times New Roman"/>
          <w:sz w:val="20"/>
          <w:szCs w:val="20"/>
          <w:lang w:eastAsia="de-DE"/>
        </w:rPr>
        <w:t xml:space="preserve">Auf das schrittweise Zurückdrängen, der noch zu Homers Zeit gültigen Raubvorstellungen gehe ich in Bd. II/2, Kap. II 19 ein. </w:t>
      </w:r>
      <w:r>
        <w:rPr>
          <w:rFonts w:ascii="Times New Roman" w:hAnsi="Times New Roman"/>
          <w:sz w:val="20"/>
          <w:szCs w:val="20"/>
          <w:lang w:eastAsia="de-DE"/>
        </w:rPr>
        <w:t xml:space="preserve">– </w:t>
      </w:r>
      <w:r w:rsidRPr="007E4792">
        <w:rPr>
          <w:rFonts w:ascii="Times New Roman" w:hAnsi="Times New Roman"/>
          <w:sz w:val="20"/>
          <w:szCs w:val="20"/>
          <w:lang w:eastAsia="de-DE"/>
        </w:rPr>
        <w:t>Erwähnt sei aber, dass schon bei Homer der Raub an eigenen Volksgenossen oder Verbündeten verpönt war. Darin liegt ein erster Ausdehnungsschritt in der Entwicklung eines wachsenden Rechtsbewußtseins. Weitere Entwicklungsstationen bilden Hesiod, Solon und dann vor allem Platon.</w:t>
      </w:r>
    </w:p>
    <w:p w:rsidR="007028AC" w:rsidRPr="005725AD" w:rsidRDefault="007028AC" w:rsidP="005725AD">
      <w:pPr>
        <w:spacing w:before="60" w:after="120" w:line="360" w:lineRule="auto"/>
        <w:jc w:val="both"/>
        <w:rPr>
          <w:rFonts w:ascii="Times New Roman" w:hAnsi="Times New Roman"/>
          <w:sz w:val="24"/>
          <w:szCs w:val="24"/>
          <w:lang w:val="de-DE" w:eastAsia="de-DE"/>
        </w:rPr>
      </w:pPr>
      <w:r w:rsidRPr="005725AD">
        <w:rPr>
          <w:rFonts w:ascii="Times New Roman" w:hAnsi="Times New Roman"/>
          <w:sz w:val="24"/>
          <w:szCs w:val="24"/>
          <w:lang w:val="de-DE" w:eastAsia="de-DE"/>
        </w:rPr>
        <w:lastRenderedPageBreak/>
        <w:t>Soweit Hampls Ausführungen zu den homerischen Griechen. – Nicht anders empfanden und handelten die Römer, wofür Hampl ebenfalls Beispiele bringt, ua. das folgende:</w:t>
      </w:r>
      <w:r w:rsidRPr="005725AD">
        <w:rPr>
          <w:rFonts w:ascii="Times New Roman" w:hAnsi="Times New Roman"/>
          <w:color w:val="800080"/>
          <w:sz w:val="24"/>
          <w:szCs w:val="24"/>
          <w:vertAlign w:val="superscript"/>
          <w:lang w:val="de-DE" w:eastAsia="de-DE"/>
        </w:rPr>
        <w:footnoteReference w:id="45"/>
      </w:r>
    </w:p>
    <w:p w:rsidR="007028AC" w:rsidRPr="00FE0F59" w:rsidRDefault="007028AC" w:rsidP="00FE0F59">
      <w:pPr>
        <w:spacing w:before="120" w:after="120" w:line="240" w:lineRule="auto"/>
        <w:jc w:val="both"/>
        <w:rPr>
          <w:rFonts w:ascii="Times New Roman" w:hAnsi="Times New Roman"/>
          <w:sz w:val="20"/>
          <w:szCs w:val="20"/>
          <w:lang w:eastAsia="de-DE"/>
        </w:rPr>
      </w:pPr>
      <w:r w:rsidRPr="00FE0F59">
        <w:rPr>
          <w:rFonts w:ascii="Times New Roman" w:hAnsi="Times New Roman"/>
          <w:sz w:val="20"/>
          <w:szCs w:val="20"/>
          <w:lang w:eastAsia="de-DE"/>
        </w:rPr>
        <w:t>„Wie weit die frühen Römer davon entfernt waren, die Vernichtung einer Stadtgemeinde durch Versklavung der Bürgerschaft und Ausplünderung als etwas an sich sittlich Anstößiges zu betrachten, tritt mit besonderer Deutlichkeit auch in einer Bestimmung des zweiten Vertrages Roms mit Karthago [Polybios III 24, 5 f] zutage.</w:t>
      </w:r>
      <w:r w:rsidRPr="00FE0F59">
        <w:rPr>
          <w:rFonts w:ascii="Times New Roman" w:hAnsi="Times New Roman"/>
          <w:color w:val="800080"/>
          <w:sz w:val="24"/>
          <w:szCs w:val="20"/>
          <w:vertAlign w:val="superscript"/>
          <w:lang w:eastAsia="de-DE"/>
        </w:rPr>
        <w:footnoteReference w:id="46"/>
      </w:r>
      <w:r w:rsidRPr="00FE0F59">
        <w:rPr>
          <w:rFonts w:ascii="Times New Roman" w:hAnsi="Times New Roman"/>
          <w:sz w:val="20"/>
          <w:szCs w:val="20"/>
          <w:lang w:eastAsia="de-DE"/>
        </w:rPr>
        <w:t xml:space="preserve"> Karthager, die an der latinischen Küste landen, dürfen, so wird ausgemacht, latinische Städte, die Rom nicht untertänig sind, erobern und mitsamt der Einwohnerschaft ausräumen, wenn sie dann nur die leeren Städte den Römern übergeben.“</w:t>
      </w:r>
    </w:p>
    <w:p w:rsidR="007028AC" w:rsidRPr="005725AD" w:rsidRDefault="007028AC" w:rsidP="005725AD">
      <w:pPr>
        <w:spacing w:before="60" w:after="120" w:line="360" w:lineRule="auto"/>
        <w:jc w:val="both"/>
        <w:rPr>
          <w:rFonts w:ascii="Times New Roman" w:hAnsi="Times New Roman"/>
          <w:sz w:val="24"/>
          <w:szCs w:val="24"/>
          <w:lang w:eastAsia="de-DE"/>
        </w:rPr>
      </w:pPr>
      <w:r w:rsidRPr="005725AD">
        <w:rPr>
          <w:rFonts w:ascii="Times New Roman" w:hAnsi="Times New Roman"/>
          <w:sz w:val="24"/>
          <w:szCs w:val="24"/>
          <w:lang w:eastAsia="de-DE"/>
        </w:rPr>
        <w:t>Der Vertrag wird mit 348 v. datiert.</w:t>
      </w:r>
      <w:r>
        <w:rPr>
          <w:rFonts w:ascii="Times New Roman" w:hAnsi="Times New Roman"/>
          <w:sz w:val="24"/>
          <w:szCs w:val="24"/>
          <w:lang w:eastAsia="de-DE"/>
        </w:rPr>
        <w:t xml:space="preserve"> – </w:t>
      </w:r>
      <w:r w:rsidRPr="005725AD">
        <w:rPr>
          <w:rFonts w:ascii="Times New Roman" w:hAnsi="Times New Roman"/>
          <w:sz w:val="24"/>
          <w:szCs w:val="24"/>
          <w:lang w:eastAsia="de-DE"/>
        </w:rPr>
        <w:t xml:space="preserve">Der von Hampl erwähnte Passus des Zweiten Vertrags zwischen Rom und Karthago lautet im Original: „Wenn die Karthager aber in Latium eine Stadt einnehmen, die den Römern nicht untertan ist, sollen sie Hab und Gut und die Menschen behalten, die Stadt dagegen [den Römern] übergeben.“ </w:t>
      </w:r>
      <w:r w:rsidRPr="005725AD">
        <w:rPr>
          <w:rFonts w:ascii="Times New Roman" w:hAnsi="Times New Roman"/>
          <w:color w:val="800080"/>
          <w:sz w:val="24"/>
          <w:szCs w:val="24"/>
          <w:vertAlign w:val="superscript"/>
          <w:lang w:eastAsia="de-DE"/>
        </w:rPr>
        <w:footnoteReference w:id="47"/>
      </w:r>
    </w:p>
    <w:p w:rsidR="007028AC" w:rsidRPr="005725AD" w:rsidRDefault="007028AC" w:rsidP="005725AD">
      <w:pPr>
        <w:spacing w:before="60" w:after="120" w:line="360" w:lineRule="auto"/>
        <w:jc w:val="both"/>
        <w:rPr>
          <w:rFonts w:ascii="Times New Roman" w:hAnsi="Times New Roman"/>
          <w:sz w:val="24"/>
          <w:szCs w:val="24"/>
          <w:lang w:val="de-DE" w:eastAsia="de-DE"/>
        </w:rPr>
      </w:pPr>
      <w:r w:rsidRPr="005725AD">
        <w:rPr>
          <w:rFonts w:ascii="Times New Roman" w:hAnsi="Times New Roman"/>
          <w:sz w:val="24"/>
          <w:szCs w:val="24"/>
          <w:lang w:val="de-DE" w:eastAsia="de-DE"/>
        </w:rPr>
        <w:t>Zusammenfassend stellt Hampl nüchtern fest:</w:t>
      </w:r>
      <w:bookmarkStart w:id="8" w:name="_Ref119773795"/>
      <w:r w:rsidRPr="005725AD">
        <w:rPr>
          <w:rFonts w:ascii="Times New Roman" w:hAnsi="Times New Roman"/>
          <w:color w:val="800080"/>
          <w:sz w:val="24"/>
          <w:szCs w:val="24"/>
          <w:vertAlign w:val="superscript"/>
          <w:lang w:val="de-DE" w:eastAsia="de-DE"/>
        </w:rPr>
        <w:footnoteReference w:id="48"/>
      </w:r>
      <w:bookmarkEnd w:id="8"/>
    </w:p>
    <w:p w:rsidR="007028AC" w:rsidRPr="00FE0F59" w:rsidRDefault="007028AC" w:rsidP="00FE0F59">
      <w:pPr>
        <w:spacing w:before="120" w:after="120" w:line="240" w:lineRule="auto"/>
        <w:jc w:val="both"/>
        <w:rPr>
          <w:rFonts w:ascii="Times New Roman" w:hAnsi="Times New Roman"/>
          <w:sz w:val="20"/>
          <w:szCs w:val="20"/>
          <w:lang w:eastAsia="de-DE"/>
        </w:rPr>
      </w:pPr>
      <w:r w:rsidRPr="00FE0F59">
        <w:rPr>
          <w:rFonts w:ascii="Times New Roman" w:hAnsi="Times New Roman"/>
          <w:sz w:val="20"/>
          <w:szCs w:val="20"/>
          <w:lang w:eastAsia="de-DE"/>
        </w:rPr>
        <w:t>„Hätten Cicero und seine Zeitgenossen recht, würde das Altrömertum nicht nur unter den damaligen italischen Völkern, sondern überhaupt unter den Völkern dieser Kulturstufe ganz aus dem Rahmen fallen, während ihm die Resultate dieser Untersuchung wenigstens hinsichtlich der behandelten Dinge einen ganz regulären Platz unter besagten Völkern zuweisen. Wir stellen es noch einmal mit Nachdruck heraus, dass die frühen Römer nach allem, was sich erkennen lässt, in bezug auf ihr Verhältnis zu besiegten Feinden und ihre Einstellung zu Krieg und Fehde wie auch sonst nicht besser und natürlich auch nicht schlechter als die anderen Völker in diesem Stadium der Entwicklung waren und von den hohen ethischen Postulaten des späten Hellenismus noch ebenso weit entfernt wie etwa die Griechen der homerischen Zeit.“</w:t>
      </w:r>
      <w:r w:rsidRPr="00FE0F59">
        <w:rPr>
          <w:rFonts w:ascii="Times New Roman" w:hAnsi="Times New Roman"/>
          <w:color w:val="800080"/>
          <w:sz w:val="24"/>
          <w:szCs w:val="20"/>
          <w:vertAlign w:val="superscript"/>
          <w:lang w:eastAsia="de-DE"/>
        </w:rPr>
        <w:footnoteReference w:id="49"/>
      </w:r>
    </w:p>
    <w:p w:rsidR="007028AC" w:rsidRPr="005725AD" w:rsidRDefault="007028AC" w:rsidP="00FE0F59">
      <w:pPr>
        <w:spacing w:before="60" w:after="120" w:line="360" w:lineRule="auto"/>
        <w:jc w:val="both"/>
        <w:rPr>
          <w:rFonts w:ascii="Times New Roman" w:hAnsi="Times New Roman"/>
          <w:sz w:val="24"/>
          <w:szCs w:val="24"/>
          <w:lang w:val="de-DE" w:eastAsia="de-DE"/>
        </w:rPr>
      </w:pPr>
      <w:r w:rsidRPr="005725AD">
        <w:rPr>
          <w:rFonts w:ascii="Times New Roman" w:hAnsi="Times New Roman"/>
          <w:sz w:val="24"/>
          <w:szCs w:val="24"/>
          <w:lang w:val="de-DE" w:eastAsia="de-DE"/>
        </w:rPr>
        <w:t>Daraus folgert Hampl weiter:</w:t>
      </w:r>
      <w:r w:rsidRPr="005725AD">
        <w:rPr>
          <w:rFonts w:ascii="Times New Roman" w:hAnsi="Times New Roman"/>
          <w:color w:val="800080"/>
          <w:sz w:val="24"/>
          <w:szCs w:val="24"/>
          <w:vertAlign w:val="superscript"/>
          <w:lang w:val="de-DE" w:eastAsia="de-DE"/>
        </w:rPr>
        <w:footnoteReference w:id="50"/>
      </w:r>
    </w:p>
    <w:p w:rsidR="007028AC" w:rsidRPr="00FE0F59" w:rsidRDefault="007028AC" w:rsidP="00FE0F59">
      <w:pPr>
        <w:spacing w:before="120" w:after="120" w:line="240" w:lineRule="auto"/>
        <w:jc w:val="both"/>
        <w:rPr>
          <w:rFonts w:ascii="Times New Roman" w:hAnsi="Times New Roman"/>
          <w:sz w:val="20"/>
          <w:szCs w:val="20"/>
          <w:lang w:eastAsia="de-DE"/>
        </w:rPr>
      </w:pPr>
      <w:r w:rsidRPr="00FE0F59">
        <w:rPr>
          <w:rFonts w:ascii="Times New Roman" w:hAnsi="Times New Roman"/>
          <w:sz w:val="20"/>
          <w:szCs w:val="20"/>
          <w:lang w:eastAsia="de-DE"/>
        </w:rPr>
        <w:t>„Von ‚Unrecht’ kann also tatsächlich in der damaligen römischen Sicht ebenso wie in derjenigen etwa der homerischen Herren nur dort gesprochen werden, wo man durch räuberisches Verhalten anderer selbst geschädigt ist.“</w:t>
      </w:r>
    </w:p>
    <w:p w:rsidR="007028AC" w:rsidRPr="00FE0F59" w:rsidRDefault="007028AC" w:rsidP="00FE0F59">
      <w:pPr>
        <w:keepNext/>
        <w:spacing w:before="240" w:after="60" w:line="240" w:lineRule="auto"/>
        <w:ind w:left="425"/>
        <w:rPr>
          <w:rFonts w:ascii="Times New Roman" w:hAnsi="Times New Roman"/>
          <w:i/>
          <w:color w:val="008000"/>
          <w:sz w:val="28"/>
          <w:szCs w:val="20"/>
          <w:lang w:val="de-DE" w:eastAsia="de-DE"/>
        </w:rPr>
      </w:pPr>
      <w:r w:rsidRPr="00FE0F59">
        <w:rPr>
          <w:rFonts w:ascii="Times New Roman" w:hAnsi="Times New Roman"/>
          <w:i/>
          <w:color w:val="008000"/>
          <w:sz w:val="28"/>
          <w:szCs w:val="20"/>
          <w:lang w:val="de-DE" w:eastAsia="de-DE"/>
        </w:rPr>
        <w:t>Konsequenzen?</w:t>
      </w:r>
    </w:p>
    <w:p w:rsidR="007028AC" w:rsidRPr="005725AD" w:rsidRDefault="007028AC" w:rsidP="00FE0F59">
      <w:pPr>
        <w:spacing w:before="60" w:after="120" w:line="360" w:lineRule="auto"/>
        <w:jc w:val="both"/>
        <w:rPr>
          <w:rFonts w:ascii="Times New Roman" w:hAnsi="Times New Roman"/>
          <w:sz w:val="24"/>
          <w:szCs w:val="24"/>
          <w:lang w:val="de-DE" w:eastAsia="de-DE"/>
        </w:rPr>
      </w:pPr>
      <w:r w:rsidRPr="005725AD">
        <w:rPr>
          <w:rFonts w:ascii="Times New Roman" w:hAnsi="Times New Roman"/>
          <w:sz w:val="24"/>
          <w:szCs w:val="24"/>
          <w:lang w:val="de-DE" w:eastAsia="de-DE"/>
        </w:rPr>
        <w:t xml:space="preserve">Was lehrt uns das? – Zunächst ist für meine Fragestellung von Bedeutung, dass das Entstehen von Rechts- und Unrechtsbewußtsein weniger eine Konsequenz eigenen Nachdenkens über Recht, Unrecht und Gerechtigkeit war – und auch kein Geschenk der Natur, sondern die Folge des Umstandes, fremdes Unrecht (selber) erdulden zu müssen. Erst daraus bildete sich – das </w:t>
      </w:r>
      <w:r w:rsidRPr="005725AD">
        <w:rPr>
          <w:rFonts w:ascii="Times New Roman" w:hAnsi="Times New Roman"/>
          <w:sz w:val="24"/>
          <w:szCs w:val="24"/>
          <w:lang w:val="de-DE" w:eastAsia="de-DE"/>
        </w:rPr>
        <w:lastRenderedPageBreak/>
        <w:t>zeigt die frühe griechische Entwicklung – allmählich eine Frühform der Goldenen Regel,</w:t>
      </w:r>
      <w:bookmarkStart w:id="9" w:name="_Ref445329001"/>
      <w:r w:rsidRPr="005725AD">
        <w:rPr>
          <w:rFonts w:ascii="Times New Roman" w:hAnsi="Times New Roman"/>
          <w:color w:val="800080"/>
          <w:sz w:val="24"/>
          <w:szCs w:val="24"/>
          <w:vertAlign w:val="superscript"/>
          <w:lang w:val="de-DE" w:eastAsia="de-DE"/>
        </w:rPr>
        <w:footnoteReference w:id="51"/>
      </w:r>
      <w:bookmarkEnd w:id="9"/>
      <w:r w:rsidRPr="005725AD">
        <w:rPr>
          <w:rFonts w:ascii="Times New Roman" w:hAnsi="Times New Roman"/>
          <w:sz w:val="24"/>
          <w:szCs w:val="24"/>
          <w:lang w:val="de-DE" w:eastAsia="de-DE"/>
        </w:rPr>
        <w:t xml:space="preserve"> deren Ursprung im Erleben und – damit verbunden, in einem allmählichen Reflektieren derartiger Situationen lag: Eigenes und fremdes Verhalten werden zueinander in Beziehung gesetzt und während einer vermutlich nicht </w:t>
      </w:r>
      <w:r>
        <w:rPr>
          <w:rFonts w:ascii="Times New Roman" w:hAnsi="Times New Roman"/>
          <w:sz w:val="24"/>
          <w:szCs w:val="24"/>
          <w:lang w:val="de-DE" w:eastAsia="de-DE"/>
        </w:rPr>
        <w:t>allzu</w:t>
      </w:r>
      <w:r w:rsidRPr="005725AD">
        <w:rPr>
          <w:rFonts w:ascii="Times New Roman" w:hAnsi="Times New Roman"/>
          <w:sz w:val="24"/>
          <w:szCs w:val="24"/>
          <w:lang w:val="de-DE" w:eastAsia="de-DE"/>
        </w:rPr>
        <w:t xml:space="preserve"> kurzen historischen Phase fand ein Abwägen der (eigenen) Vor- und Nachteile statt. Rückfälle säumten diesen Weg. </w:t>
      </w:r>
    </w:p>
    <w:p w:rsidR="007028AC" w:rsidRPr="005725AD" w:rsidRDefault="007028AC" w:rsidP="00FE0F59">
      <w:pPr>
        <w:spacing w:before="60" w:after="120" w:line="360" w:lineRule="auto"/>
        <w:jc w:val="both"/>
        <w:rPr>
          <w:rFonts w:ascii="Times New Roman" w:hAnsi="Times New Roman"/>
          <w:sz w:val="24"/>
          <w:szCs w:val="24"/>
          <w:lang w:val="de-DE" w:eastAsia="de-DE"/>
        </w:rPr>
      </w:pPr>
      <w:r w:rsidRPr="005725AD">
        <w:rPr>
          <w:rFonts w:ascii="Times New Roman" w:hAnsi="Times New Roman"/>
          <w:sz w:val="24"/>
          <w:szCs w:val="24"/>
          <w:lang w:val="de-DE" w:eastAsia="de-DE"/>
        </w:rPr>
        <w:t>Gerechtigkeit und Rechtsempfinden – man kann auch von Rechtsgefühl, Rechtsgesinnung oder Rechtsbewußtsein sprechen – stell</w:t>
      </w:r>
      <w:r>
        <w:rPr>
          <w:rFonts w:ascii="Times New Roman" w:hAnsi="Times New Roman"/>
          <w:sz w:val="24"/>
          <w:szCs w:val="24"/>
          <w:lang w:val="de-DE" w:eastAsia="de-DE"/>
        </w:rPr>
        <w:t>t</w:t>
      </w:r>
      <w:r w:rsidRPr="005725AD">
        <w:rPr>
          <w:rFonts w:ascii="Times New Roman" w:hAnsi="Times New Roman"/>
          <w:sz w:val="24"/>
          <w:szCs w:val="24"/>
          <w:lang w:val="de-DE" w:eastAsia="de-DE"/>
        </w:rPr>
        <w:t>en danach für die Menschen kein Geschenk der Natur oder der Götter dar und sind offensichtlich auch nicht angeboren, sondern diese Verhal</w:t>
      </w:r>
      <w:r w:rsidRPr="005725AD">
        <w:rPr>
          <w:rFonts w:ascii="Times New Roman" w:hAnsi="Times New Roman"/>
          <w:sz w:val="24"/>
          <w:szCs w:val="24"/>
          <w:lang w:val="de-DE" w:eastAsia="de-DE"/>
        </w:rPr>
        <w:softHyphen/>
        <w:t>tenseinsichten erweisen sich als schwierige und langwierige menschliche Lernprozesse, die über trial and error mühsam vorankamen. – Es ist aber davon auszugehen, dass diese Ent</w:t>
      </w:r>
      <w:r w:rsidRPr="005725AD">
        <w:rPr>
          <w:rFonts w:ascii="Times New Roman" w:hAnsi="Times New Roman"/>
          <w:sz w:val="24"/>
          <w:szCs w:val="24"/>
          <w:lang w:val="de-DE" w:eastAsia="de-DE"/>
        </w:rPr>
        <w:softHyphen/>
        <w:t>wicklung von einer schmalen Grundlage phylogenetischer, also vererbter Programmierung im engsten Sozialbereich/-verhalten ihren Ausgang genommen hat. Entscheidend ist</w:t>
      </w:r>
      <w:r>
        <w:rPr>
          <w:rFonts w:ascii="Times New Roman" w:hAnsi="Times New Roman"/>
          <w:sz w:val="24"/>
          <w:szCs w:val="24"/>
          <w:lang w:val="de-DE" w:eastAsia="de-DE"/>
        </w:rPr>
        <w:t xml:space="preserve"> und war jedoch</w:t>
      </w:r>
      <w:r w:rsidRPr="005725AD">
        <w:rPr>
          <w:rFonts w:ascii="Times New Roman" w:hAnsi="Times New Roman"/>
          <w:sz w:val="24"/>
          <w:szCs w:val="24"/>
          <w:lang w:val="de-DE" w:eastAsia="de-DE"/>
        </w:rPr>
        <w:t xml:space="preserve"> die kul</w:t>
      </w:r>
      <w:r w:rsidRPr="005725AD">
        <w:rPr>
          <w:rFonts w:ascii="Times New Roman" w:hAnsi="Times New Roman"/>
          <w:sz w:val="24"/>
          <w:szCs w:val="24"/>
          <w:lang w:val="de-DE" w:eastAsia="de-DE"/>
        </w:rPr>
        <w:softHyphen/>
        <w:t>turelle Überformung dieser schmalen phylogenetischen Ausgangssituation.</w:t>
      </w:r>
      <w:r w:rsidRPr="005725AD">
        <w:rPr>
          <w:rFonts w:ascii="Times New Roman" w:hAnsi="Times New Roman"/>
          <w:color w:val="800080"/>
          <w:sz w:val="24"/>
          <w:szCs w:val="24"/>
          <w:vertAlign w:val="superscript"/>
          <w:lang w:val="de-DE" w:eastAsia="de-DE"/>
        </w:rPr>
        <w:footnoteReference w:id="52"/>
      </w:r>
    </w:p>
    <w:p w:rsidR="007028AC" w:rsidRPr="005725AD" w:rsidRDefault="007028AC" w:rsidP="00FE0F59">
      <w:pPr>
        <w:spacing w:before="60" w:after="120" w:line="360" w:lineRule="auto"/>
        <w:jc w:val="both"/>
        <w:rPr>
          <w:rFonts w:ascii="Times New Roman" w:hAnsi="Times New Roman"/>
          <w:sz w:val="24"/>
          <w:szCs w:val="24"/>
          <w:lang w:val="de-DE" w:eastAsia="de-DE"/>
        </w:rPr>
      </w:pPr>
      <w:r w:rsidRPr="005725AD">
        <w:rPr>
          <w:rFonts w:ascii="Times New Roman" w:hAnsi="Times New Roman"/>
          <w:sz w:val="24"/>
          <w:szCs w:val="24"/>
          <w:lang w:val="de-DE" w:eastAsia="de-DE"/>
        </w:rPr>
        <w:t>Man kann auch nicht sagen, dass sich das frühe Rechtsbewußtsein allein aus der Einsicht in eigenes Unrechttun entwickelt hätte; vielmehr war es wohl die immer wieder erlebte ‚Schau</w:t>
      </w:r>
      <w:r w:rsidRPr="005725AD">
        <w:rPr>
          <w:rFonts w:ascii="Times New Roman" w:hAnsi="Times New Roman"/>
          <w:sz w:val="24"/>
          <w:szCs w:val="24"/>
          <w:lang w:val="de-DE" w:eastAsia="de-DE"/>
        </w:rPr>
        <w:softHyphen/>
        <w:t xml:space="preserve">kelbewegung’ zwischen eigenem – lange gar nicht als solches erkanntes – Unrechttun und (selber) Unrecht-Erleidenmüssen, die Rechtsgefühl (als Produkt der eigenen Erfahrung) ‚keimen’ ließen. Dabei hat sich Rechtsbewußtsein zuerst innerhalb der </w:t>
      </w:r>
      <w:r w:rsidRPr="005725AD">
        <w:rPr>
          <w:rFonts w:ascii="Times New Roman" w:hAnsi="Times New Roman"/>
          <w:i/>
          <w:color w:val="FF0000"/>
          <w:sz w:val="24"/>
          <w:szCs w:val="24"/>
          <w:lang w:val="de-DE" w:eastAsia="de-DE"/>
        </w:rPr>
        <w:t>eigenen</w:t>
      </w:r>
      <w:r w:rsidRPr="005725AD">
        <w:rPr>
          <w:rFonts w:ascii="Times New Roman" w:hAnsi="Times New Roman"/>
          <w:sz w:val="24"/>
          <w:szCs w:val="24"/>
          <w:lang w:val="de-DE" w:eastAsia="de-DE"/>
        </w:rPr>
        <w:t xml:space="preserve"> </w:t>
      </w:r>
      <w:r w:rsidRPr="005725AD">
        <w:rPr>
          <w:rFonts w:ascii="Times New Roman" w:hAnsi="Times New Roman"/>
          <w:i/>
          <w:color w:val="FF0000"/>
          <w:sz w:val="24"/>
          <w:szCs w:val="24"/>
          <w:lang w:val="de-DE" w:eastAsia="de-DE"/>
        </w:rPr>
        <w:t>Gruppe/ Gemeinschaft</w:t>
      </w:r>
      <w:r w:rsidRPr="005725AD">
        <w:rPr>
          <w:rFonts w:ascii="Times New Roman" w:hAnsi="Times New Roman"/>
          <w:sz w:val="24"/>
          <w:szCs w:val="24"/>
          <w:lang w:val="de-DE" w:eastAsia="de-DE"/>
        </w:rPr>
        <w:t xml:space="preserve"> entwickelt</w:t>
      </w:r>
      <w:r w:rsidRPr="005725AD">
        <w:rPr>
          <w:rFonts w:ascii="Times New Roman" w:hAnsi="Times New Roman"/>
          <w:color w:val="800080"/>
          <w:sz w:val="24"/>
          <w:szCs w:val="24"/>
          <w:vertAlign w:val="superscript"/>
          <w:lang w:val="de-DE" w:eastAsia="de-DE"/>
        </w:rPr>
        <w:footnoteReference w:id="53"/>
      </w:r>
      <w:r w:rsidRPr="005725AD">
        <w:rPr>
          <w:rFonts w:ascii="Times New Roman" w:hAnsi="Times New Roman"/>
          <w:sz w:val="24"/>
          <w:szCs w:val="24"/>
          <w:lang w:val="de-DE" w:eastAsia="de-DE"/>
        </w:rPr>
        <w:t xml:space="preserve"> und erst später – in einem weiteren Schritt – in sich </w:t>
      </w:r>
      <w:r w:rsidRPr="005725AD">
        <w:rPr>
          <w:rFonts w:ascii="Times New Roman" w:hAnsi="Times New Roman"/>
          <w:i/>
          <w:color w:val="FF0000"/>
          <w:sz w:val="24"/>
          <w:szCs w:val="24"/>
          <w:lang w:val="de-DE" w:eastAsia="de-DE"/>
        </w:rPr>
        <w:t>erwei</w:t>
      </w:r>
      <w:r w:rsidRPr="005725AD">
        <w:rPr>
          <w:rFonts w:ascii="Times New Roman" w:hAnsi="Times New Roman"/>
          <w:i/>
          <w:color w:val="FF0000"/>
          <w:sz w:val="24"/>
          <w:szCs w:val="24"/>
          <w:lang w:val="de-DE" w:eastAsia="de-DE"/>
        </w:rPr>
        <w:softHyphen/>
        <w:t>ternden Außenbeziehungen</w:t>
      </w:r>
      <w:r w:rsidRPr="005725AD">
        <w:rPr>
          <w:rFonts w:ascii="Times New Roman" w:hAnsi="Times New Roman"/>
          <w:sz w:val="24"/>
          <w:szCs w:val="24"/>
          <w:lang w:val="de-DE" w:eastAsia="de-DE"/>
        </w:rPr>
        <w:t xml:space="preserve"> (gegenüber Fremden). Einen Zwischenschritt stellten befreundete oder verbündete Gemeinschaften dar. Das lehren uns homerische und römische Beispiele.</w:t>
      </w:r>
      <w:r>
        <w:rPr>
          <w:rFonts w:ascii="Times New Roman" w:hAnsi="Times New Roman"/>
          <w:sz w:val="24"/>
          <w:szCs w:val="24"/>
          <w:lang w:val="de-DE" w:eastAsia="de-DE"/>
        </w:rPr>
        <w:t xml:space="preserve"> </w:t>
      </w:r>
      <w:r w:rsidRPr="005725AD">
        <w:rPr>
          <w:rFonts w:ascii="Times New Roman" w:hAnsi="Times New Roman"/>
          <w:sz w:val="24"/>
          <w:szCs w:val="24"/>
          <w:lang w:val="de-DE" w:eastAsia="de-DE"/>
        </w:rPr>
        <w:t xml:space="preserve">Vielleicht steckt in der sokratisch-platonischen und demokritischen Gerechtigkeitsmaxime, wonach es besser ist, Unrecht zu erleiden, als (selber) zu tun, eine Erinnerung an frühe Entwicklung. – </w:t>
      </w:r>
      <w:r w:rsidRPr="005725AD">
        <w:rPr>
          <w:rFonts w:ascii="Times New Roman" w:hAnsi="Times New Roman"/>
          <w:sz w:val="24"/>
          <w:szCs w:val="24"/>
          <w:lang w:val="de-DE" w:eastAsia="de-DE"/>
        </w:rPr>
        <w:lastRenderedPageBreak/>
        <w:t>Eingede</w:t>
      </w:r>
      <w:r>
        <w:rPr>
          <w:rFonts w:ascii="Times New Roman" w:hAnsi="Times New Roman"/>
          <w:sz w:val="24"/>
          <w:szCs w:val="24"/>
          <w:lang w:val="de-DE" w:eastAsia="de-DE"/>
        </w:rPr>
        <w:t xml:space="preserve">nk dessen sollten auch schwere – bis in die Gegenwart reichende – </w:t>
      </w:r>
      <w:r w:rsidRPr="005725AD">
        <w:rPr>
          <w:rFonts w:ascii="Times New Roman" w:hAnsi="Times New Roman"/>
          <w:sz w:val="24"/>
          <w:szCs w:val="24"/>
          <w:lang w:val="de-DE" w:eastAsia="de-DE"/>
        </w:rPr>
        <w:t>Rückfälle wie das Eintreten für ein ‚Recht des Stärkeren’ durch die Athener im Peloponnesischen Krieg nicht überraschen.</w:t>
      </w:r>
      <w:r w:rsidRPr="005725AD">
        <w:rPr>
          <w:rFonts w:ascii="Times New Roman" w:hAnsi="Times New Roman"/>
          <w:color w:val="800080"/>
          <w:sz w:val="24"/>
          <w:szCs w:val="24"/>
          <w:vertAlign w:val="superscript"/>
          <w:lang w:val="de-DE" w:eastAsia="de-DE"/>
        </w:rPr>
        <w:footnoteReference w:id="54"/>
      </w:r>
      <w:r w:rsidRPr="005725AD">
        <w:rPr>
          <w:rFonts w:ascii="Times New Roman" w:hAnsi="Times New Roman"/>
          <w:sz w:val="24"/>
          <w:szCs w:val="24"/>
          <w:lang w:val="de-DE" w:eastAsia="de-DE"/>
        </w:rPr>
        <w:t xml:space="preserve"> Kulturelle ‚Errungenschaften’ können verloren gehen, denn die kulturelle Evolution ist nicht nur eine Aufwärtsbewegung! – Ich stelle anschließend bisherige Ausführungen graphisch dar:</w:t>
      </w:r>
    </w:p>
    <w:p w:rsidR="00A02346" w:rsidRDefault="00A02346" w:rsidP="00383FFB">
      <w:pPr>
        <w:spacing w:before="60" w:after="60" w:line="360" w:lineRule="auto"/>
        <w:jc w:val="center"/>
        <w:rPr>
          <w:rFonts w:ascii="Times New Roman" w:hAnsi="Times New Roman"/>
          <w:b/>
          <w:bCs/>
          <w:sz w:val="24"/>
          <w:szCs w:val="24"/>
          <w:lang w:val="de-DE" w:eastAsia="de-DE"/>
        </w:rPr>
      </w:pPr>
      <w:bookmarkStart w:id="10" w:name="_Toc386460979"/>
      <w:r w:rsidRPr="00A02346">
        <w:rPr>
          <w:rFonts w:ascii="Times New Roman" w:hAnsi="Times New Roman"/>
          <w:b/>
          <w:bCs/>
          <w:noProof/>
          <w:sz w:val="24"/>
          <w:szCs w:val="24"/>
          <w:lang w:eastAsia="de-AT"/>
        </w:rPr>
        <w:drawing>
          <wp:inline distT="0" distB="0" distL="0" distR="0" wp14:anchorId="4D28ECEE" wp14:editId="0D350C97">
            <wp:extent cx="4166274" cy="3126345"/>
            <wp:effectExtent l="0" t="0" r="571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95293" cy="3148121"/>
                    </a:xfrm>
                    <a:prstGeom prst="rect">
                      <a:avLst/>
                    </a:prstGeom>
                  </pic:spPr>
                </pic:pic>
              </a:graphicData>
            </a:graphic>
          </wp:inline>
        </w:drawing>
      </w:r>
    </w:p>
    <w:p w:rsidR="00A02346" w:rsidRDefault="00CD1F3E" w:rsidP="00CD1F3E">
      <w:pPr>
        <w:spacing w:before="60" w:after="60" w:line="360" w:lineRule="auto"/>
        <w:jc w:val="center"/>
        <w:rPr>
          <w:rFonts w:ascii="Times New Roman" w:hAnsi="Times New Roman"/>
          <w:b/>
          <w:bCs/>
          <w:sz w:val="24"/>
          <w:szCs w:val="24"/>
          <w:lang w:val="de-DE" w:eastAsia="de-DE"/>
        </w:rPr>
      </w:pPr>
      <w:r>
        <w:rPr>
          <w:rFonts w:ascii="Times New Roman" w:hAnsi="Times New Roman"/>
          <w:b/>
          <w:bCs/>
          <w:noProof/>
          <w:sz w:val="24"/>
          <w:szCs w:val="24"/>
          <w:lang w:eastAsia="de-AT"/>
        </w:rPr>
        <w:drawing>
          <wp:inline distT="0" distB="0" distL="0" distR="0" wp14:anchorId="1864BD00">
            <wp:extent cx="4187493" cy="3140765"/>
            <wp:effectExtent l="19050" t="19050" r="22860" b="2159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07260" cy="3155591"/>
                    </a:xfrm>
                    <a:prstGeom prst="rect">
                      <a:avLst/>
                    </a:prstGeom>
                    <a:noFill/>
                    <a:ln>
                      <a:solidFill>
                        <a:schemeClr val="accent1"/>
                      </a:solidFill>
                    </a:ln>
                  </pic:spPr>
                </pic:pic>
              </a:graphicData>
            </a:graphic>
          </wp:inline>
        </w:drawing>
      </w:r>
    </w:p>
    <w:p w:rsidR="00383FFB" w:rsidRDefault="00383FFB" w:rsidP="00FE0F59">
      <w:pPr>
        <w:spacing w:before="60" w:after="60" w:line="360" w:lineRule="auto"/>
        <w:jc w:val="both"/>
        <w:rPr>
          <w:rFonts w:ascii="Times New Roman" w:hAnsi="Times New Roman"/>
          <w:b/>
          <w:bCs/>
          <w:szCs w:val="24"/>
          <w:lang w:val="de-DE" w:eastAsia="de-DE"/>
        </w:rPr>
      </w:pPr>
    </w:p>
    <w:p w:rsidR="007028AC" w:rsidRPr="00383FFB" w:rsidRDefault="007028AC" w:rsidP="00FE0F59">
      <w:pPr>
        <w:spacing w:before="60" w:after="60" w:line="360" w:lineRule="auto"/>
        <w:jc w:val="both"/>
        <w:rPr>
          <w:rFonts w:ascii="Times New Roman" w:hAnsi="Times New Roman"/>
          <w:b/>
          <w:bCs/>
          <w:szCs w:val="24"/>
          <w:lang w:val="de-DE" w:eastAsia="de-DE"/>
        </w:rPr>
      </w:pPr>
      <w:r w:rsidRPr="00383FFB">
        <w:rPr>
          <w:rFonts w:ascii="Times New Roman" w:hAnsi="Times New Roman"/>
          <w:b/>
          <w:bCs/>
          <w:szCs w:val="24"/>
          <w:lang w:eastAsia="de-DE"/>
        </w:rPr>
        <w:t>Entstehung von Rechtsbewußtsein (1) + (2)</w:t>
      </w:r>
      <w:bookmarkEnd w:id="10"/>
    </w:p>
    <w:p w:rsidR="007028AC" w:rsidRPr="00FE0F59" w:rsidRDefault="007028AC" w:rsidP="00FE0F59">
      <w:pPr>
        <w:keepNext/>
        <w:spacing w:before="240" w:after="60" w:line="240" w:lineRule="auto"/>
        <w:ind w:left="425"/>
        <w:rPr>
          <w:rFonts w:ascii="Times New Roman" w:hAnsi="Times New Roman"/>
          <w:i/>
          <w:color w:val="008000"/>
          <w:sz w:val="28"/>
          <w:szCs w:val="20"/>
          <w:lang w:val="de-DE" w:eastAsia="de-DE"/>
        </w:rPr>
      </w:pPr>
      <w:r w:rsidRPr="00FE0F59">
        <w:rPr>
          <w:rFonts w:ascii="Times New Roman" w:hAnsi="Times New Roman"/>
          <w:i/>
          <w:color w:val="008000"/>
          <w:sz w:val="28"/>
          <w:szCs w:val="20"/>
          <w:lang w:val="de-DE" w:eastAsia="de-DE"/>
        </w:rPr>
        <w:lastRenderedPageBreak/>
        <w:t>Größere normative Begabung der Römer …?</w:t>
      </w:r>
    </w:p>
    <w:p w:rsidR="007028AC" w:rsidRPr="005725AD" w:rsidRDefault="007028AC" w:rsidP="00FE0F59">
      <w:pPr>
        <w:spacing w:before="60" w:after="120" w:line="360" w:lineRule="auto"/>
        <w:jc w:val="both"/>
        <w:rPr>
          <w:rFonts w:ascii="Times New Roman" w:hAnsi="Times New Roman"/>
          <w:sz w:val="24"/>
          <w:szCs w:val="24"/>
          <w:lang w:val="de-DE" w:eastAsia="de-DE"/>
        </w:rPr>
      </w:pPr>
      <w:r w:rsidRPr="005725AD">
        <w:rPr>
          <w:rFonts w:ascii="Times New Roman" w:hAnsi="Times New Roman"/>
          <w:sz w:val="24"/>
          <w:szCs w:val="24"/>
          <w:lang w:val="de-DE" w:eastAsia="de-DE"/>
        </w:rPr>
        <w:t>Diese Überlegungen machen weiteres deutlich: Die beiden großen europäischen Völker der An</w:t>
      </w:r>
      <w:r w:rsidRPr="005725AD">
        <w:rPr>
          <w:rFonts w:ascii="Times New Roman" w:hAnsi="Times New Roman"/>
          <w:sz w:val="24"/>
          <w:szCs w:val="24"/>
          <w:lang w:val="de-DE" w:eastAsia="de-DE"/>
        </w:rPr>
        <w:softHyphen/>
      </w:r>
      <w:r w:rsidRPr="005725AD">
        <w:rPr>
          <w:rFonts w:ascii="Times New Roman" w:hAnsi="Times New Roman"/>
          <w:sz w:val="24"/>
          <w:szCs w:val="24"/>
          <w:lang w:val="de-DE" w:eastAsia="de-DE"/>
        </w:rPr>
        <w:softHyphen/>
        <w:t>tike, die Griechen und die Römer, entwickelten sich in ihrer Frühzeit offenbar ähnlich. Eine größere ‚Begabung’ der Römer in Bezug auf die Entwicklung eines Rechts- und Un</w:t>
      </w:r>
      <w:r w:rsidRPr="005725AD">
        <w:rPr>
          <w:rFonts w:ascii="Times New Roman" w:hAnsi="Times New Roman"/>
          <w:sz w:val="24"/>
          <w:szCs w:val="24"/>
          <w:lang w:val="de-DE" w:eastAsia="de-DE"/>
        </w:rPr>
        <w:softHyphen/>
        <w:t>rechtsbewußtseins ist historisch, wie F. Hampl überzeugend gezeigt hat, nicht erkennbar. Ci</w:t>
      </w:r>
      <w:r w:rsidRPr="005725AD">
        <w:rPr>
          <w:rFonts w:ascii="Times New Roman" w:hAnsi="Times New Roman"/>
          <w:sz w:val="24"/>
          <w:szCs w:val="24"/>
          <w:lang w:val="de-DE" w:eastAsia="de-DE"/>
        </w:rPr>
        <w:softHyphen/>
        <w:t>ce</w:t>
      </w:r>
      <w:r w:rsidRPr="005725AD">
        <w:rPr>
          <w:rFonts w:ascii="Times New Roman" w:hAnsi="Times New Roman"/>
          <w:sz w:val="24"/>
          <w:szCs w:val="24"/>
          <w:lang w:val="de-DE" w:eastAsia="de-DE"/>
        </w:rPr>
        <w:softHyphen/>
        <w:t>ros Darstellung besitzt keinen historischen Wahrheitsgehalt; er verkehrt vielmehr his</w:t>
      </w:r>
      <w:r w:rsidRPr="005725AD">
        <w:rPr>
          <w:rFonts w:ascii="Times New Roman" w:hAnsi="Times New Roman"/>
          <w:sz w:val="24"/>
          <w:szCs w:val="24"/>
          <w:lang w:val="de-DE" w:eastAsia="de-DE"/>
        </w:rPr>
        <w:softHyphen/>
        <w:t>to</w:t>
      </w:r>
      <w:r w:rsidRPr="005725AD">
        <w:rPr>
          <w:rFonts w:ascii="Times New Roman" w:hAnsi="Times New Roman"/>
          <w:sz w:val="24"/>
          <w:szCs w:val="24"/>
          <w:lang w:val="de-DE" w:eastAsia="de-DE"/>
        </w:rPr>
        <w:softHyphen/>
        <w:t>ri</w:t>
      </w:r>
      <w:r w:rsidRPr="005725AD">
        <w:rPr>
          <w:rFonts w:ascii="Times New Roman" w:hAnsi="Times New Roman"/>
          <w:sz w:val="24"/>
          <w:szCs w:val="24"/>
          <w:lang w:val="de-DE" w:eastAsia="de-DE"/>
        </w:rPr>
        <w:softHyphen/>
        <w:t>sche Realität ins Gegenteil. Der späte Entwicklungssprung Roms (im Vergleichsbereich) wird durch philosophisch gereiftes griechisches Denken – der Stoa – vermittelt.</w:t>
      </w:r>
      <w:bookmarkStart w:id="11" w:name="_Ref445329044"/>
      <w:r w:rsidRPr="005725AD">
        <w:rPr>
          <w:rFonts w:ascii="Times New Roman" w:hAnsi="Times New Roman"/>
          <w:color w:val="800080"/>
          <w:sz w:val="24"/>
          <w:szCs w:val="24"/>
          <w:vertAlign w:val="superscript"/>
          <w:lang w:val="de-DE" w:eastAsia="de-DE"/>
        </w:rPr>
        <w:footnoteReference w:id="55"/>
      </w:r>
      <w:bookmarkEnd w:id="11"/>
      <w:r w:rsidRPr="005725AD">
        <w:rPr>
          <w:rFonts w:ascii="Times New Roman" w:hAnsi="Times New Roman"/>
          <w:sz w:val="24"/>
          <w:szCs w:val="24"/>
          <w:lang w:val="de-DE" w:eastAsia="de-DE"/>
        </w:rPr>
        <w:t xml:space="preserve"> – Das zeigen uns die von Franz Hampl im erwähnten Aufsatz geschilderten griechischen und </w:t>
      </w:r>
      <w:r>
        <w:rPr>
          <w:rFonts w:ascii="Times New Roman" w:hAnsi="Times New Roman"/>
          <w:sz w:val="24"/>
          <w:szCs w:val="24"/>
          <w:lang w:val="de-DE" w:eastAsia="de-DE"/>
        </w:rPr>
        <w:t>rö</w:t>
      </w:r>
      <w:r>
        <w:rPr>
          <w:rFonts w:ascii="Times New Roman" w:hAnsi="Times New Roman"/>
          <w:sz w:val="24"/>
          <w:szCs w:val="24"/>
          <w:lang w:val="de-DE" w:eastAsia="de-DE"/>
        </w:rPr>
        <w:softHyphen/>
        <w:t>mischen Beispiele. Die in P</w:t>
      </w:r>
      <w:r w:rsidRPr="005725AD">
        <w:rPr>
          <w:rFonts w:ascii="Times New Roman" w:hAnsi="Times New Roman"/>
          <w:sz w:val="24"/>
          <w:szCs w:val="24"/>
          <w:lang w:val="de-DE" w:eastAsia="de-DE"/>
        </w:rPr>
        <w:t>kt</w:t>
      </w:r>
      <w:r>
        <w:rPr>
          <w:rFonts w:ascii="Times New Roman" w:hAnsi="Times New Roman"/>
          <w:sz w:val="24"/>
          <w:szCs w:val="24"/>
          <w:lang w:val="de-DE" w:eastAsia="de-DE"/>
        </w:rPr>
        <w:t>. 1a von Bd. IV.</w:t>
      </w:r>
      <w:r w:rsidRPr="005725AD">
        <w:rPr>
          <w:rFonts w:ascii="Times New Roman" w:hAnsi="Times New Roman"/>
          <w:sz w:val="24"/>
          <w:szCs w:val="24"/>
          <w:lang w:val="de-DE" w:eastAsia="de-DE"/>
        </w:rPr>
        <w:t xml:space="preserve"> behandelten Begriffe ‚Rechtsidee’ und ‚Rechts</w:t>
      </w:r>
      <w:r w:rsidRPr="005725AD">
        <w:rPr>
          <w:rFonts w:ascii="Times New Roman" w:hAnsi="Times New Roman"/>
          <w:sz w:val="24"/>
          <w:szCs w:val="24"/>
          <w:lang w:val="de-DE" w:eastAsia="de-DE"/>
        </w:rPr>
        <w:softHyphen/>
        <w:t>be</w:t>
      </w:r>
      <w:r w:rsidRPr="005725AD">
        <w:rPr>
          <w:rFonts w:ascii="Times New Roman" w:hAnsi="Times New Roman"/>
          <w:sz w:val="24"/>
          <w:szCs w:val="24"/>
          <w:lang w:val="de-DE" w:eastAsia="de-DE"/>
        </w:rPr>
        <w:softHyphen/>
        <w:t>griff’ müssen daher realistisch betrachtet werden.</w:t>
      </w:r>
    </w:p>
    <w:p w:rsidR="007028AC" w:rsidRPr="00FE0F59" w:rsidRDefault="007028AC" w:rsidP="00FE0F59">
      <w:pPr>
        <w:keepNext/>
        <w:spacing w:before="240" w:after="60" w:line="240" w:lineRule="auto"/>
        <w:ind w:left="425"/>
        <w:rPr>
          <w:rFonts w:ascii="Times New Roman" w:hAnsi="Times New Roman"/>
          <w:i/>
          <w:color w:val="008000"/>
          <w:sz w:val="28"/>
          <w:szCs w:val="20"/>
          <w:lang w:val="de-DE" w:eastAsia="de-DE"/>
        </w:rPr>
      </w:pPr>
      <w:r w:rsidRPr="00FE0F59">
        <w:rPr>
          <w:rFonts w:ascii="Times New Roman" w:hAnsi="Times New Roman"/>
          <w:i/>
          <w:color w:val="008000"/>
          <w:sz w:val="28"/>
          <w:szCs w:val="20"/>
          <w:lang w:val="de-DE" w:eastAsia="de-DE"/>
        </w:rPr>
        <w:t>Gesellschafts- und friedenserhaltende Kraft der Sozialnormen</w:t>
      </w:r>
    </w:p>
    <w:p w:rsidR="007028AC" w:rsidRDefault="007028AC" w:rsidP="00FE0F59">
      <w:pPr>
        <w:spacing w:before="60" w:after="120" w:line="360" w:lineRule="auto"/>
        <w:jc w:val="both"/>
        <w:rPr>
          <w:rFonts w:ascii="Times New Roman" w:hAnsi="Times New Roman"/>
          <w:sz w:val="24"/>
          <w:szCs w:val="24"/>
          <w:lang w:val="de-DE" w:eastAsia="de-DE"/>
        </w:rPr>
      </w:pPr>
      <w:r w:rsidRPr="005725AD">
        <w:rPr>
          <w:rFonts w:ascii="Times New Roman" w:hAnsi="Times New Roman"/>
          <w:sz w:val="24"/>
          <w:szCs w:val="24"/>
          <w:lang w:val="de-DE" w:eastAsia="de-DE"/>
        </w:rPr>
        <w:t>Zur Bedeutung und Entwicklung des Rechts in frühen Gesellschaften und im archaischen Griechenland (Homer, Hesiod, Drakon, Solon) sei noch angemerkt:</w:t>
      </w:r>
      <w:bookmarkStart w:id="12" w:name="_Ref445329083"/>
      <w:r w:rsidRPr="005725AD">
        <w:rPr>
          <w:rFonts w:ascii="Times New Roman" w:hAnsi="Times New Roman"/>
          <w:color w:val="800080"/>
          <w:sz w:val="24"/>
          <w:szCs w:val="24"/>
          <w:vertAlign w:val="superscript"/>
          <w:lang w:val="de-DE" w:eastAsia="de-DE"/>
        </w:rPr>
        <w:footnoteReference w:id="56"/>
      </w:r>
      <w:bookmarkEnd w:id="12"/>
      <w:r w:rsidRPr="005725AD">
        <w:rPr>
          <w:rFonts w:ascii="Times New Roman" w:hAnsi="Times New Roman"/>
          <w:sz w:val="24"/>
          <w:szCs w:val="24"/>
          <w:lang w:val="de-DE" w:eastAsia="de-DE"/>
        </w:rPr>
        <w:t xml:space="preserve"> Die gesellschafts- und friedenserhaltende sowie die orientierende Kraft von </w:t>
      </w:r>
      <w:r w:rsidRPr="005725AD">
        <w:rPr>
          <w:rFonts w:ascii="Times New Roman" w:hAnsi="Times New Roman"/>
          <w:i/>
          <w:color w:val="FF0000"/>
          <w:sz w:val="24"/>
          <w:szCs w:val="24"/>
          <w:lang w:val="de-DE" w:eastAsia="de-DE"/>
        </w:rPr>
        <w:t>Sozialnormen</w:t>
      </w:r>
      <w:r w:rsidRPr="005725AD">
        <w:rPr>
          <w:rFonts w:ascii="Times New Roman" w:hAnsi="Times New Roman"/>
          <w:sz w:val="24"/>
          <w:szCs w:val="24"/>
          <w:lang w:val="de-DE" w:eastAsia="de-DE"/>
        </w:rPr>
        <w:t xml:space="preserve"> (Sitte, Brauch, Recht, Religion, Moral) war früh bekannt.</w:t>
      </w:r>
      <w:r w:rsidRPr="005725AD">
        <w:rPr>
          <w:rFonts w:ascii="Times New Roman" w:hAnsi="Times New Roman"/>
          <w:color w:val="800080"/>
          <w:sz w:val="24"/>
          <w:szCs w:val="24"/>
          <w:vertAlign w:val="superscript"/>
          <w:lang w:val="de-DE" w:eastAsia="de-DE"/>
        </w:rPr>
        <w:footnoteReference w:id="57"/>
      </w:r>
      <w:r w:rsidRPr="005725AD">
        <w:rPr>
          <w:rFonts w:ascii="Times New Roman" w:hAnsi="Times New Roman"/>
          <w:sz w:val="24"/>
          <w:szCs w:val="24"/>
          <w:lang w:val="de-DE" w:eastAsia="de-DE"/>
        </w:rPr>
        <w:t xml:space="preserve"> Ein Verstehen dieser Zusammenhänge setzt Rechts- und Unrechtsbewußtsein voraus; zunächst im </w:t>
      </w:r>
      <w:r w:rsidRPr="005725AD">
        <w:rPr>
          <w:rFonts w:ascii="Times New Roman" w:hAnsi="Times New Roman"/>
          <w:i/>
          <w:color w:val="FF0000"/>
          <w:sz w:val="24"/>
          <w:szCs w:val="24"/>
          <w:lang w:val="de-DE" w:eastAsia="de-DE"/>
        </w:rPr>
        <w:t>Inneren</w:t>
      </w:r>
      <w:r w:rsidRPr="005725AD">
        <w:rPr>
          <w:rFonts w:ascii="Times New Roman" w:hAnsi="Times New Roman"/>
          <w:sz w:val="24"/>
          <w:szCs w:val="24"/>
          <w:lang w:val="de-DE" w:eastAsia="de-DE"/>
        </w:rPr>
        <w:t xml:space="preserve"> einer Gemeinschaft. – Der </w:t>
      </w:r>
      <w:r w:rsidRPr="005725AD">
        <w:rPr>
          <w:rFonts w:ascii="Times New Roman" w:hAnsi="Times New Roman"/>
          <w:i/>
          <w:color w:val="FF0000"/>
          <w:sz w:val="24"/>
          <w:szCs w:val="24"/>
          <w:lang w:val="de-DE" w:eastAsia="de-DE"/>
        </w:rPr>
        <w:t>normativ-soziale</w:t>
      </w:r>
      <w:r w:rsidRPr="005725AD">
        <w:rPr>
          <w:rFonts w:ascii="Times New Roman" w:hAnsi="Times New Roman"/>
          <w:i/>
          <w:sz w:val="24"/>
          <w:szCs w:val="24"/>
          <w:lang w:val="de-DE" w:eastAsia="de-DE"/>
        </w:rPr>
        <w:t xml:space="preserve"> </w:t>
      </w:r>
      <w:r w:rsidRPr="005725AD">
        <w:rPr>
          <w:rFonts w:ascii="Times New Roman" w:hAnsi="Times New Roman"/>
          <w:i/>
          <w:color w:val="FF0000"/>
          <w:sz w:val="24"/>
          <w:szCs w:val="24"/>
          <w:lang w:val="de-DE" w:eastAsia="de-DE"/>
        </w:rPr>
        <w:t>Sinnzusammenhang</w:t>
      </w:r>
      <w:r w:rsidRPr="005725AD">
        <w:rPr>
          <w:rFonts w:ascii="Times New Roman" w:hAnsi="Times New Roman"/>
          <w:sz w:val="24"/>
          <w:szCs w:val="24"/>
          <w:lang w:val="de-DE" w:eastAsia="de-DE"/>
        </w:rPr>
        <w:t xml:space="preserve"> war dabei folgender:</w:t>
      </w:r>
      <w:bookmarkStart w:id="13" w:name="_Ref355533295"/>
      <w:r w:rsidRPr="005725AD">
        <w:rPr>
          <w:rFonts w:ascii="Times New Roman" w:hAnsi="Times New Roman"/>
          <w:color w:val="800080"/>
          <w:sz w:val="24"/>
          <w:szCs w:val="24"/>
          <w:vertAlign w:val="superscript"/>
          <w:lang w:val="de-DE" w:eastAsia="de-DE"/>
        </w:rPr>
        <w:footnoteReference w:id="58"/>
      </w:r>
      <w:bookmarkEnd w:id="13"/>
      <w:r w:rsidRPr="005725AD">
        <w:rPr>
          <w:rFonts w:ascii="Times New Roman" w:hAnsi="Times New Roman"/>
          <w:sz w:val="24"/>
          <w:szCs w:val="24"/>
          <w:lang w:val="de-DE" w:eastAsia="de-DE"/>
        </w:rPr>
        <w:t xml:space="preserve"> Das Recht – verstanden als reziproke Beziehung zwischen Gemeinschaft und Einzelnen, aber auch zwischen Einzelnen – sichert die Einzelnen und die Gemeinschaft gegen Verstöße und Übergriffe vice versa ab und gewährt beiden Seiten Schutz durch eingeräumte Rechte und auferlegte Pflichten. Wird aber, entgegen dieser Einsicht, Recht nicht befolgt, setzt sich also Unrecht durch – und wird dies geduldet, verlieren die Menschen die Scheu weiteres Unrecht zu tun. Und das zerstört, Schritt für Schritt, die für Gemeinschaften wichtige </w:t>
      </w:r>
      <w:r w:rsidRPr="005725AD">
        <w:rPr>
          <w:rFonts w:ascii="Times New Roman" w:hAnsi="Times New Roman"/>
          <w:i/>
          <w:color w:val="FF0000"/>
          <w:sz w:val="24"/>
          <w:szCs w:val="24"/>
          <w:lang w:val="de-DE" w:eastAsia="de-DE"/>
        </w:rPr>
        <w:t>Rechtsakzeptanz</w:t>
      </w:r>
      <w:r w:rsidRPr="005725AD">
        <w:rPr>
          <w:rFonts w:ascii="Times New Roman" w:hAnsi="Times New Roman"/>
          <w:sz w:val="24"/>
          <w:szCs w:val="24"/>
          <w:lang w:val="de-DE" w:eastAsia="de-DE"/>
        </w:rPr>
        <w:t xml:space="preserve"> und damit die soziale Balance und Kohärenz; sei es in Familie und Haus, Nachbarschaft und Dorf oder schließlich in Polis und Staat. Nur eine konsequent handelnde Gemeinschaft – der es gelingt, das einmal entstandene Rechts- und </w:t>
      </w:r>
      <w:r w:rsidRPr="005725AD">
        <w:rPr>
          <w:rFonts w:ascii="Times New Roman" w:hAnsi="Times New Roman"/>
          <w:sz w:val="24"/>
          <w:szCs w:val="24"/>
          <w:lang w:val="de-DE" w:eastAsia="de-DE"/>
        </w:rPr>
        <w:lastRenderedPageBreak/>
        <w:t>Unrechts</w:t>
      </w:r>
      <w:r w:rsidRPr="005725AD">
        <w:rPr>
          <w:rFonts w:ascii="Times New Roman" w:hAnsi="Times New Roman"/>
          <w:sz w:val="24"/>
          <w:szCs w:val="24"/>
          <w:lang w:val="de-DE" w:eastAsia="de-DE"/>
        </w:rPr>
        <w:softHyphen/>
        <w:t>bewußtsein ihrer Mitglieder lebendig zu erhalten – vermag dem Recht auf Dauer Geltung zu verschaffen. Das geschieht zunächst durch ein Zurückdrängen der Selbsthilfe*, Einführung des Gerichtszwangs* und konsequentes Sank</w:t>
      </w:r>
      <w:r w:rsidRPr="005725AD">
        <w:rPr>
          <w:rFonts w:ascii="Times New Roman" w:hAnsi="Times New Roman"/>
          <w:sz w:val="24"/>
          <w:szCs w:val="24"/>
          <w:lang w:val="de-DE" w:eastAsia="de-DE"/>
        </w:rPr>
        <w:softHyphen/>
        <w:t xml:space="preserve">tionieren geschaffener Verhaltensvorschriften, die general- und spezialpräventiv wirken. Aischylos legt dies in den </w:t>
      </w:r>
      <w:r w:rsidRPr="005725AD">
        <w:rPr>
          <w:rFonts w:ascii="Times New Roman" w:hAnsi="Times New Roman"/>
          <w:i/>
          <w:sz w:val="24"/>
          <w:szCs w:val="24"/>
          <w:lang w:val="de-DE" w:eastAsia="de-DE"/>
        </w:rPr>
        <w:t>‚</w:t>
      </w:r>
      <w:r w:rsidRPr="005725AD">
        <w:rPr>
          <w:rFonts w:ascii="Times New Roman" w:hAnsi="Times New Roman"/>
          <w:sz w:val="24"/>
          <w:szCs w:val="24"/>
          <w:lang w:val="de-DE" w:eastAsia="de-DE"/>
        </w:rPr>
        <w:t>Eumeniden’ Athene, als Stifterin der neuen Gerichtsbarkeit, in den Mund, wenn er sie in den Versen 681-710, von denen ich hier nur Vers 699 anführe, fragen läßt:</w:t>
      </w:r>
    </w:p>
    <w:p w:rsidR="007028AC" w:rsidRPr="00B023EE" w:rsidRDefault="007028AC" w:rsidP="00FE0F59">
      <w:pPr>
        <w:spacing w:before="60" w:after="120" w:line="360" w:lineRule="auto"/>
        <w:jc w:val="both"/>
        <w:rPr>
          <w:rFonts w:ascii="Times New Roman" w:hAnsi="Times New Roman"/>
          <w:sz w:val="20"/>
          <w:szCs w:val="20"/>
          <w:lang w:val="de-DE" w:eastAsia="de-DE"/>
        </w:rPr>
      </w:pPr>
      <w:r w:rsidRPr="00B023EE">
        <w:rPr>
          <w:rFonts w:ascii="Times New Roman" w:hAnsi="Times New Roman"/>
          <w:sz w:val="20"/>
          <w:szCs w:val="20"/>
          <w:lang w:val="de-DE" w:eastAsia="de-DE"/>
        </w:rPr>
        <w:t xml:space="preserve"> </w:t>
      </w:r>
      <w:r w:rsidRPr="00B023EE">
        <w:rPr>
          <w:rFonts w:ascii="Times New Roman" w:hAnsi="Times New Roman"/>
          <w:i/>
          <w:color w:val="FF0000"/>
          <w:sz w:val="20"/>
          <w:szCs w:val="20"/>
          <w:lang w:val="de-DE" w:eastAsia="de-DE"/>
        </w:rPr>
        <w:t>„Denn welcher Mensch, der nichts mehr fürchtet, bleibt gerecht?“</w:t>
      </w:r>
      <w:r w:rsidRPr="00B023EE">
        <w:rPr>
          <w:rFonts w:ascii="Times New Roman" w:hAnsi="Times New Roman"/>
          <w:color w:val="800080"/>
          <w:sz w:val="20"/>
          <w:szCs w:val="20"/>
          <w:vertAlign w:val="superscript"/>
          <w:lang w:val="de-DE" w:eastAsia="de-DE"/>
        </w:rPr>
        <w:footnoteReference w:id="59"/>
      </w:r>
    </w:p>
    <w:p w:rsidR="007028AC" w:rsidRPr="005725AD" w:rsidRDefault="007028AC" w:rsidP="00FE0F59">
      <w:pPr>
        <w:spacing w:before="60" w:after="120" w:line="360" w:lineRule="auto"/>
        <w:jc w:val="both"/>
        <w:rPr>
          <w:rFonts w:ascii="Times New Roman" w:hAnsi="Times New Roman"/>
          <w:sz w:val="24"/>
          <w:szCs w:val="24"/>
          <w:lang w:val="de-DE" w:eastAsia="de-DE"/>
        </w:rPr>
      </w:pPr>
      <w:r w:rsidRPr="005725AD">
        <w:rPr>
          <w:rFonts w:ascii="Times New Roman" w:hAnsi="Times New Roman"/>
          <w:sz w:val="24"/>
          <w:szCs w:val="24"/>
          <w:lang w:val="de-DE" w:eastAsia="de-DE"/>
        </w:rPr>
        <w:t>Die ‚Schuld’ an erodierender (Rechts)Entwicklung tragen schon nach Hesiod und Solon bestechliche Richter, korrupte Beamte, machthungrige Politiker, geldgierige reiche Bürger und gottlose Menschen.</w:t>
      </w:r>
      <w:r w:rsidRPr="005725AD">
        <w:rPr>
          <w:rFonts w:ascii="Times New Roman" w:hAnsi="Times New Roman"/>
          <w:color w:val="800080"/>
          <w:sz w:val="24"/>
          <w:szCs w:val="24"/>
          <w:vertAlign w:val="superscript"/>
          <w:lang w:val="de-DE" w:eastAsia="de-DE"/>
        </w:rPr>
        <w:footnoteReference w:id="60"/>
      </w:r>
      <w:r w:rsidRPr="005725AD">
        <w:rPr>
          <w:rFonts w:ascii="Times New Roman" w:hAnsi="Times New Roman"/>
          <w:sz w:val="24"/>
          <w:szCs w:val="24"/>
          <w:lang w:val="de-DE" w:eastAsia="de-DE"/>
        </w:rPr>
        <w:t xml:space="preserve"> </w:t>
      </w:r>
    </w:p>
    <w:p w:rsidR="007028AC" w:rsidRPr="005725AD" w:rsidRDefault="007028AC" w:rsidP="00FE0F59">
      <w:pPr>
        <w:spacing w:before="60" w:after="120" w:line="360" w:lineRule="auto"/>
        <w:jc w:val="both"/>
        <w:rPr>
          <w:rFonts w:ascii="Times New Roman" w:hAnsi="Times New Roman"/>
          <w:sz w:val="24"/>
          <w:szCs w:val="24"/>
          <w:lang w:val="de-DE" w:eastAsia="de-DE"/>
        </w:rPr>
      </w:pPr>
      <w:r w:rsidRPr="005725AD">
        <w:rPr>
          <w:rFonts w:ascii="Times New Roman" w:hAnsi="Times New Roman"/>
          <w:sz w:val="24"/>
          <w:szCs w:val="24"/>
          <w:lang w:val="de-DE" w:eastAsia="de-DE"/>
        </w:rPr>
        <w:t xml:space="preserve">Es zählt zur anthropologisch-kulturellen Grundausstattung menschlicher Gemeinschaften, die Präventionskraft ihrer (Rechts)Ordnungen zu erhalten, was mit unterschiedlichen Mitteln versucht wurde. – </w:t>
      </w:r>
      <w:r w:rsidRPr="005725AD">
        <w:rPr>
          <w:rFonts w:ascii="Times New Roman" w:hAnsi="Times New Roman"/>
          <w:sz w:val="24"/>
          <w:szCs w:val="24"/>
          <w:lang w:eastAsia="de-DE"/>
        </w:rPr>
        <w:t>Dabei wäre die Ansicht ganz falsch, dass Grausamkeit und Härte beim Strafen nur in der Antike oder im Alten Orient praktiziert wurden. Vielmehr wandten Öster</w:t>
      </w:r>
      <w:r w:rsidRPr="005725AD">
        <w:rPr>
          <w:rFonts w:ascii="Times New Roman" w:hAnsi="Times New Roman"/>
          <w:sz w:val="24"/>
          <w:szCs w:val="24"/>
          <w:lang w:eastAsia="de-DE"/>
        </w:rPr>
        <w:softHyphen/>
        <w:t xml:space="preserve">reich (unter der christlichen Kaiserin Maria Theresia: 1769 </w:t>
      </w:r>
      <w:r w:rsidRPr="005725AD">
        <w:rPr>
          <w:rFonts w:ascii="Times New Roman" w:hAnsi="Times New Roman"/>
          <w:sz w:val="24"/>
          <w:szCs w:val="24"/>
          <w:lang w:val="de-DE" w:eastAsia="de-DE"/>
        </w:rPr>
        <w:t>– Constitutio Criminalis There</w:t>
      </w:r>
      <w:r w:rsidRPr="005725AD">
        <w:rPr>
          <w:rFonts w:ascii="Times New Roman" w:hAnsi="Times New Roman"/>
          <w:sz w:val="24"/>
          <w:szCs w:val="24"/>
          <w:lang w:val="de-DE" w:eastAsia="de-DE"/>
        </w:rPr>
        <w:softHyphen/>
        <w:t>siana, nicht zufällig ‚Nemesis Theresiana’ genannt) und Frankreich noch in der zweiten Hälfte des 18. Jhs. grausame Todesstrafen wie Vierteilen und Rädern und Folterpraktiken an, wie: Folterleiter, mit glühenden Zangen zwicken, Daumenstock oder Schraubstiefel, Feuertortur, Zungenausreißung und Ausreißung der Brüste etc. – Nicht zu vergessen, dass im April 2008 das US-Justizministerium (der Buschära) gewisse Foltermethoden bei Terroris</w:t>
      </w:r>
      <w:r w:rsidRPr="005725AD">
        <w:rPr>
          <w:rFonts w:ascii="Times New Roman" w:hAnsi="Times New Roman"/>
          <w:sz w:val="24"/>
          <w:szCs w:val="24"/>
          <w:lang w:val="de-DE" w:eastAsia="de-DE"/>
        </w:rPr>
        <w:softHyphen/>
        <w:t>mus</w:t>
      </w:r>
      <w:r w:rsidRPr="005725AD">
        <w:rPr>
          <w:rFonts w:ascii="Times New Roman" w:hAnsi="Times New Roman"/>
          <w:sz w:val="24"/>
          <w:szCs w:val="24"/>
          <w:lang w:val="de-DE" w:eastAsia="de-DE"/>
        </w:rPr>
        <w:softHyphen/>
        <w:t>verdacht für rechtmäßig erklärte und auch in Deutschland die Zulässigkeit der Folter in be</w:t>
      </w:r>
      <w:r w:rsidRPr="005725AD">
        <w:rPr>
          <w:rFonts w:ascii="Times New Roman" w:hAnsi="Times New Roman"/>
          <w:sz w:val="24"/>
          <w:szCs w:val="24"/>
          <w:lang w:val="de-DE" w:eastAsia="de-DE"/>
        </w:rPr>
        <w:softHyphen/>
        <w:t>stimmten Fällen vertreten wurde.</w:t>
      </w:r>
    </w:p>
    <w:p w:rsidR="007028AC" w:rsidRPr="005725AD" w:rsidRDefault="007028AC" w:rsidP="00FE0F59">
      <w:pPr>
        <w:spacing w:before="60" w:after="120" w:line="360" w:lineRule="auto"/>
        <w:jc w:val="both"/>
        <w:rPr>
          <w:rFonts w:ascii="Times New Roman" w:hAnsi="Times New Roman"/>
          <w:sz w:val="24"/>
          <w:szCs w:val="24"/>
          <w:lang w:val="en-GB" w:eastAsia="de-DE"/>
        </w:rPr>
      </w:pPr>
      <w:r w:rsidRPr="005725AD">
        <w:rPr>
          <w:rFonts w:ascii="Times New Roman" w:hAnsi="Times New Roman"/>
          <w:sz w:val="24"/>
          <w:szCs w:val="24"/>
          <w:lang w:val="en-GB" w:eastAsia="de-DE"/>
        </w:rPr>
        <w:t>Malinowski hat dies in ‘Crime and Custom in Savage Society’ betont:</w:t>
      </w:r>
      <w:r w:rsidRPr="005725AD">
        <w:rPr>
          <w:rFonts w:ascii="Times New Roman" w:hAnsi="Times New Roman"/>
          <w:color w:val="800080"/>
          <w:sz w:val="24"/>
          <w:szCs w:val="24"/>
          <w:vertAlign w:val="superscript"/>
          <w:lang w:val="de-DE" w:eastAsia="de-DE"/>
        </w:rPr>
        <w:footnoteReference w:id="61"/>
      </w:r>
      <w:r w:rsidRPr="005725AD">
        <w:rPr>
          <w:rFonts w:ascii="Times New Roman" w:hAnsi="Times New Roman"/>
          <w:sz w:val="24"/>
          <w:szCs w:val="24"/>
          <w:lang w:val="en-GB" w:eastAsia="de-DE"/>
        </w:rPr>
        <w:t xml:space="preserve"> </w:t>
      </w:r>
    </w:p>
    <w:p w:rsidR="007028AC" w:rsidRPr="00FE0F59" w:rsidRDefault="007028AC" w:rsidP="00FE0F59">
      <w:pPr>
        <w:spacing w:before="120" w:after="120" w:line="240" w:lineRule="auto"/>
        <w:jc w:val="both"/>
        <w:rPr>
          <w:rFonts w:ascii="Times New Roman" w:hAnsi="Times New Roman"/>
          <w:sz w:val="20"/>
          <w:szCs w:val="20"/>
          <w:lang w:eastAsia="de-DE"/>
        </w:rPr>
      </w:pPr>
      <w:r w:rsidRPr="00FE0F59">
        <w:rPr>
          <w:rFonts w:ascii="Times New Roman" w:hAnsi="Times New Roman"/>
          <w:sz w:val="20"/>
          <w:szCs w:val="20"/>
          <w:lang w:eastAsia="de-DE"/>
        </w:rPr>
        <w:t>„Die Primitiven haben keine Gruppe von Regeln mit Zwangscharakter, die mit einer Art mystischer Kraft ausgestattet sind, die im Namen Gottes eingesetzt sind, sondern es kommt ihnen ausschließlich bindender, sozialer Zwang zu.“</w:t>
      </w:r>
      <w:r w:rsidRPr="00FE0F59">
        <w:rPr>
          <w:rFonts w:ascii="Times New Roman" w:hAnsi="Times New Roman"/>
          <w:color w:val="800080"/>
          <w:sz w:val="24"/>
          <w:szCs w:val="20"/>
          <w:vertAlign w:val="superscript"/>
          <w:lang w:eastAsia="de-DE"/>
        </w:rPr>
        <w:footnoteReference w:id="62"/>
      </w:r>
      <w:r w:rsidRPr="00FE0F59">
        <w:rPr>
          <w:rFonts w:ascii="Times New Roman" w:hAnsi="Times New Roman"/>
          <w:color w:val="800080"/>
          <w:sz w:val="24"/>
          <w:szCs w:val="20"/>
          <w:vertAlign w:val="superscript"/>
          <w:lang w:eastAsia="de-DE"/>
        </w:rPr>
        <w:t xml:space="preserve"> </w:t>
      </w:r>
    </w:p>
    <w:p w:rsidR="007028AC" w:rsidRPr="005725AD" w:rsidRDefault="007028AC" w:rsidP="00FE0F59">
      <w:pPr>
        <w:spacing w:before="60" w:after="120" w:line="360" w:lineRule="auto"/>
        <w:jc w:val="both"/>
        <w:rPr>
          <w:rFonts w:ascii="Times New Roman" w:hAnsi="Times New Roman"/>
          <w:sz w:val="24"/>
          <w:szCs w:val="24"/>
          <w:lang w:val="de-DE" w:eastAsia="de-DE"/>
        </w:rPr>
      </w:pPr>
      <w:r w:rsidRPr="005725AD">
        <w:rPr>
          <w:rFonts w:ascii="Times New Roman" w:hAnsi="Times New Roman"/>
          <w:sz w:val="24"/>
          <w:szCs w:val="24"/>
          <w:lang w:val="de-DE" w:eastAsia="de-DE"/>
        </w:rPr>
        <w:t xml:space="preserve">Malinowski lehnte nach P. Reiwald </w:t>
      </w:r>
      <w:r w:rsidRPr="005725AD">
        <w:rPr>
          <w:rFonts w:ascii="Times New Roman" w:hAnsi="Times New Roman"/>
          <w:sz w:val="24"/>
          <w:szCs w:val="24"/>
          <w:lang w:val="de-DE" w:eastAsia="de-DE"/>
        </w:rPr>
        <w:softHyphen/>
      </w:r>
      <w:r w:rsidRPr="005725AD">
        <w:rPr>
          <w:rFonts w:ascii="Times New Roman" w:hAnsi="Times New Roman"/>
          <w:sz w:val="24"/>
          <w:szCs w:val="24"/>
          <w:lang w:val="de-DE" w:eastAsia="de-DE"/>
        </w:rPr>
        <w:softHyphen/>
        <w:t xml:space="preserve">– im Gegensatz zu anderen Wissenschaftlern – die Annahme einer „selbstlosen Loyalität, die den Einzelnen an die Gruppe bindet“ ab und deutet </w:t>
      </w:r>
      <w:r w:rsidRPr="005725AD">
        <w:rPr>
          <w:rFonts w:ascii="Times New Roman" w:hAnsi="Times New Roman"/>
          <w:sz w:val="24"/>
          <w:szCs w:val="24"/>
          <w:lang w:val="de-DE" w:eastAsia="de-DE"/>
        </w:rPr>
        <w:lastRenderedPageBreak/>
        <w:t>„die primitive Ordnung aus dem Grundsatz: do, ut des“. Für Malinowski ist das Prinzip der Gegenseitigkeit ein wesentliches Element früher legaler Rechtsdurchsetzung.</w:t>
      </w:r>
      <w:r w:rsidRPr="005725AD">
        <w:rPr>
          <w:rFonts w:ascii="Times New Roman" w:hAnsi="Times New Roman"/>
          <w:color w:val="800080"/>
          <w:sz w:val="24"/>
          <w:szCs w:val="24"/>
          <w:vertAlign w:val="superscript"/>
          <w:lang w:val="de-DE" w:eastAsia="de-DE"/>
        </w:rPr>
        <w:footnoteReference w:id="63"/>
      </w:r>
    </w:p>
    <w:p w:rsidR="007028AC" w:rsidRPr="005725AD" w:rsidRDefault="007028AC" w:rsidP="00FE0F59">
      <w:pPr>
        <w:spacing w:before="60" w:after="120" w:line="360" w:lineRule="auto"/>
        <w:jc w:val="both"/>
        <w:rPr>
          <w:rFonts w:ascii="Times New Roman" w:hAnsi="Times New Roman"/>
          <w:sz w:val="24"/>
          <w:szCs w:val="24"/>
          <w:lang w:val="de-DE" w:eastAsia="de-DE"/>
        </w:rPr>
      </w:pPr>
      <w:r w:rsidRPr="005725AD">
        <w:rPr>
          <w:rFonts w:ascii="Times New Roman" w:hAnsi="Times New Roman"/>
          <w:sz w:val="24"/>
          <w:szCs w:val="24"/>
          <w:lang w:val="de-DE" w:eastAsia="de-DE"/>
        </w:rPr>
        <w:t>Das zunächst im Inneren von Gemeinschaften, wenn auch häufig in Berührung mit dem Außen,</w:t>
      </w:r>
      <w:r w:rsidRPr="005725AD">
        <w:rPr>
          <w:rFonts w:ascii="Times New Roman" w:hAnsi="Times New Roman"/>
          <w:color w:val="800080"/>
          <w:sz w:val="24"/>
          <w:szCs w:val="24"/>
          <w:vertAlign w:val="superscript"/>
          <w:lang w:val="de-DE" w:eastAsia="de-DE"/>
        </w:rPr>
        <w:footnoteReference w:id="64"/>
      </w:r>
      <w:r w:rsidRPr="005725AD">
        <w:rPr>
          <w:rFonts w:ascii="Times New Roman" w:hAnsi="Times New Roman"/>
          <w:sz w:val="24"/>
          <w:szCs w:val="24"/>
          <w:lang w:val="de-DE" w:eastAsia="de-DE"/>
        </w:rPr>
        <w:t xml:space="preserve"> entwickelte Rechts- und Unrechtsbewußtsein blieb nicht auf die jeweilige Gemein</w:t>
      </w:r>
      <w:r w:rsidRPr="005725AD">
        <w:rPr>
          <w:rFonts w:ascii="Times New Roman" w:hAnsi="Times New Roman"/>
          <w:sz w:val="24"/>
          <w:szCs w:val="24"/>
          <w:lang w:val="de-DE" w:eastAsia="de-DE"/>
        </w:rPr>
        <w:softHyphen/>
        <w:t>schaft beschränkt, sondern hatte sich im Kontakt und Austausch mit Nachbarn – im engen und weiteren Sinn – zu bewähren. Dazu trugen alle Arten normativen Handelns durch Verein</w:t>
      </w:r>
      <w:r w:rsidRPr="005725AD">
        <w:rPr>
          <w:rFonts w:ascii="Times New Roman" w:hAnsi="Times New Roman"/>
          <w:sz w:val="24"/>
          <w:szCs w:val="24"/>
          <w:lang w:val="de-DE" w:eastAsia="de-DE"/>
        </w:rPr>
        <w:softHyphen/>
        <w:t>barungen und Verträge bei, in denen das eigene mit dem fremden Rechtsbewußtsein zusammengeführt und auf die Probe gestellt wurde; es mochte sich dabei um Schenkungs-, Tausch-, Kauf- oder Heiratsverträge, Friedensschlüsse, Nichtangriffspakte, Spondai, Symma</w:t>
      </w:r>
      <w:r w:rsidRPr="005725AD">
        <w:rPr>
          <w:rFonts w:ascii="Times New Roman" w:hAnsi="Times New Roman"/>
          <w:sz w:val="24"/>
          <w:szCs w:val="24"/>
          <w:lang w:val="de-DE" w:eastAsia="de-DE"/>
        </w:rPr>
        <w:softHyphen/>
        <w:t>chie- oder Handelsvereinbarungen aller Art und insbesondere völkerrechtliche Verein</w:t>
      </w:r>
      <w:r w:rsidRPr="005725AD">
        <w:rPr>
          <w:rFonts w:ascii="Times New Roman" w:hAnsi="Times New Roman"/>
          <w:sz w:val="24"/>
          <w:szCs w:val="24"/>
          <w:lang w:val="de-DE" w:eastAsia="de-DE"/>
        </w:rPr>
        <w:softHyphen/>
        <w:t>barungen gehandelt haben. – Es scheint dabei so gewesen zu sein, dass zunächst die klei</w:t>
      </w:r>
      <w:r w:rsidRPr="005725AD">
        <w:rPr>
          <w:rFonts w:ascii="Times New Roman" w:hAnsi="Times New Roman"/>
          <w:sz w:val="24"/>
          <w:szCs w:val="24"/>
          <w:lang w:val="de-DE" w:eastAsia="de-DE"/>
        </w:rPr>
        <w:softHyphen/>
        <w:t>ne(re), gemeinschaftsinterne Gruppe Regeln und schließlich Recht entwickelte und Verein</w:t>
      </w:r>
      <w:r w:rsidRPr="005725AD">
        <w:rPr>
          <w:rFonts w:ascii="Times New Roman" w:hAnsi="Times New Roman"/>
          <w:sz w:val="24"/>
          <w:szCs w:val="24"/>
          <w:lang w:val="de-DE" w:eastAsia="de-DE"/>
        </w:rPr>
        <w:softHyphen/>
        <w:t>ba</w:t>
      </w:r>
      <w:r w:rsidRPr="005725AD">
        <w:rPr>
          <w:rFonts w:ascii="Times New Roman" w:hAnsi="Times New Roman"/>
          <w:sz w:val="24"/>
          <w:szCs w:val="24"/>
          <w:lang w:val="de-DE" w:eastAsia="de-DE"/>
        </w:rPr>
        <w:softHyphen/>
        <w:t>rungen geschlossen hat, die dann dem zwischenstaatlichen Bereich als Vorbild dienen konn</w:t>
      </w:r>
      <w:r w:rsidRPr="005725AD">
        <w:rPr>
          <w:rFonts w:ascii="Times New Roman" w:hAnsi="Times New Roman"/>
          <w:sz w:val="24"/>
          <w:szCs w:val="24"/>
          <w:lang w:val="de-DE" w:eastAsia="de-DE"/>
        </w:rPr>
        <w:softHyphen/>
        <w:t>ten.</w:t>
      </w:r>
      <w:r w:rsidRPr="005725AD">
        <w:rPr>
          <w:rFonts w:ascii="Times New Roman" w:hAnsi="Times New Roman"/>
          <w:color w:val="800080"/>
          <w:sz w:val="24"/>
          <w:szCs w:val="24"/>
          <w:vertAlign w:val="superscript"/>
          <w:lang w:val="de-DE" w:eastAsia="de-DE"/>
        </w:rPr>
        <w:footnoteReference w:id="65"/>
      </w:r>
      <w:r w:rsidRPr="005725AD">
        <w:rPr>
          <w:rFonts w:ascii="Times New Roman" w:hAnsi="Times New Roman"/>
          <w:sz w:val="24"/>
          <w:szCs w:val="24"/>
          <w:lang w:val="de-DE" w:eastAsia="de-DE"/>
        </w:rPr>
        <w:t xml:space="preserve"> – </w:t>
      </w:r>
      <w:r w:rsidRPr="005725AD">
        <w:rPr>
          <w:rFonts w:ascii="Times New Roman" w:hAnsi="Times New Roman"/>
          <w:sz w:val="24"/>
          <w:szCs w:val="24"/>
          <w:lang w:eastAsia="de-DE"/>
        </w:rPr>
        <w:t>Dazu paßt es gut, dass das Völkerrecht häufig privatrechtliche ‚Figuren’ über</w:t>
      </w:r>
      <w:r w:rsidRPr="005725AD">
        <w:rPr>
          <w:rFonts w:ascii="Times New Roman" w:hAnsi="Times New Roman"/>
          <w:sz w:val="24"/>
          <w:szCs w:val="24"/>
          <w:lang w:eastAsia="de-DE"/>
        </w:rPr>
        <w:softHyphen/>
        <w:t>nommen und für eigene Zwecke weiterentwickelt hat. Das gilt noch für die frühe Neuzeit, bei Grotius:</w:t>
      </w:r>
      <w:r w:rsidRPr="005725AD">
        <w:rPr>
          <w:rFonts w:ascii="Times New Roman" w:hAnsi="Times New Roman"/>
          <w:color w:val="800080"/>
          <w:sz w:val="24"/>
          <w:szCs w:val="24"/>
          <w:vertAlign w:val="superscript"/>
          <w:lang w:eastAsia="de-DE"/>
        </w:rPr>
        <w:footnoteReference w:id="66"/>
      </w:r>
      <w:r w:rsidRPr="005725AD">
        <w:rPr>
          <w:rFonts w:ascii="Times New Roman" w:hAnsi="Times New Roman"/>
          <w:sz w:val="24"/>
          <w:szCs w:val="24"/>
          <w:lang w:eastAsia="de-DE"/>
        </w:rPr>
        <w:t xml:space="preserve"> Vertragsverständnis samt (Vertrags)Auslegung und Form, clausula rebus sic stan</w:t>
      </w:r>
      <w:r>
        <w:rPr>
          <w:rFonts w:ascii="Times New Roman" w:hAnsi="Times New Roman"/>
          <w:sz w:val="24"/>
          <w:szCs w:val="24"/>
          <w:lang w:eastAsia="de-DE"/>
        </w:rPr>
        <w:softHyphen/>
      </w:r>
      <w:r w:rsidRPr="005725AD">
        <w:rPr>
          <w:rFonts w:ascii="Times New Roman" w:hAnsi="Times New Roman"/>
          <w:sz w:val="24"/>
          <w:szCs w:val="24"/>
          <w:lang w:eastAsia="de-DE"/>
        </w:rPr>
        <w:t>tibus,</w:t>
      </w:r>
      <w:r>
        <w:rPr>
          <w:rFonts w:ascii="Times New Roman" w:hAnsi="Times New Roman"/>
          <w:sz w:val="24"/>
          <w:szCs w:val="24"/>
          <w:lang w:eastAsia="de-DE"/>
        </w:rPr>
        <w:t xml:space="preserve"> </w:t>
      </w:r>
      <w:r w:rsidRPr="005725AD">
        <w:rPr>
          <w:rFonts w:ascii="Times New Roman" w:hAnsi="Times New Roman"/>
          <w:sz w:val="24"/>
          <w:szCs w:val="24"/>
          <w:lang w:eastAsia="de-DE"/>
        </w:rPr>
        <w:t>Epieikeia/aequitas/Billigkeit, Guter Glaube/pistis/fides, Treu</w:t>
      </w:r>
      <w:r w:rsidRPr="005725AD">
        <w:rPr>
          <w:rFonts w:ascii="Times New Roman" w:hAnsi="Times New Roman"/>
          <w:sz w:val="24"/>
          <w:szCs w:val="24"/>
          <w:lang w:eastAsia="de-DE"/>
        </w:rPr>
        <w:softHyphen/>
        <w:t>hand, Aneignung, Okkupa</w:t>
      </w:r>
      <w:r>
        <w:rPr>
          <w:rFonts w:ascii="Times New Roman" w:hAnsi="Times New Roman"/>
          <w:sz w:val="24"/>
          <w:szCs w:val="24"/>
          <w:lang w:eastAsia="de-DE"/>
        </w:rPr>
        <w:softHyphen/>
      </w:r>
      <w:r w:rsidRPr="005725AD">
        <w:rPr>
          <w:rFonts w:ascii="Times New Roman" w:hAnsi="Times New Roman"/>
          <w:sz w:val="24"/>
          <w:szCs w:val="24"/>
          <w:lang w:eastAsia="de-DE"/>
        </w:rPr>
        <w:t>tion, Schiedsver</w:t>
      </w:r>
      <w:r w:rsidRPr="005725AD">
        <w:rPr>
          <w:rFonts w:ascii="Times New Roman" w:hAnsi="Times New Roman"/>
          <w:sz w:val="24"/>
          <w:szCs w:val="24"/>
          <w:lang w:eastAsia="de-DE"/>
        </w:rPr>
        <w:softHyphen/>
        <w:t xml:space="preserve">trag, Schiedsrichter etc. </w:t>
      </w:r>
      <w:r w:rsidRPr="005725AD">
        <w:rPr>
          <w:rFonts w:ascii="Times New Roman" w:hAnsi="Times New Roman"/>
          <w:sz w:val="24"/>
          <w:szCs w:val="24"/>
          <w:lang w:val="de-DE" w:eastAsia="de-DE"/>
        </w:rPr>
        <w:t>–</w:t>
      </w:r>
      <w:r w:rsidRPr="005725AD">
        <w:rPr>
          <w:rFonts w:ascii="Times New Roman" w:hAnsi="Times New Roman"/>
          <w:sz w:val="24"/>
          <w:szCs w:val="24"/>
          <w:lang w:eastAsia="de-DE"/>
        </w:rPr>
        <w:t xml:space="preserve"> Dazu am Ende dieser Über</w:t>
      </w:r>
      <w:r w:rsidRPr="005725AD">
        <w:rPr>
          <w:rFonts w:ascii="Times New Roman" w:hAnsi="Times New Roman"/>
          <w:sz w:val="24"/>
          <w:szCs w:val="24"/>
          <w:lang w:eastAsia="de-DE"/>
        </w:rPr>
        <w:softHyphen/>
        <w:t>legungen: ‚Me</w:t>
      </w:r>
      <w:r w:rsidRPr="005725AD">
        <w:rPr>
          <w:rFonts w:ascii="Times New Roman" w:hAnsi="Times New Roman"/>
          <w:sz w:val="24"/>
          <w:szCs w:val="24"/>
          <w:lang w:eastAsia="de-DE"/>
        </w:rPr>
        <w:softHyphen/>
        <w:t>so</w:t>
      </w:r>
      <w:r w:rsidRPr="005725AD">
        <w:rPr>
          <w:rFonts w:ascii="Times New Roman" w:hAnsi="Times New Roman"/>
          <w:sz w:val="24"/>
          <w:szCs w:val="24"/>
          <w:lang w:eastAsia="de-DE"/>
        </w:rPr>
        <w:softHyphen/>
        <w:t>pota</w:t>
      </w:r>
      <w:r>
        <w:rPr>
          <w:rFonts w:ascii="Times New Roman" w:hAnsi="Times New Roman"/>
          <w:sz w:val="24"/>
          <w:szCs w:val="24"/>
          <w:lang w:eastAsia="de-DE"/>
        </w:rPr>
        <w:softHyphen/>
      </w:r>
      <w:r w:rsidRPr="005725AD">
        <w:rPr>
          <w:rFonts w:ascii="Times New Roman" w:hAnsi="Times New Roman"/>
          <w:sz w:val="24"/>
          <w:szCs w:val="24"/>
          <w:lang w:eastAsia="de-DE"/>
        </w:rPr>
        <w:t>mi</w:t>
      </w:r>
      <w:r>
        <w:rPr>
          <w:rFonts w:ascii="Times New Roman" w:hAnsi="Times New Roman"/>
          <w:sz w:val="24"/>
          <w:szCs w:val="24"/>
          <w:lang w:eastAsia="de-DE"/>
        </w:rPr>
        <w:softHyphen/>
      </w:r>
      <w:r w:rsidRPr="005725AD">
        <w:rPr>
          <w:rFonts w:ascii="Times New Roman" w:hAnsi="Times New Roman"/>
          <w:sz w:val="24"/>
          <w:szCs w:val="24"/>
          <w:lang w:eastAsia="de-DE"/>
        </w:rPr>
        <w:t>sche Ent</w:t>
      </w:r>
      <w:r w:rsidRPr="005725AD">
        <w:rPr>
          <w:rFonts w:ascii="Times New Roman" w:hAnsi="Times New Roman"/>
          <w:sz w:val="24"/>
          <w:szCs w:val="24"/>
          <w:lang w:eastAsia="de-DE"/>
        </w:rPr>
        <w:softHyphen/>
        <w:t>wicklung’.</w:t>
      </w:r>
    </w:p>
    <w:p w:rsidR="007028AC" w:rsidRPr="005725AD" w:rsidRDefault="007028AC" w:rsidP="00FE0F59">
      <w:pPr>
        <w:spacing w:before="60" w:after="120" w:line="360" w:lineRule="auto"/>
        <w:jc w:val="both"/>
        <w:rPr>
          <w:rFonts w:ascii="Times New Roman" w:hAnsi="Times New Roman"/>
          <w:sz w:val="24"/>
          <w:szCs w:val="24"/>
          <w:lang w:val="de-DE" w:eastAsia="de-DE"/>
        </w:rPr>
      </w:pPr>
      <w:r w:rsidRPr="005725AD">
        <w:rPr>
          <w:rFonts w:ascii="Times New Roman" w:hAnsi="Times New Roman"/>
          <w:sz w:val="24"/>
          <w:szCs w:val="24"/>
          <w:lang w:val="de-DE" w:eastAsia="de-DE"/>
        </w:rPr>
        <w:t xml:space="preserve">Die Vereinbarungen zwischen Gruppenangehörigen oder Nachbarn konnten Vereinbarungen mit Fremden, anderen Poleis und dann auch mit fremden Staaten als Vorbild dienen. Und die Rechtsvorstellungen fremder Staaten und Völker wurden mit den eigenen Vorstellungen verglichen und wirkten auf das eigene Rechtsgefühl ein. </w:t>
      </w:r>
      <w:r w:rsidRPr="005725AD">
        <w:rPr>
          <w:rFonts w:ascii="Times New Roman" w:hAnsi="Times New Roman"/>
          <w:sz w:val="24"/>
          <w:szCs w:val="24"/>
          <w:lang w:eastAsia="de-DE"/>
        </w:rPr>
        <w:t>–</w:t>
      </w:r>
      <w:r>
        <w:rPr>
          <w:rFonts w:ascii="Times New Roman" w:hAnsi="Times New Roman"/>
          <w:sz w:val="24"/>
          <w:szCs w:val="24"/>
          <w:lang w:eastAsia="de-DE"/>
        </w:rPr>
        <w:t xml:space="preserve"> </w:t>
      </w:r>
      <w:r w:rsidRPr="005725AD">
        <w:rPr>
          <w:rFonts w:ascii="Times New Roman" w:hAnsi="Times New Roman"/>
          <w:sz w:val="24"/>
          <w:szCs w:val="24"/>
          <w:lang w:val="de-DE" w:eastAsia="de-DE"/>
        </w:rPr>
        <w:t>Was wir hier feststellen können ist ein langer und schwieriger kultureller Prozess, nicht aber ein bloßes (Weiter)Entwickeln an</w:t>
      </w:r>
      <w:r w:rsidRPr="005725AD">
        <w:rPr>
          <w:rFonts w:ascii="Times New Roman" w:hAnsi="Times New Roman"/>
          <w:sz w:val="24"/>
          <w:szCs w:val="24"/>
          <w:lang w:val="de-DE" w:eastAsia="de-DE"/>
        </w:rPr>
        <w:softHyphen/>
        <w:t>geborener Anlagen.</w:t>
      </w:r>
    </w:p>
    <w:p w:rsidR="007028AC" w:rsidRPr="005725AD" w:rsidRDefault="007028AC" w:rsidP="005725AD">
      <w:pPr>
        <w:spacing w:before="60" w:after="120" w:line="360" w:lineRule="auto"/>
        <w:jc w:val="both"/>
        <w:rPr>
          <w:rFonts w:ascii="Times New Roman" w:hAnsi="Times New Roman"/>
          <w:sz w:val="24"/>
          <w:szCs w:val="24"/>
          <w:lang w:eastAsia="de-DE"/>
        </w:rPr>
      </w:pPr>
      <w:r w:rsidRPr="005725AD">
        <w:rPr>
          <w:rFonts w:ascii="Times New Roman" w:hAnsi="Times New Roman"/>
          <w:sz w:val="24"/>
          <w:szCs w:val="24"/>
          <w:lang w:eastAsia="de-DE"/>
        </w:rPr>
        <w:t xml:space="preserve">Ich habe diese Überlegungen zum Entstehen des Rechtsgefühls auch deshalb in dieses Kapitel aufgenommen, weil sich Platon – in der Sokratesnachfolge – wie kaum ein anderer zeitlebens mit diesen Fragen auseinandergesetzt und ihnen in seinem Werk einen bedeutenden Stellenwert </w:t>
      </w:r>
      <w:r w:rsidRPr="005725AD">
        <w:rPr>
          <w:rFonts w:ascii="Times New Roman" w:hAnsi="Times New Roman"/>
          <w:sz w:val="24"/>
          <w:szCs w:val="24"/>
          <w:lang w:eastAsia="de-DE"/>
        </w:rPr>
        <w:lastRenderedPageBreak/>
        <w:t>zuerkannt hat. – Der in diesem Kapitel untersuchte Begriff ‚Rechtsidee’ erinnert noch heute daran.</w:t>
      </w:r>
    </w:p>
    <w:p w:rsidR="007028AC" w:rsidRPr="00FE0F59" w:rsidRDefault="007028AC" w:rsidP="00FE0F59">
      <w:pPr>
        <w:keepNext/>
        <w:spacing w:before="240" w:after="60" w:line="240" w:lineRule="auto"/>
        <w:ind w:left="425"/>
        <w:rPr>
          <w:rFonts w:ascii="Times New Roman" w:hAnsi="Times New Roman"/>
          <w:i/>
          <w:color w:val="008000"/>
          <w:sz w:val="28"/>
          <w:szCs w:val="20"/>
          <w:lang w:val="de-DE" w:eastAsia="de-DE"/>
        </w:rPr>
      </w:pPr>
      <w:r>
        <w:rPr>
          <w:rFonts w:ascii="Times New Roman" w:hAnsi="Times New Roman"/>
          <w:i/>
          <w:color w:val="008000"/>
          <w:sz w:val="28"/>
          <w:szCs w:val="20"/>
          <w:lang w:val="de-DE" w:eastAsia="de-DE"/>
        </w:rPr>
        <w:t>Die ‚Goldene</w:t>
      </w:r>
      <w:r w:rsidRPr="00FE0F59">
        <w:rPr>
          <w:rFonts w:ascii="Times New Roman" w:hAnsi="Times New Roman"/>
          <w:i/>
          <w:color w:val="008000"/>
          <w:sz w:val="28"/>
          <w:szCs w:val="20"/>
          <w:lang w:val="de-DE" w:eastAsia="de-DE"/>
        </w:rPr>
        <w:t xml:space="preserve"> Regel’ als Rechtsprinzip </w:t>
      </w:r>
    </w:p>
    <w:p w:rsidR="007028AC" w:rsidRPr="005725AD" w:rsidRDefault="007028AC" w:rsidP="00FE0F59">
      <w:pPr>
        <w:spacing w:before="60" w:after="120" w:line="360" w:lineRule="auto"/>
        <w:jc w:val="both"/>
        <w:rPr>
          <w:rFonts w:ascii="Times New Roman" w:hAnsi="Times New Roman"/>
          <w:sz w:val="24"/>
          <w:szCs w:val="24"/>
          <w:lang w:val="de-DE" w:eastAsia="de-DE"/>
        </w:rPr>
      </w:pPr>
      <w:r w:rsidRPr="005725AD">
        <w:rPr>
          <w:rFonts w:ascii="Times New Roman" w:hAnsi="Times New Roman"/>
          <w:sz w:val="24"/>
          <w:szCs w:val="24"/>
          <w:lang w:val="de-DE" w:eastAsia="de-DE"/>
        </w:rPr>
        <w:t>Wir kennen aus Kindertagen den Reim:</w:t>
      </w:r>
    </w:p>
    <w:p w:rsidR="007028AC" w:rsidRPr="009C4C98" w:rsidRDefault="007028AC" w:rsidP="009C4C98">
      <w:pPr>
        <w:spacing w:before="60" w:after="60" w:line="240" w:lineRule="auto"/>
        <w:ind w:left="1080"/>
        <w:rPr>
          <w:rFonts w:ascii="Times New Roman" w:hAnsi="Times New Roman"/>
          <w:i/>
          <w:color w:val="333399"/>
          <w:sz w:val="20"/>
          <w:szCs w:val="20"/>
          <w:lang w:eastAsia="de-DE"/>
        </w:rPr>
      </w:pPr>
      <w:r w:rsidRPr="009C4C98">
        <w:rPr>
          <w:rFonts w:ascii="Times New Roman" w:hAnsi="Times New Roman"/>
          <w:i/>
          <w:color w:val="333399"/>
          <w:sz w:val="20"/>
          <w:szCs w:val="20"/>
          <w:lang w:eastAsia="de-DE"/>
        </w:rPr>
        <w:t>„Was du nicht willst, daß man dir tu’,</w:t>
      </w:r>
    </w:p>
    <w:p w:rsidR="007028AC" w:rsidRPr="009C4C98" w:rsidRDefault="007028AC" w:rsidP="009C4C98">
      <w:pPr>
        <w:spacing w:before="60" w:after="60" w:line="240" w:lineRule="auto"/>
        <w:ind w:left="1080"/>
        <w:rPr>
          <w:rFonts w:ascii="Times New Roman" w:hAnsi="Times New Roman"/>
          <w:i/>
          <w:color w:val="333399"/>
          <w:sz w:val="20"/>
          <w:szCs w:val="20"/>
          <w:lang w:eastAsia="de-DE"/>
        </w:rPr>
      </w:pPr>
      <w:r w:rsidRPr="009C4C98">
        <w:rPr>
          <w:rFonts w:ascii="Times New Roman" w:hAnsi="Times New Roman"/>
          <w:i/>
          <w:color w:val="333399"/>
          <w:sz w:val="20"/>
          <w:szCs w:val="20"/>
          <w:lang w:eastAsia="de-DE"/>
        </w:rPr>
        <w:t>Das füg’ auch keinem andern zu!”</w:t>
      </w:r>
      <w:bookmarkStart w:id="14" w:name="_Ref445329130"/>
      <w:r w:rsidRPr="009C4C98">
        <w:rPr>
          <w:rFonts w:ascii="Times New Roman" w:hAnsi="Times New Roman"/>
          <w:color w:val="800080"/>
          <w:sz w:val="20"/>
          <w:szCs w:val="20"/>
          <w:vertAlign w:val="superscript"/>
          <w:lang w:eastAsia="de-DE"/>
        </w:rPr>
        <w:footnoteReference w:id="67"/>
      </w:r>
      <w:bookmarkEnd w:id="14"/>
    </w:p>
    <w:p w:rsidR="007028AC" w:rsidRPr="005725AD" w:rsidRDefault="007028AC" w:rsidP="00FE0F59">
      <w:pPr>
        <w:spacing w:before="60" w:after="120" w:line="360" w:lineRule="auto"/>
        <w:jc w:val="both"/>
        <w:rPr>
          <w:rFonts w:ascii="Times New Roman" w:hAnsi="Times New Roman"/>
          <w:sz w:val="24"/>
          <w:szCs w:val="24"/>
          <w:lang w:val="de-DE" w:eastAsia="de-DE"/>
        </w:rPr>
      </w:pPr>
      <w:r w:rsidRPr="005725AD">
        <w:rPr>
          <w:rFonts w:ascii="Times New Roman" w:hAnsi="Times New Roman"/>
          <w:sz w:val="24"/>
          <w:szCs w:val="24"/>
          <w:lang w:val="de-DE" w:eastAsia="de-DE"/>
        </w:rPr>
        <w:t>Dieser faßlichen Verhaltensregel wird mit verschiedenen Formulierungen – einer älteren</w:t>
      </w:r>
      <w:r>
        <w:rPr>
          <w:rFonts w:ascii="Times New Roman" w:hAnsi="Times New Roman"/>
          <w:sz w:val="24"/>
          <w:szCs w:val="24"/>
          <w:lang w:val="de-DE" w:eastAsia="de-DE"/>
        </w:rPr>
        <w:t xml:space="preserve">, </w:t>
      </w:r>
      <w:r w:rsidRPr="005725AD">
        <w:rPr>
          <w:rFonts w:ascii="Times New Roman" w:hAnsi="Times New Roman"/>
          <w:sz w:val="24"/>
          <w:szCs w:val="24"/>
          <w:lang w:val="de-DE" w:eastAsia="de-DE"/>
        </w:rPr>
        <w:t xml:space="preserve"> negativen und einer jüngeren</w:t>
      </w:r>
      <w:r>
        <w:rPr>
          <w:rFonts w:ascii="Times New Roman" w:hAnsi="Times New Roman"/>
          <w:sz w:val="24"/>
          <w:szCs w:val="24"/>
          <w:lang w:val="de-DE" w:eastAsia="de-DE"/>
        </w:rPr>
        <w:t>,</w:t>
      </w:r>
      <w:r w:rsidRPr="005725AD">
        <w:rPr>
          <w:rFonts w:ascii="Times New Roman" w:hAnsi="Times New Roman"/>
          <w:sz w:val="24"/>
          <w:szCs w:val="24"/>
          <w:lang w:val="de-DE" w:eastAsia="de-DE"/>
        </w:rPr>
        <w:t xml:space="preserve"> positiven Version – seit etwa drei Jahrtausenden weltweit Auf</w:t>
      </w:r>
      <w:r>
        <w:rPr>
          <w:rFonts w:ascii="Times New Roman" w:hAnsi="Times New Roman"/>
          <w:sz w:val="24"/>
          <w:szCs w:val="24"/>
          <w:lang w:val="de-DE" w:eastAsia="de-DE"/>
        </w:rPr>
        <w:softHyphen/>
      </w:r>
      <w:r w:rsidRPr="005725AD">
        <w:rPr>
          <w:rFonts w:ascii="Times New Roman" w:hAnsi="Times New Roman"/>
          <w:sz w:val="24"/>
          <w:szCs w:val="24"/>
          <w:lang w:val="de-DE" w:eastAsia="de-DE"/>
        </w:rPr>
        <w:t xml:space="preserve">merksamkeit geschenkt. Das Christentum hat die weniger geeignete </w:t>
      </w:r>
      <w:r>
        <w:rPr>
          <w:rFonts w:ascii="Times New Roman" w:hAnsi="Times New Roman"/>
          <w:sz w:val="24"/>
          <w:szCs w:val="24"/>
          <w:lang w:val="de-DE" w:eastAsia="de-DE"/>
        </w:rPr>
        <w:t xml:space="preserve">und </w:t>
      </w:r>
      <w:r w:rsidRPr="005725AD">
        <w:rPr>
          <w:rFonts w:ascii="Times New Roman" w:hAnsi="Times New Roman"/>
          <w:sz w:val="24"/>
          <w:szCs w:val="24"/>
          <w:lang w:val="de-DE" w:eastAsia="de-DE"/>
        </w:rPr>
        <w:t>jüngere positive Form der Regel übernommen; Matthäus VII 5, 12. Manch bekannter Denker hat sich ableh</w:t>
      </w:r>
      <w:r>
        <w:rPr>
          <w:rFonts w:ascii="Times New Roman" w:hAnsi="Times New Roman"/>
          <w:sz w:val="24"/>
          <w:szCs w:val="24"/>
          <w:lang w:val="de-DE" w:eastAsia="de-DE"/>
        </w:rPr>
        <w:softHyphen/>
      </w:r>
      <w:r w:rsidRPr="005725AD">
        <w:rPr>
          <w:rFonts w:ascii="Times New Roman" w:hAnsi="Times New Roman"/>
          <w:sz w:val="24"/>
          <w:szCs w:val="24"/>
          <w:lang w:val="de-DE" w:eastAsia="de-DE"/>
        </w:rPr>
        <w:t>nend gezeigt; allen voran Kant.</w:t>
      </w:r>
      <w:r w:rsidRPr="005725AD">
        <w:rPr>
          <w:rFonts w:ascii="Times New Roman" w:hAnsi="Times New Roman"/>
          <w:color w:val="800080"/>
          <w:sz w:val="24"/>
          <w:szCs w:val="24"/>
          <w:vertAlign w:val="superscript"/>
          <w:lang w:val="de-DE" w:eastAsia="de-DE"/>
        </w:rPr>
        <w:footnoteReference w:id="68"/>
      </w:r>
      <w:r w:rsidRPr="005725AD">
        <w:rPr>
          <w:rFonts w:ascii="Times New Roman" w:hAnsi="Times New Roman"/>
          <w:sz w:val="24"/>
          <w:szCs w:val="24"/>
          <w:lang w:val="de-DE" w:eastAsia="de-DE"/>
        </w:rPr>
        <w:t xml:space="preserve"> Leibnitz dagegen befaßte sich mit ihr.</w:t>
      </w:r>
      <w:r w:rsidRPr="005725AD">
        <w:rPr>
          <w:rFonts w:ascii="Times New Roman" w:hAnsi="Times New Roman"/>
          <w:color w:val="800080"/>
          <w:sz w:val="24"/>
          <w:szCs w:val="24"/>
          <w:vertAlign w:val="superscript"/>
          <w:lang w:val="de-DE" w:eastAsia="de-DE"/>
        </w:rPr>
        <w:footnoteReference w:id="69"/>
      </w:r>
      <w:r w:rsidRPr="005725AD">
        <w:rPr>
          <w:rFonts w:ascii="Times New Roman" w:hAnsi="Times New Roman"/>
          <w:sz w:val="24"/>
          <w:szCs w:val="24"/>
          <w:lang w:val="de-DE" w:eastAsia="de-DE"/>
        </w:rPr>
        <w:t xml:space="preserve"> Interessant sein Hinweis: „[…] der wahre Sinn der Regel ist, dass der rechte Gesichtspunkt, um billig zu urteilen, der ist, sich in die Stelle des anderen zu versetzen.“</w:t>
      </w:r>
      <w:r>
        <w:rPr>
          <w:rStyle w:val="Funotenzeichen"/>
          <w:szCs w:val="24"/>
          <w:lang w:val="de-DE" w:eastAsia="de-DE"/>
        </w:rPr>
        <w:footnoteReference w:id="70"/>
      </w:r>
      <w:r w:rsidRPr="005725AD">
        <w:rPr>
          <w:rFonts w:ascii="Times New Roman" w:hAnsi="Times New Roman"/>
          <w:sz w:val="24"/>
          <w:szCs w:val="24"/>
          <w:lang w:val="de-DE" w:eastAsia="de-DE"/>
        </w:rPr>
        <w:t xml:space="preserve"> </w:t>
      </w:r>
    </w:p>
    <w:p w:rsidR="007028AC" w:rsidRPr="005725AD" w:rsidRDefault="007028AC" w:rsidP="00FE0F59">
      <w:pPr>
        <w:spacing w:before="60" w:after="120" w:line="360" w:lineRule="auto"/>
        <w:jc w:val="both"/>
        <w:rPr>
          <w:rFonts w:ascii="Times New Roman" w:hAnsi="Times New Roman"/>
          <w:sz w:val="24"/>
          <w:szCs w:val="24"/>
          <w:lang w:val="de-DE" w:eastAsia="de-DE"/>
        </w:rPr>
      </w:pPr>
      <w:r w:rsidRPr="005725AD">
        <w:rPr>
          <w:rFonts w:ascii="Times New Roman" w:hAnsi="Times New Roman"/>
          <w:sz w:val="24"/>
          <w:szCs w:val="24"/>
          <w:lang w:val="de-DE" w:eastAsia="de-DE"/>
        </w:rPr>
        <w:t>Es überrascht nicht, dass die Literatur umfangreich ist und sich darunter auch deutsch</w:t>
      </w:r>
      <w:r w:rsidRPr="005725AD">
        <w:rPr>
          <w:rFonts w:ascii="Times New Roman" w:hAnsi="Times New Roman"/>
          <w:sz w:val="24"/>
          <w:szCs w:val="24"/>
          <w:lang w:val="de-DE" w:eastAsia="de-DE"/>
        </w:rPr>
        <w:softHyphen/>
        <w:t>sprachige Monographien befinden: Ich erwähne Philippidis (1929), Reiner (1948) oder Dihle (1962).</w:t>
      </w:r>
      <w:bookmarkStart w:id="15" w:name="_Ref192222226"/>
      <w:r w:rsidRPr="005725AD">
        <w:rPr>
          <w:rFonts w:ascii="Times New Roman" w:hAnsi="Times New Roman"/>
          <w:color w:val="800080"/>
          <w:sz w:val="24"/>
          <w:szCs w:val="24"/>
          <w:vertAlign w:val="superscript"/>
          <w:lang w:val="de-DE" w:eastAsia="de-DE"/>
        </w:rPr>
        <w:footnoteReference w:id="71"/>
      </w:r>
      <w:bookmarkEnd w:id="15"/>
      <w:r w:rsidRPr="005725AD">
        <w:rPr>
          <w:rFonts w:ascii="Times New Roman" w:hAnsi="Times New Roman"/>
          <w:sz w:val="24"/>
          <w:szCs w:val="24"/>
          <w:lang w:val="de-DE" w:eastAsia="de-DE"/>
        </w:rPr>
        <w:t xml:space="preserve"> </w:t>
      </w:r>
      <w:r>
        <w:t xml:space="preserve">– </w:t>
      </w:r>
      <w:r w:rsidRPr="005725AD">
        <w:rPr>
          <w:rFonts w:ascii="Times New Roman" w:hAnsi="Times New Roman"/>
          <w:sz w:val="24"/>
          <w:szCs w:val="24"/>
          <w:lang w:val="de-DE" w:eastAsia="de-DE"/>
        </w:rPr>
        <w:t>Eine juristische Auseinandersetzung stammt von Günter Spendel,</w:t>
      </w:r>
      <w:r w:rsidRPr="005725AD">
        <w:rPr>
          <w:rFonts w:ascii="Times New Roman" w:hAnsi="Times New Roman"/>
          <w:color w:val="800080"/>
          <w:sz w:val="24"/>
          <w:szCs w:val="24"/>
          <w:vertAlign w:val="superscript"/>
          <w:lang w:val="de-DE" w:eastAsia="de-DE"/>
        </w:rPr>
        <w:footnoteReference w:id="72"/>
      </w:r>
      <w:r w:rsidRPr="005725AD">
        <w:rPr>
          <w:rFonts w:ascii="Times New Roman" w:hAnsi="Times New Roman"/>
          <w:sz w:val="24"/>
          <w:szCs w:val="24"/>
          <w:lang w:val="de-DE" w:eastAsia="de-DE"/>
        </w:rPr>
        <w:t xml:space="preserve"> der ver</w:t>
      </w:r>
      <w:r w:rsidRPr="005725AD">
        <w:rPr>
          <w:rFonts w:ascii="Times New Roman" w:hAnsi="Times New Roman"/>
          <w:sz w:val="24"/>
          <w:szCs w:val="24"/>
          <w:lang w:val="de-DE" w:eastAsia="de-DE"/>
        </w:rPr>
        <w:softHyphen/>
        <w:t>mutet, dass es sich dabei um „eine ungeschriebene, über</w:t>
      </w:r>
      <w:r w:rsidRPr="005725AD">
        <w:rPr>
          <w:rFonts w:ascii="Times New Roman" w:hAnsi="Times New Roman"/>
          <w:sz w:val="24"/>
          <w:szCs w:val="24"/>
          <w:lang w:val="de-DE" w:eastAsia="de-DE"/>
        </w:rPr>
        <w:softHyphen/>
        <w:t>positive Norm für richtiges und rechtliches Verhalten“ handelt, „die von elementarer Einsicht zeugt und von allgemeiner Gültigkeit ist“.</w:t>
      </w:r>
      <w:r w:rsidRPr="005725AD">
        <w:rPr>
          <w:rFonts w:ascii="Times New Roman" w:hAnsi="Times New Roman"/>
          <w:color w:val="800080"/>
          <w:sz w:val="24"/>
          <w:szCs w:val="24"/>
          <w:vertAlign w:val="superscript"/>
          <w:lang w:val="de-DE" w:eastAsia="de-DE"/>
        </w:rPr>
        <w:footnoteReference w:id="73"/>
      </w:r>
      <w:r w:rsidRPr="005725AD">
        <w:rPr>
          <w:rFonts w:ascii="Times New Roman" w:hAnsi="Times New Roman"/>
          <w:sz w:val="24"/>
          <w:szCs w:val="24"/>
          <w:lang w:val="de-DE" w:eastAsia="de-DE"/>
        </w:rPr>
        <w:t xml:space="preserve"> –</w:t>
      </w:r>
      <w:r>
        <w:rPr>
          <w:rFonts w:ascii="Times New Roman" w:hAnsi="Times New Roman"/>
          <w:sz w:val="24"/>
          <w:szCs w:val="24"/>
          <w:lang w:val="de-DE" w:eastAsia="de-DE"/>
        </w:rPr>
        <w:t xml:space="preserve"> Ich möchte dazu</w:t>
      </w:r>
      <w:r w:rsidRPr="005725AD">
        <w:rPr>
          <w:rFonts w:ascii="Times New Roman" w:hAnsi="Times New Roman"/>
          <w:sz w:val="24"/>
          <w:szCs w:val="24"/>
          <w:lang w:val="de-DE" w:eastAsia="de-DE"/>
        </w:rPr>
        <w:t xml:space="preserve"> festhalten, dass Spendels Vermutung keineswegs nach einer übernatürlich-göttlichen oder auch nur nach einer in der Natur des Menschen liegenden, also einer phylogenetisch-ererbten Erklärung verlangt; vielmehr: ‚Ungeschrieben’ waren frühe Regeln allemal; und als ‚praepositiv’ kann unsere Regel schon deshalb angesehen werden, weil sie ganz offenbar das Ergebnis zahlreicher früher Parallelentwicklungen war (mag auch ihr ältester Nachweis aus Homers ‚Odyssee’ stammen); und dass sich eine Regel kulturell weltweit durchsetzt, muß nicht </w:t>
      </w:r>
      <w:r>
        <w:rPr>
          <w:rFonts w:ascii="Times New Roman" w:hAnsi="Times New Roman"/>
          <w:sz w:val="24"/>
          <w:szCs w:val="24"/>
          <w:lang w:val="de-DE" w:eastAsia="de-DE"/>
        </w:rPr>
        <w:lastRenderedPageBreak/>
        <w:t xml:space="preserve">– das lehrt diese weltweit, idR unabhängig voneinander entstandene Entwicklung – </w:t>
      </w:r>
      <w:r w:rsidRPr="005725AD">
        <w:rPr>
          <w:rFonts w:ascii="Times New Roman" w:hAnsi="Times New Roman"/>
          <w:sz w:val="24"/>
          <w:szCs w:val="24"/>
          <w:lang w:val="de-DE" w:eastAsia="de-DE"/>
        </w:rPr>
        <w:t>die Folge einer genetisch vererbbaren Anlage sein.</w:t>
      </w:r>
      <w:r w:rsidRPr="005725AD">
        <w:rPr>
          <w:rFonts w:ascii="Times New Roman" w:hAnsi="Times New Roman"/>
          <w:color w:val="800080"/>
          <w:sz w:val="24"/>
          <w:szCs w:val="24"/>
          <w:vertAlign w:val="superscript"/>
          <w:lang w:val="de-DE" w:eastAsia="de-DE"/>
        </w:rPr>
        <w:footnoteReference w:id="74"/>
      </w:r>
      <w:r w:rsidRPr="005725AD">
        <w:rPr>
          <w:rFonts w:ascii="Times New Roman" w:hAnsi="Times New Roman"/>
          <w:sz w:val="24"/>
          <w:szCs w:val="24"/>
          <w:lang w:val="de-DE" w:eastAsia="de-DE"/>
        </w:rPr>
        <w:t xml:space="preserve"> – Dazu ist anzumerken:</w:t>
      </w:r>
    </w:p>
    <w:p w:rsidR="007028AC" w:rsidRPr="00FE0F59" w:rsidRDefault="007028AC" w:rsidP="004830CA">
      <w:pPr>
        <w:numPr>
          <w:ilvl w:val="0"/>
          <w:numId w:val="30"/>
        </w:numPr>
        <w:spacing w:before="60" w:after="120" w:line="240" w:lineRule="auto"/>
        <w:jc w:val="both"/>
        <w:rPr>
          <w:rFonts w:ascii="Times New Roman" w:hAnsi="Times New Roman"/>
          <w:color w:val="000080"/>
          <w:sz w:val="20"/>
          <w:szCs w:val="20"/>
          <w:lang w:eastAsia="de-DE"/>
        </w:rPr>
      </w:pPr>
      <w:r w:rsidRPr="00FE0F59">
        <w:rPr>
          <w:rFonts w:ascii="Times New Roman" w:hAnsi="Times New Roman"/>
          <w:color w:val="000080"/>
          <w:sz w:val="20"/>
          <w:szCs w:val="20"/>
          <w:lang w:eastAsia="de-DE"/>
        </w:rPr>
        <w:t xml:space="preserve">Ein analoges Problem stellte sich beim </w:t>
      </w:r>
      <w:r w:rsidRPr="00FE0F59">
        <w:rPr>
          <w:rFonts w:ascii="Times New Roman" w:hAnsi="Times New Roman"/>
          <w:i/>
          <w:color w:val="FF0000"/>
          <w:sz w:val="20"/>
          <w:szCs w:val="20"/>
          <w:lang w:eastAsia="de-DE"/>
        </w:rPr>
        <w:t>Inzestverbot</w:t>
      </w:r>
      <w:r w:rsidRPr="00FE0F59">
        <w:rPr>
          <w:rFonts w:ascii="Times New Roman" w:hAnsi="Times New Roman"/>
          <w:color w:val="000080"/>
          <w:sz w:val="20"/>
          <w:szCs w:val="20"/>
          <w:lang w:eastAsia="de-DE"/>
        </w:rPr>
        <w:t>, dessen Erklärung lange umstritten war, aber zunächst durch Claude Lévy-Strauss (1966/1984)</w:t>
      </w:r>
      <w:r w:rsidRPr="00FE0F59">
        <w:rPr>
          <w:rFonts w:ascii="Times New Roman" w:hAnsi="Times New Roman"/>
          <w:color w:val="800080"/>
          <w:sz w:val="24"/>
          <w:szCs w:val="20"/>
          <w:vertAlign w:val="superscript"/>
          <w:lang w:eastAsia="de-DE"/>
        </w:rPr>
        <w:footnoteReference w:id="75"/>
      </w:r>
      <w:r w:rsidRPr="00FE0F59">
        <w:rPr>
          <w:rFonts w:ascii="Times New Roman" w:hAnsi="Times New Roman"/>
          <w:color w:val="000080"/>
          <w:sz w:val="20"/>
          <w:szCs w:val="20"/>
          <w:lang w:eastAsia="de-DE"/>
        </w:rPr>
        <w:t xml:space="preserve"> und nunmehr vor allem durch Edward O. Wilson (2013) </w:t>
      </w:r>
      <w:r>
        <w:rPr>
          <w:rFonts w:ascii="Times New Roman" w:hAnsi="Times New Roman"/>
          <w:color w:val="000080"/>
          <w:sz w:val="20"/>
          <w:szCs w:val="20"/>
          <w:lang w:eastAsia="de-DE"/>
        </w:rPr>
        <w:t xml:space="preserve">und M. Tomasello (2016) </w:t>
      </w:r>
      <w:r w:rsidRPr="00FE0F59">
        <w:rPr>
          <w:rFonts w:ascii="Times New Roman" w:hAnsi="Times New Roman"/>
          <w:color w:val="000080"/>
          <w:sz w:val="20"/>
          <w:szCs w:val="20"/>
          <w:lang w:eastAsia="de-DE"/>
        </w:rPr>
        <w:t>eine überzeugende Deutung gefunden hat.</w:t>
      </w:r>
      <w:r>
        <w:rPr>
          <w:rStyle w:val="Funotenzeichen"/>
          <w:szCs w:val="20"/>
          <w:lang w:eastAsia="de-DE"/>
        </w:rPr>
        <w:footnoteReference w:id="76"/>
      </w:r>
      <w:r>
        <w:rPr>
          <w:rFonts w:ascii="Times New Roman" w:hAnsi="Times New Roman"/>
          <w:color w:val="000080"/>
          <w:sz w:val="20"/>
          <w:szCs w:val="20"/>
          <w:lang w:eastAsia="de-DE"/>
        </w:rPr>
        <w:t xml:space="preserve"> </w:t>
      </w:r>
    </w:p>
    <w:p w:rsidR="007028AC" w:rsidRPr="00FE0F59" w:rsidRDefault="007028AC" w:rsidP="004830CA">
      <w:pPr>
        <w:numPr>
          <w:ilvl w:val="0"/>
          <w:numId w:val="30"/>
        </w:numPr>
        <w:spacing w:before="60" w:after="120" w:line="240" w:lineRule="auto"/>
        <w:jc w:val="both"/>
        <w:rPr>
          <w:rFonts w:ascii="Times New Roman" w:hAnsi="Times New Roman"/>
          <w:color w:val="000080"/>
          <w:sz w:val="20"/>
          <w:szCs w:val="20"/>
          <w:lang w:eastAsia="de-DE"/>
        </w:rPr>
      </w:pPr>
      <w:r w:rsidRPr="00FE0F59">
        <w:rPr>
          <w:rFonts w:ascii="Times New Roman" w:hAnsi="Times New Roman"/>
          <w:color w:val="000080"/>
          <w:sz w:val="20"/>
          <w:szCs w:val="20"/>
          <w:lang w:eastAsia="de-DE"/>
        </w:rPr>
        <w:t xml:space="preserve">Wir wissen heute auch, dass das </w:t>
      </w:r>
      <w:r w:rsidRPr="00FE0F59">
        <w:rPr>
          <w:rFonts w:ascii="Times New Roman" w:hAnsi="Times New Roman"/>
          <w:i/>
          <w:color w:val="FF0000"/>
          <w:sz w:val="20"/>
          <w:szCs w:val="20"/>
          <w:lang w:eastAsia="de-DE"/>
        </w:rPr>
        <w:t>Genom</w:t>
      </w:r>
      <w:r w:rsidRPr="00FE0F59">
        <w:rPr>
          <w:rFonts w:ascii="Times New Roman" w:hAnsi="Times New Roman"/>
          <w:color w:val="000080"/>
          <w:sz w:val="20"/>
          <w:szCs w:val="20"/>
          <w:lang w:eastAsia="de-DE"/>
        </w:rPr>
        <w:t xml:space="preserve"> kein unveränderlicher Bauplan des Menschen ist, der am Beginn unseres Lebens endgültig festgelegt wird; vielmehr haben sich unsere Erbanlagen als wandelbarer als bisher angenommen erwiesen.</w:t>
      </w:r>
      <w:r w:rsidRPr="00FE0F59">
        <w:rPr>
          <w:rFonts w:ascii="Times New Roman" w:hAnsi="Times New Roman"/>
          <w:color w:val="800080"/>
          <w:sz w:val="24"/>
          <w:szCs w:val="20"/>
          <w:vertAlign w:val="superscript"/>
          <w:lang w:eastAsia="de-DE"/>
        </w:rPr>
        <w:footnoteReference w:id="77"/>
      </w:r>
    </w:p>
    <w:p w:rsidR="007028AC" w:rsidRPr="00FE0F59" w:rsidRDefault="007028AC" w:rsidP="004830CA">
      <w:pPr>
        <w:numPr>
          <w:ilvl w:val="0"/>
          <w:numId w:val="30"/>
        </w:numPr>
        <w:spacing w:before="60" w:after="120" w:line="240" w:lineRule="auto"/>
        <w:jc w:val="both"/>
        <w:rPr>
          <w:rFonts w:ascii="Times New Roman" w:hAnsi="Times New Roman"/>
          <w:color w:val="000080"/>
          <w:sz w:val="20"/>
          <w:szCs w:val="20"/>
          <w:lang w:eastAsia="de-DE"/>
        </w:rPr>
      </w:pPr>
      <w:r w:rsidRPr="00FE0F59">
        <w:rPr>
          <w:rFonts w:ascii="Times New Roman" w:hAnsi="Times New Roman"/>
          <w:color w:val="000080"/>
          <w:sz w:val="20"/>
          <w:szCs w:val="20"/>
          <w:lang w:eastAsia="de-DE"/>
        </w:rPr>
        <w:t xml:space="preserve">Die Ausbildung der Goldenen Regel steht in Zusammenhang mit der Entwicklung des </w:t>
      </w:r>
      <w:r w:rsidRPr="00FE0F59">
        <w:rPr>
          <w:rFonts w:ascii="Times New Roman" w:hAnsi="Times New Roman"/>
          <w:i/>
          <w:color w:val="FF0000"/>
          <w:sz w:val="20"/>
          <w:szCs w:val="20"/>
          <w:lang w:eastAsia="de-DE"/>
        </w:rPr>
        <w:t>individuellen</w:t>
      </w:r>
      <w:r w:rsidRPr="00FE0F59">
        <w:rPr>
          <w:rFonts w:ascii="Times New Roman" w:hAnsi="Times New Roman"/>
          <w:color w:val="000080"/>
          <w:sz w:val="20"/>
          <w:szCs w:val="20"/>
          <w:lang w:eastAsia="de-DE"/>
        </w:rPr>
        <w:t xml:space="preserve"> und </w:t>
      </w:r>
      <w:r w:rsidRPr="00FE0F59">
        <w:rPr>
          <w:rFonts w:ascii="Times New Roman" w:hAnsi="Times New Roman"/>
          <w:i/>
          <w:color w:val="FF0000"/>
          <w:sz w:val="20"/>
          <w:szCs w:val="20"/>
          <w:lang w:eastAsia="de-DE"/>
        </w:rPr>
        <w:t>kollektiven Schuldgefühls</w:t>
      </w:r>
      <w:r w:rsidRPr="00FE0F59">
        <w:rPr>
          <w:rFonts w:ascii="Times New Roman" w:hAnsi="Times New Roman"/>
          <w:color w:val="000080"/>
          <w:sz w:val="20"/>
          <w:szCs w:val="20"/>
          <w:lang w:eastAsia="de-DE"/>
        </w:rPr>
        <w:t xml:space="preserve"> und verknüpft das Empfinden des Einzelnen mit dem der Gemein</w:t>
      </w:r>
      <w:r w:rsidRPr="00FE0F59">
        <w:rPr>
          <w:rFonts w:ascii="Times New Roman" w:hAnsi="Times New Roman"/>
          <w:color w:val="000080"/>
          <w:sz w:val="20"/>
          <w:szCs w:val="20"/>
          <w:lang w:eastAsia="de-DE"/>
        </w:rPr>
        <w:softHyphen/>
        <w:t>schaft. Entstanden ist solches Empfinden durch den reflexiven Vorgang von selber Leid zufügen und das Erleidenmüssens des Handelns anderer. Auch die Beobachtung anderer Men</w:t>
      </w:r>
      <w:r w:rsidRPr="00FE0F59">
        <w:rPr>
          <w:rFonts w:ascii="Times New Roman" w:hAnsi="Times New Roman"/>
          <w:color w:val="000080"/>
          <w:sz w:val="20"/>
          <w:szCs w:val="20"/>
          <w:lang w:eastAsia="de-DE"/>
        </w:rPr>
        <w:softHyphen/>
        <w:t xml:space="preserve">schen, denen Leid, Schmerz uam. zugefügt worden war, läßt kulturell </w:t>
      </w:r>
      <w:r w:rsidRPr="00FE0F59">
        <w:rPr>
          <w:rFonts w:ascii="Times New Roman" w:hAnsi="Times New Roman"/>
          <w:i/>
          <w:color w:val="FF0000"/>
          <w:sz w:val="20"/>
          <w:szCs w:val="20"/>
          <w:lang w:eastAsia="de-DE"/>
        </w:rPr>
        <w:t>Mitleid</w:t>
      </w:r>
      <w:r w:rsidRPr="00FE0F59">
        <w:rPr>
          <w:rFonts w:ascii="Times New Roman" w:hAnsi="Times New Roman"/>
          <w:color w:val="000080"/>
          <w:sz w:val="20"/>
          <w:szCs w:val="20"/>
          <w:lang w:eastAsia="de-DE"/>
        </w:rPr>
        <w:t xml:space="preserve"> entstehen.</w:t>
      </w:r>
      <w:r w:rsidRPr="00FE0F59">
        <w:rPr>
          <w:rFonts w:ascii="Times New Roman" w:hAnsi="Times New Roman"/>
          <w:color w:val="800080"/>
          <w:sz w:val="24"/>
          <w:szCs w:val="20"/>
          <w:vertAlign w:val="superscript"/>
          <w:lang w:eastAsia="de-DE"/>
        </w:rPr>
        <w:footnoteReference w:id="78"/>
      </w:r>
    </w:p>
    <w:p w:rsidR="007028AC" w:rsidRPr="00FE0F59" w:rsidRDefault="007028AC" w:rsidP="004830CA">
      <w:pPr>
        <w:numPr>
          <w:ilvl w:val="0"/>
          <w:numId w:val="30"/>
        </w:numPr>
        <w:spacing w:before="60" w:after="120" w:line="240" w:lineRule="auto"/>
        <w:jc w:val="both"/>
        <w:rPr>
          <w:rFonts w:ascii="Times New Roman" w:hAnsi="Times New Roman"/>
          <w:color w:val="000080"/>
          <w:sz w:val="20"/>
          <w:szCs w:val="20"/>
          <w:lang w:eastAsia="de-DE"/>
        </w:rPr>
      </w:pPr>
      <w:r w:rsidRPr="00FE0F59">
        <w:rPr>
          <w:rFonts w:ascii="Times New Roman" w:hAnsi="Times New Roman"/>
          <w:color w:val="000080"/>
          <w:sz w:val="20"/>
          <w:szCs w:val="20"/>
          <w:lang w:eastAsia="de-DE"/>
        </w:rPr>
        <w:t>Ich beschränke mich hier auf folgende Feststellungen: - Die Goldene Regel fördert das Entstehen von individuellem und kollektivem Schuldgefühl und fördert dadurch tendenziell ein gesellschaftsübergreifendes (Kultur)Verständnis. - Der Einzelne und ganze Gesellschaften werden angehalten, ihr Handeln und Empfinden mit dem anderer Menschen und schließlich der Gemein</w:t>
      </w:r>
      <w:r w:rsidRPr="00FE0F59">
        <w:rPr>
          <w:rFonts w:ascii="Times New Roman" w:hAnsi="Times New Roman"/>
          <w:color w:val="000080"/>
          <w:sz w:val="20"/>
          <w:szCs w:val="20"/>
          <w:lang w:eastAsia="de-DE"/>
        </w:rPr>
        <w:softHyphen/>
        <w:t>schaft abzustimmen. - Und dieser Vorgang findet im zwischenstaatlichen Bereich seine Fort</w:t>
      </w:r>
      <w:r w:rsidRPr="00FE0F59">
        <w:rPr>
          <w:rFonts w:ascii="Times New Roman" w:hAnsi="Times New Roman"/>
          <w:color w:val="000080"/>
          <w:sz w:val="20"/>
          <w:szCs w:val="20"/>
          <w:lang w:eastAsia="de-DE"/>
        </w:rPr>
        <w:softHyphen/>
        <w:t>set</w:t>
      </w:r>
      <w:r w:rsidRPr="00FE0F59">
        <w:rPr>
          <w:rFonts w:ascii="Times New Roman" w:hAnsi="Times New Roman"/>
          <w:color w:val="000080"/>
          <w:sz w:val="20"/>
          <w:szCs w:val="20"/>
          <w:lang w:eastAsia="de-DE"/>
        </w:rPr>
        <w:softHyphen/>
        <w:t>zung.</w:t>
      </w:r>
      <w:r w:rsidRPr="00FE0F59">
        <w:rPr>
          <w:rFonts w:ascii="Times New Roman" w:hAnsi="Times New Roman"/>
          <w:color w:val="800080"/>
          <w:sz w:val="24"/>
          <w:szCs w:val="20"/>
          <w:vertAlign w:val="superscript"/>
          <w:lang w:eastAsia="de-DE"/>
        </w:rPr>
        <w:footnoteReference w:id="79"/>
      </w:r>
      <w:r w:rsidRPr="00FE0F59">
        <w:rPr>
          <w:rFonts w:ascii="Times New Roman" w:hAnsi="Times New Roman"/>
          <w:color w:val="000080"/>
          <w:sz w:val="20"/>
          <w:szCs w:val="20"/>
          <w:lang w:eastAsia="de-DE"/>
        </w:rPr>
        <w:t xml:space="preserve"> - Schuld und Schuldgefühl haben also eine individuelle und eine kollektive </w:t>
      </w:r>
      <w:r>
        <w:rPr>
          <w:rFonts w:ascii="Times New Roman" w:hAnsi="Times New Roman"/>
          <w:color w:val="000080"/>
          <w:sz w:val="20"/>
          <w:szCs w:val="20"/>
          <w:lang w:eastAsia="de-DE"/>
        </w:rPr>
        <w:t>Seite/</w:t>
      </w:r>
      <w:r w:rsidRPr="00FE0F59">
        <w:rPr>
          <w:rFonts w:ascii="Times New Roman" w:hAnsi="Times New Roman"/>
          <w:color w:val="000080"/>
          <w:sz w:val="20"/>
          <w:szCs w:val="20"/>
          <w:lang w:eastAsia="de-DE"/>
        </w:rPr>
        <w:t>Bedeutung.</w:t>
      </w:r>
      <w:r w:rsidRPr="00FE0F59">
        <w:rPr>
          <w:rFonts w:ascii="Times New Roman" w:hAnsi="Times New Roman"/>
          <w:color w:val="800080"/>
          <w:sz w:val="24"/>
          <w:szCs w:val="20"/>
          <w:vertAlign w:val="superscript"/>
          <w:lang w:eastAsia="de-DE"/>
        </w:rPr>
        <w:footnoteReference w:id="80"/>
      </w:r>
      <w:r w:rsidRPr="00FE0F59">
        <w:rPr>
          <w:rFonts w:ascii="Times New Roman" w:hAnsi="Times New Roman"/>
          <w:color w:val="000080"/>
          <w:sz w:val="20"/>
          <w:szCs w:val="20"/>
          <w:lang w:eastAsia="de-DE"/>
        </w:rPr>
        <w:t xml:space="preserve"> - Dem Recht</w:t>
      </w:r>
      <w:r>
        <w:rPr>
          <w:rFonts w:ascii="Times New Roman" w:hAnsi="Times New Roman"/>
          <w:color w:val="000080"/>
          <w:sz w:val="20"/>
          <w:szCs w:val="20"/>
          <w:lang w:eastAsia="de-DE"/>
        </w:rPr>
        <w:t>sdenken kommt in diesem ‚prozeß</w:t>
      </w:r>
      <w:r w:rsidRPr="00FE0F59">
        <w:rPr>
          <w:rFonts w:ascii="Times New Roman" w:hAnsi="Times New Roman"/>
          <w:color w:val="000080"/>
          <w:sz w:val="20"/>
          <w:szCs w:val="20"/>
          <w:lang w:eastAsia="de-DE"/>
        </w:rPr>
        <w:t>haften Geschehen’ eine gesellschaftlich wichtige Auf</w:t>
      </w:r>
      <w:r w:rsidRPr="00FE0F59">
        <w:rPr>
          <w:rFonts w:ascii="Times New Roman" w:hAnsi="Times New Roman"/>
          <w:color w:val="000080"/>
          <w:sz w:val="20"/>
          <w:szCs w:val="20"/>
          <w:lang w:eastAsia="de-DE"/>
        </w:rPr>
        <w:softHyphen/>
        <w:t>gabe zu, die jedoch häufig verkannt wird.</w:t>
      </w:r>
    </w:p>
    <w:p w:rsidR="007028AC" w:rsidRPr="00FE0F59" w:rsidRDefault="007028AC" w:rsidP="00FE0F59">
      <w:pPr>
        <w:keepNext/>
        <w:spacing w:before="240" w:after="60" w:line="240" w:lineRule="auto"/>
        <w:ind w:left="425"/>
        <w:rPr>
          <w:rFonts w:ascii="Times New Roman" w:hAnsi="Times New Roman"/>
          <w:i/>
          <w:color w:val="008000"/>
          <w:sz w:val="28"/>
          <w:szCs w:val="20"/>
          <w:lang w:eastAsia="de-DE"/>
        </w:rPr>
      </w:pPr>
      <w:r>
        <w:rPr>
          <w:rFonts w:ascii="Times New Roman" w:hAnsi="Times New Roman"/>
          <w:i/>
          <w:color w:val="008000"/>
          <w:sz w:val="28"/>
          <w:szCs w:val="20"/>
          <w:lang w:eastAsia="de-DE"/>
        </w:rPr>
        <w:t xml:space="preserve">Frühes </w:t>
      </w:r>
      <w:r w:rsidRPr="00FE0F59">
        <w:rPr>
          <w:rFonts w:ascii="Times New Roman" w:hAnsi="Times New Roman"/>
          <w:i/>
          <w:color w:val="008000"/>
          <w:sz w:val="28"/>
          <w:szCs w:val="20"/>
          <w:lang w:eastAsia="de-DE"/>
        </w:rPr>
        <w:t>Kulturkreisdenken</w:t>
      </w:r>
      <w:r>
        <w:rPr>
          <w:rFonts w:ascii="Times New Roman" w:hAnsi="Times New Roman"/>
          <w:i/>
          <w:color w:val="008000"/>
          <w:sz w:val="28"/>
          <w:szCs w:val="20"/>
          <w:lang w:eastAsia="de-DE"/>
        </w:rPr>
        <w:t xml:space="preserve"> der Griechen</w:t>
      </w:r>
    </w:p>
    <w:p w:rsidR="007028AC" w:rsidRPr="005725AD" w:rsidRDefault="007028AC" w:rsidP="00FE0F59">
      <w:pPr>
        <w:spacing w:before="60" w:after="120" w:line="360" w:lineRule="auto"/>
        <w:jc w:val="both"/>
        <w:rPr>
          <w:rFonts w:ascii="Times New Roman" w:hAnsi="Times New Roman"/>
          <w:sz w:val="24"/>
          <w:szCs w:val="24"/>
          <w:lang w:val="de-DE" w:eastAsia="de-DE"/>
        </w:rPr>
      </w:pPr>
      <w:r w:rsidRPr="005725AD">
        <w:rPr>
          <w:rFonts w:ascii="Times New Roman" w:hAnsi="Times New Roman"/>
          <w:sz w:val="24"/>
          <w:szCs w:val="24"/>
          <w:lang w:val="de-DE" w:eastAsia="de-DE"/>
        </w:rPr>
        <w:t>Die ältesten Hinweise auf die Goldene Regel stammen – nach derzeitigem Wissen</w:t>
      </w:r>
      <w:bookmarkStart w:id="16" w:name="_Ref445329174"/>
      <w:r w:rsidRPr="005725AD">
        <w:rPr>
          <w:rFonts w:ascii="Times New Roman" w:hAnsi="Times New Roman"/>
          <w:color w:val="800080"/>
          <w:sz w:val="24"/>
          <w:szCs w:val="24"/>
          <w:vertAlign w:val="superscript"/>
          <w:lang w:val="de-DE" w:eastAsia="de-DE"/>
        </w:rPr>
        <w:footnoteReference w:id="81"/>
      </w:r>
      <w:bookmarkEnd w:id="16"/>
      <w:r w:rsidRPr="005725AD">
        <w:rPr>
          <w:rFonts w:ascii="Times New Roman" w:hAnsi="Times New Roman"/>
          <w:sz w:val="24"/>
          <w:szCs w:val="24"/>
          <w:lang w:val="de-DE" w:eastAsia="de-DE"/>
        </w:rPr>
        <w:t xml:space="preserve"> – aus dem griechischen Kulturkreis: </w:t>
      </w:r>
      <w:bookmarkStart w:id="17" w:name="_Ref192175779"/>
      <w:r>
        <w:rPr>
          <w:rFonts w:ascii="Times New Roman" w:hAnsi="Times New Roman"/>
          <w:sz w:val="24"/>
          <w:szCs w:val="24"/>
          <w:lang w:val="de-DE" w:eastAsia="de-DE"/>
        </w:rPr>
        <w:t>Philippidis und Spendel verweisen</w:t>
      </w:r>
      <w:r w:rsidRPr="005725AD">
        <w:rPr>
          <w:rFonts w:ascii="Times New Roman" w:hAnsi="Times New Roman"/>
          <w:sz w:val="24"/>
          <w:szCs w:val="24"/>
          <w:lang w:val="de-DE" w:eastAsia="de-DE"/>
        </w:rPr>
        <w:t xml:space="preserve"> auf </w:t>
      </w:r>
      <w:r w:rsidRPr="005725AD">
        <w:rPr>
          <w:rFonts w:ascii="Times New Roman" w:hAnsi="Times New Roman"/>
          <w:i/>
          <w:color w:val="FF0000"/>
          <w:sz w:val="24"/>
          <w:szCs w:val="24"/>
          <w:lang w:val="de-DE" w:eastAsia="de-DE"/>
        </w:rPr>
        <w:t>Homer</w:t>
      </w:r>
      <w:r w:rsidRPr="005725AD">
        <w:rPr>
          <w:rFonts w:ascii="Times New Roman" w:hAnsi="Times New Roman"/>
          <w:sz w:val="24"/>
          <w:szCs w:val="24"/>
          <w:lang w:val="de-DE" w:eastAsia="de-DE"/>
        </w:rPr>
        <w:t xml:space="preserve"> – die ‚Odyssee’ </w:t>
      </w:r>
      <w:r>
        <w:rPr>
          <w:rFonts w:ascii="Times New Roman" w:hAnsi="Times New Roman"/>
          <w:sz w:val="24"/>
          <w:szCs w:val="24"/>
          <w:lang w:val="de-DE" w:eastAsia="de-DE"/>
        </w:rPr>
        <w:t xml:space="preserve">(V 188 f) </w:t>
      </w:r>
      <w:r w:rsidRPr="005725AD">
        <w:rPr>
          <w:rFonts w:ascii="Times New Roman" w:hAnsi="Times New Roman"/>
          <w:sz w:val="24"/>
          <w:szCs w:val="24"/>
          <w:lang w:val="de-DE" w:eastAsia="de-DE"/>
        </w:rPr>
        <w:t xml:space="preserve">legt der Nymphe </w:t>
      </w:r>
      <w:r w:rsidRPr="005725AD">
        <w:rPr>
          <w:rFonts w:ascii="Times New Roman" w:hAnsi="Times New Roman"/>
          <w:i/>
          <w:color w:val="FF0000"/>
          <w:sz w:val="24"/>
          <w:szCs w:val="24"/>
          <w:lang w:val="de-DE" w:eastAsia="de-DE"/>
        </w:rPr>
        <w:t>Kalypso</w:t>
      </w:r>
      <w:r w:rsidRPr="005725AD">
        <w:rPr>
          <w:rFonts w:ascii="Times New Roman" w:hAnsi="Times New Roman"/>
          <w:sz w:val="24"/>
          <w:szCs w:val="24"/>
          <w:lang w:val="de-DE" w:eastAsia="de-DE"/>
        </w:rPr>
        <w:t xml:space="preserve"> eine frühe Version in den Mund</w:t>
      </w:r>
      <w:r>
        <w:rPr>
          <w:rFonts w:ascii="Times New Roman" w:hAnsi="Times New Roman"/>
          <w:sz w:val="24"/>
          <w:szCs w:val="24"/>
          <w:lang w:val="de-DE" w:eastAsia="de-DE"/>
        </w:rPr>
        <w:t>.</w:t>
      </w:r>
      <w:r w:rsidRPr="005725AD">
        <w:rPr>
          <w:rFonts w:ascii="Times New Roman" w:hAnsi="Times New Roman"/>
          <w:color w:val="800080"/>
          <w:sz w:val="24"/>
          <w:szCs w:val="24"/>
          <w:vertAlign w:val="superscript"/>
          <w:lang w:val="de-DE" w:eastAsia="de-DE"/>
        </w:rPr>
        <w:footnoteReference w:id="82"/>
      </w:r>
      <w:bookmarkEnd w:id="17"/>
      <w:r>
        <w:rPr>
          <w:rFonts w:ascii="Times New Roman" w:hAnsi="Times New Roman"/>
          <w:sz w:val="24"/>
          <w:szCs w:val="24"/>
          <w:lang w:val="de-DE" w:eastAsia="de-DE"/>
        </w:rPr>
        <w:t xml:space="preserve"> Ein weiterer Vertreter ist</w:t>
      </w:r>
      <w:r w:rsidRPr="005725AD">
        <w:rPr>
          <w:rFonts w:ascii="Times New Roman" w:hAnsi="Times New Roman"/>
          <w:sz w:val="24"/>
          <w:szCs w:val="24"/>
          <w:lang w:val="de-DE" w:eastAsia="de-DE"/>
        </w:rPr>
        <w:t xml:space="preserve"> </w:t>
      </w:r>
      <w:r w:rsidRPr="005725AD">
        <w:rPr>
          <w:rFonts w:ascii="Times New Roman" w:hAnsi="Times New Roman"/>
          <w:i/>
          <w:color w:val="FF0000"/>
          <w:sz w:val="24"/>
          <w:szCs w:val="24"/>
          <w:lang w:val="de-DE" w:eastAsia="de-DE"/>
        </w:rPr>
        <w:t>Thales von Milet</w:t>
      </w:r>
      <w:r>
        <w:rPr>
          <w:rFonts w:ascii="Times New Roman" w:hAnsi="Times New Roman"/>
          <w:sz w:val="24"/>
          <w:szCs w:val="24"/>
          <w:lang w:val="de-DE" w:eastAsia="de-DE"/>
        </w:rPr>
        <w:t>.</w:t>
      </w:r>
      <w:r w:rsidRPr="005725AD">
        <w:rPr>
          <w:rFonts w:ascii="Times New Roman" w:hAnsi="Times New Roman"/>
          <w:color w:val="800080"/>
          <w:sz w:val="24"/>
          <w:szCs w:val="24"/>
          <w:vertAlign w:val="superscript"/>
          <w:lang w:val="de-DE" w:eastAsia="de-DE"/>
        </w:rPr>
        <w:footnoteReference w:id="83"/>
      </w:r>
      <w:r>
        <w:rPr>
          <w:rFonts w:ascii="Times New Roman" w:hAnsi="Times New Roman"/>
          <w:sz w:val="24"/>
          <w:szCs w:val="24"/>
          <w:lang w:val="de-DE" w:eastAsia="de-DE"/>
        </w:rPr>
        <w:t xml:space="preserve"> Auch</w:t>
      </w:r>
      <w:r w:rsidRPr="005725AD">
        <w:rPr>
          <w:rFonts w:ascii="Times New Roman" w:hAnsi="Times New Roman"/>
          <w:sz w:val="24"/>
          <w:szCs w:val="24"/>
          <w:lang w:val="de-DE" w:eastAsia="de-DE"/>
        </w:rPr>
        <w:t xml:space="preserve"> </w:t>
      </w:r>
      <w:r w:rsidRPr="005725AD">
        <w:rPr>
          <w:rFonts w:ascii="Times New Roman" w:hAnsi="Times New Roman"/>
          <w:i/>
          <w:color w:val="FF0000"/>
          <w:sz w:val="24"/>
          <w:szCs w:val="24"/>
          <w:lang w:val="de-DE" w:eastAsia="de-DE"/>
        </w:rPr>
        <w:t>Pittakos von Lesbos</w:t>
      </w:r>
      <w:r w:rsidRPr="005725AD">
        <w:rPr>
          <w:rFonts w:ascii="Times New Roman" w:hAnsi="Times New Roman"/>
          <w:sz w:val="24"/>
          <w:szCs w:val="24"/>
          <w:lang w:val="de-DE" w:eastAsia="de-DE"/>
        </w:rPr>
        <w:t xml:space="preserve">, </w:t>
      </w:r>
      <w:r w:rsidRPr="005725AD">
        <w:rPr>
          <w:rFonts w:ascii="Times New Roman" w:hAnsi="Times New Roman"/>
          <w:i/>
          <w:color w:val="FF0000"/>
          <w:sz w:val="24"/>
          <w:szCs w:val="24"/>
          <w:lang w:val="de-DE" w:eastAsia="de-DE"/>
        </w:rPr>
        <w:t>He</w:t>
      </w:r>
      <w:r w:rsidRPr="005725AD">
        <w:rPr>
          <w:rFonts w:ascii="Times New Roman" w:hAnsi="Times New Roman"/>
          <w:i/>
          <w:color w:val="FF0000"/>
          <w:sz w:val="24"/>
          <w:szCs w:val="24"/>
          <w:lang w:val="de-DE" w:eastAsia="de-DE"/>
        </w:rPr>
        <w:softHyphen/>
        <w:t>ro</w:t>
      </w:r>
      <w:r w:rsidRPr="005725AD">
        <w:rPr>
          <w:rFonts w:ascii="Times New Roman" w:hAnsi="Times New Roman"/>
          <w:i/>
          <w:color w:val="FF0000"/>
          <w:sz w:val="24"/>
          <w:szCs w:val="24"/>
          <w:lang w:val="de-DE" w:eastAsia="de-DE"/>
        </w:rPr>
        <w:softHyphen/>
        <w:t>dot</w:t>
      </w:r>
      <w:r w:rsidRPr="005725AD">
        <w:rPr>
          <w:rFonts w:ascii="Times New Roman" w:hAnsi="Times New Roman"/>
          <w:sz w:val="24"/>
          <w:szCs w:val="24"/>
          <w:lang w:val="de-DE" w:eastAsia="de-DE"/>
        </w:rPr>
        <w:t xml:space="preserve"> und </w:t>
      </w:r>
      <w:r w:rsidRPr="005725AD">
        <w:rPr>
          <w:rFonts w:ascii="Times New Roman" w:hAnsi="Times New Roman"/>
          <w:i/>
          <w:color w:val="FF0000"/>
          <w:sz w:val="24"/>
          <w:szCs w:val="24"/>
          <w:lang w:val="de-DE" w:eastAsia="de-DE"/>
        </w:rPr>
        <w:t>Isokrates</w:t>
      </w:r>
      <w:r>
        <w:rPr>
          <w:rFonts w:ascii="Times New Roman" w:hAnsi="Times New Roman"/>
          <w:i/>
          <w:color w:val="FF0000"/>
          <w:sz w:val="24"/>
          <w:szCs w:val="24"/>
          <w:lang w:val="de-DE" w:eastAsia="de-DE"/>
        </w:rPr>
        <w:t xml:space="preserve"> </w:t>
      </w:r>
      <w:r>
        <w:rPr>
          <w:rFonts w:ascii="Times New Roman" w:hAnsi="Times New Roman"/>
          <w:sz w:val="24"/>
          <w:szCs w:val="24"/>
          <w:lang w:val="de-DE" w:eastAsia="de-DE"/>
        </w:rPr>
        <w:t>sowie die Rhetoren Lysias und Demosthenes kennen die Maxime.</w:t>
      </w:r>
      <w:r w:rsidRPr="005725AD">
        <w:rPr>
          <w:rFonts w:ascii="Times New Roman" w:hAnsi="Times New Roman"/>
          <w:sz w:val="24"/>
          <w:szCs w:val="24"/>
          <w:lang w:val="de-DE" w:eastAsia="de-DE"/>
        </w:rPr>
        <w:t xml:space="preserve"> </w:t>
      </w:r>
      <w:r w:rsidRPr="005725AD">
        <w:rPr>
          <w:rFonts w:ascii="Times New Roman" w:hAnsi="Times New Roman"/>
          <w:i/>
          <w:color w:val="FF0000"/>
          <w:sz w:val="24"/>
          <w:szCs w:val="24"/>
          <w:lang w:val="de-DE" w:eastAsia="de-DE"/>
        </w:rPr>
        <w:t>Sokrates</w:t>
      </w:r>
      <w:r w:rsidRPr="005725AD">
        <w:rPr>
          <w:rFonts w:ascii="Times New Roman" w:hAnsi="Times New Roman"/>
          <w:sz w:val="24"/>
          <w:szCs w:val="24"/>
          <w:lang w:val="de-DE" w:eastAsia="de-DE"/>
        </w:rPr>
        <w:t xml:space="preserve"> und </w:t>
      </w:r>
      <w:r w:rsidRPr="005725AD">
        <w:rPr>
          <w:rFonts w:ascii="Times New Roman" w:hAnsi="Times New Roman"/>
          <w:i/>
          <w:color w:val="FF0000"/>
          <w:sz w:val="24"/>
          <w:szCs w:val="24"/>
          <w:lang w:val="de-DE" w:eastAsia="de-DE"/>
        </w:rPr>
        <w:t>Platon</w:t>
      </w:r>
      <w:r w:rsidRPr="005725AD">
        <w:rPr>
          <w:rFonts w:ascii="Times New Roman" w:hAnsi="Times New Roman"/>
          <w:sz w:val="24"/>
          <w:szCs w:val="24"/>
          <w:lang w:val="de-DE" w:eastAsia="de-DE"/>
        </w:rPr>
        <w:t xml:space="preserve"> schenkten der Regel </w:t>
      </w:r>
      <w:r>
        <w:rPr>
          <w:rFonts w:ascii="Times New Roman" w:hAnsi="Times New Roman"/>
          <w:sz w:val="24"/>
          <w:szCs w:val="24"/>
          <w:lang w:val="de-DE" w:eastAsia="de-DE"/>
        </w:rPr>
        <w:t xml:space="preserve">dagegen </w:t>
      </w:r>
      <w:r w:rsidRPr="005725AD">
        <w:rPr>
          <w:rFonts w:ascii="Times New Roman" w:hAnsi="Times New Roman"/>
          <w:sz w:val="24"/>
          <w:szCs w:val="24"/>
          <w:lang w:val="de-DE" w:eastAsia="de-DE"/>
        </w:rPr>
        <w:t xml:space="preserve">keine Aufmerksamkeit und </w:t>
      </w:r>
      <w:r w:rsidRPr="005725AD">
        <w:rPr>
          <w:rFonts w:ascii="Times New Roman" w:hAnsi="Times New Roman"/>
          <w:i/>
          <w:color w:val="FF0000"/>
          <w:sz w:val="24"/>
          <w:szCs w:val="24"/>
          <w:lang w:val="de-DE" w:eastAsia="de-DE"/>
        </w:rPr>
        <w:t>Aristoteles</w:t>
      </w:r>
      <w:r w:rsidRPr="005725AD">
        <w:rPr>
          <w:rFonts w:ascii="Times New Roman" w:hAnsi="Times New Roman"/>
          <w:sz w:val="24"/>
          <w:szCs w:val="24"/>
          <w:lang w:val="de-DE" w:eastAsia="de-DE"/>
        </w:rPr>
        <w:t xml:space="preserve"> erwähnt sie nur nebenbei. – Für Dihle </w:t>
      </w:r>
      <w:r w:rsidRPr="005725AD">
        <w:rPr>
          <w:rFonts w:ascii="Times New Roman" w:hAnsi="Times New Roman"/>
          <w:sz w:val="24"/>
          <w:szCs w:val="24"/>
          <w:lang w:eastAsia="de-DE"/>
        </w:rPr>
        <w:t xml:space="preserve">ist die Goldene Regel </w:t>
      </w:r>
      <w:r w:rsidRPr="005725AD">
        <w:rPr>
          <w:rFonts w:ascii="Times New Roman" w:hAnsi="Times New Roman"/>
          <w:sz w:val="24"/>
          <w:szCs w:val="24"/>
          <w:lang w:eastAsia="de-DE"/>
        </w:rPr>
        <w:lastRenderedPageBreak/>
        <w:t xml:space="preserve">eine „Errungenschaft der </w:t>
      </w:r>
      <w:r w:rsidRPr="005725AD">
        <w:rPr>
          <w:rFonts w:ascii="Times New Roman" w:hAnsi="Times New Roman"/>
          <w:i/>
          <w:color w:val="FF0000"/>
          <w:sz w:val="24"/>
          <w:szCs w:val="24"/>
          <w:lang w:val="de-DE" w:eastAsia="de-DE"/>
        </w:rPr>
        <w:t>Sophistik</w:t>
      </w:r>
      <w:r w:rsidRPr="005725AD">
        <w:rPr>
          <w:rFonts w:ascii="Times New Roman" w:hAnsi="Times New Roman"/>
          <w:sz w:val="24"/>
          <w:szCs w:val="24"/>
          <w:lang w:eastAsia="de-DE"/>
        </w:rPr>
        <w:t xml:space="preserve"> im ausgehenden 5. Jh.“;</w:t>
      </w:r>
      <w:r w:rsidRPr="005725AD">
        <w:rPr>
          <w:rFonts w:ascii="Times New Roman" w:hAnsi="Times New Roman"/>
          <w:color w:val="800080"/>
          <w:sz w:val="24"/>
          <w:szCs w:val="24"/>
          <w:vertAlign w:val="superscript"/>
          <w:lang w:val="de-DE" w:eastAsia="de-DE"/>
        </w:rPr>
        <w:footnoteReference w:id="84"/>
      </w:r>
      <w:r w:rsidRPr="005725AD">
        <w:rPr>
          <w:rFonts w:ascii="Times New Roman" w:hAnsi="Times New Roman"/>
          <w:sz w:val="24"/>
          <w:szCs w:val="24"/>
          <w:lang w:eastAsia="de-DE"/>
        </w:rPr>
        <w:t xml:space="preserve"> so schon Philippidis.</w:t>
      </w:r>
      <w:r w:rsidRPr="005725AD">
        <w:rPr>
          <w:rFonts w:ascii="Times New Roman" w:hAnsi="Times New Roman"/>
          <w:color w:val="800080"/>
          <w:sz w:val="24"/>
          <w:szCs w:val="24"/>
          <w:vertAlign w:val="superscript"/>
          <w:lang w:eastAsia="de-DE"/>
        </w:rPr>
        <w:footnoteReference w:id="85"/>
      </w:r>
      <w:r w:rsidRPr="005725AD">
        <w:rPr>
          <w:rFonts w:ascii="Times New Roman" w:hAnsi="Times New Roman"/>
          <w:sz w:val="24"/>
          <w:szCs w:val="24"/>
          <w:lang w:val="de-DE" w:eastAsia="de-DE"/>
        </w:rPr>
        <w:t xml:space="preserve"> – Bei den Römern taucht sie erstmals beim Stoiker </w:t>
      </w:r>
      <w:r w:rsidRPr="005725AD">
        <w:rPr>
          <w:rFonts w:ascii="Times New Roman" w:hAnsi="Times New Roman"/>
          <w:i/>
          <w:color w:val="FF0000"/>
          <w:sz w:val="24"/>
          <w:szCs w:val="24"/>
          <w:lang w:val="de-DE" w:eastAsia="de-DE"/>
        </w:rPr>
        <w:t>Seneca</w:t>
      </w:r>
      <w:r w:rsidRPr="005725AD">
        <w:rPr>
          <w:rFonts w:ascii="Times New Roman" w:hAnsi="Times New Roman"/>
          <w:sz w:val="24"/>
          <w:szCs w:val="24"/>
          <w:lang w:val="de-DE" w:eastAsia="de-DE"/>
        </w:rPr>
        <w:t xml:space="preserve"> und dann bei </w:t>
      </w:r>
      <w:r w:rsidRPr="005725AD">
        <w:rPr>
          <w:rFonts w:ascii="Times New Roman" w:hAnsi="Times New Roman"/>
          <w:i/>
          <w:color w:val="FF0000"/>
          <w:sz w:val="24"/>
          <w:szCs w:val="24"/>
          <w:lang w:val="de-DE" w:eastAsia="de-DE"/>
        </w:rPr>
        <w:t>Alexander Severus</w:t>
      </w:r>
      <w:r w:rsidRPr="005725AD">
        <w:rPr>
          <w:rFonts w:ascii="Times New Roman" w:hAnsi="Times New Roman"/>
          <w:sz w:val="24"/>
          <w:szCs w:val="24"/>
          <w:lang w:val="de-DE" w:eastAsia="de-DE"/>
        </w:rPr>
        <w:t xml:space="preserve"> auf. Im </w:t>
      </w:r>
      <w:r w:rsidRPr="005725AD">
        <w:rPr>
          <w:rFonts w:ascii="Times New Roman" w:hAnsi="Times New Roman"/>
          <w:i/>
          <w:color w:val="FF0000"/>
          <w:sz w:val="24"/>
          <w:szCs w:val="24"/>
          <w:lang w:val="de-DE" w:eastAsia="de-DE"/>
        </w:rPr>
        <w:t>Judentum</w:t>
      </w:r>
      <w:r w:rsidRPr="005725AD">
        <w:rPr>
          <w:rFonts w:ascii="Times New Roman" w:hAnsi="Times New Roman"/>
          <w:sz w:val="24"/>
          <w:szCs w:val="24"/>
          <w:lang w:val="de-DE" w:eastAsia="de-DE"/>
        </w:rPr>
        <w:t xml:space="preserve"> findet sie sich im Buche ‚Tobias’. Das </w:t>
      </w:r>
      <w:r w:rsidRPr="005725AD">
        <w:rPr>
          <w:rFonts w:ascii="Times New Roman" w:hAnsi="Times New Roman"/>
          <w:i/>
          <w:color w:val="FF0000"/>
          <w:sz w:val="24"/>
          <w:szCs w:val="24"/>
          <w:lang w:val="de-DE" w:eastAsia="de-DE"/>
        </w:rPr>
        <w:t>Christentum</w:t>
      </w:r>
      <w:r w:rsidRPr="005725AD">
        <w:rPr>
          <w:rFonts w:ascii="Times New Roman" w:hAnsi="Times New Roman"/>
          <w:sz w:val="24"/>
          <w:szCs w:val="24"/>
          <w:lang w:val="de-DE" w:eastAsia="de-DE"/>
        </w:rPr>
        <w:t xml:space="preserve"> übernimmt die Regel</w:t>
      </w:r>
      <w:r w:rsidRPr="005725AD">
        <w:rPr>
          <w:rFonts w:ascii="Times New Roman" w:hAnsi="Times New Roman"/>
          <w:color w:val="800080"/>
          <w:sz w:val="24"/>
          <w:szCs w:val="24"/>
          <w:vertAlign w:val="superscript"/>
          <w:lang w:val="de-DE" w:eastAsia="de-DE"/>
        </w:rPr>
        <w:footnoteReference w:id="86"/>
      </w:r>
      <w:r w:rsidRPr="005725AD">
        <w:rPr>
          <w:rFonts w:ascii="Times New Roman" w:hAnsi="Times New Roman"/>
          <w:sz w:val="24"/>
          <w:szCs w:val="24"/>
          <w:lang w:val="de-DE" w:eastAsia="de-DE"/>
        </w:rPr>
        <w:t xml:space="preserve"> ebenso wie der </w:t>
      </w:r>
      <w:r w:rsidRPr="005725AD">
        <w:rPr>
          <w:rFonts w:ascii="Times New Roman" w:hAnsi="Times New Roman"/>
          <w:i/>
          <w:color w:val="FF0000"/>
          <w:sz w:val="24"/>
          <w:szCs w:val="24"/>
          <w:lang w:val="de-DE" w:eastAsia="de-DE"/>
        </w:rPr>
        <w:t>Islam</w:t>
      </w:r>
      <w:r w:rsidRPr="005725AD">
        <w:rPr>
          <w:rFonts w:ascii="Times New Roman" w:hAnsi="Times New Roman"/>
          <w:sz w:val="24"/>
          <w:szCs w:val="24"/>
          <w:lang w:val="de-DE" w:eastAsia="de-DE"/>
        </w:rPr>
        <w:t xml:space="preserve">. Früh ist die Regel auch für </w:t>
      </w:r>
      <w:r w:rsidRPr="005725AD">
        <w:rPr>
          <w:rFonts w:ascii="Times New Roman" w:hAnsi="Times New Roman"/>
          <w:i/>
          <w:color w:val="FF0000"/>
          <w:sz w:val="24"/>
          <w:szCs w:val="24"/>
          <w:lang w:val="de-DE" w:eastAsia="de-DE"/>
        </w:rPr>
        <w:t>China</w:t>
      </w:r>
      <w:r w:rsidRPr="005725AD">
        <w:rPr>
          <w:rFonts w:ascii="Times New Roman" w:hAnsi="Times New Roman"/>
          <w:sz w:val="24"/>
          <w:szCs w:val="24"/>
          <w:lang w:val="de-DE" w:eastAsia="de-DE"/>
        </w:rPr>
        <w:t xml:space="preserve"> (Konfuzius 552-479 v.) und das </w:t>
      </w:r>
      <w:r w:rsidRPr="005725AD">
        <w:rPr>
          <w:rFonts w:ascii="Times New Roman" w:hAnsi="Times New Roman"/>
          <w:i/>
          <w:color w:val="FF0000"/>
          <w:sz w:val="24"/>
          <w:szCs w:val="24"/>
          <w:lang w:val="de-DE" w:eastAsia="de-DE"/>
        </w:rPr>
        <w:t>indische Mahabharata</w:t>
      </w:r>
      <w:r w:rsidRPr="005725AD">
        <w:rPr>
          <w:rFonts w:ascii="Times New Roman" w:hAnsi="Times New Roman"/>
          <w:sz w:val="24"/>
          <w:szCs w:val="24"/>
          <w:lang w:val="de-DE" w:eastAsia="de-DE"/>
        </w:rPr>
        <w:t xml:space="preserve"> (4. Jahrhundert v.) nachzuweisen. Anzeichen ihrer Geltung finden sich auch bei den </w:t>
      </w:r>
      <w:r w:rsidRPr="005725AD">
        <w:rPr>
          <w:rFonts w:ascii="Times New Roman" w:hAnsi="Times New Roman"/>
          <w:i/>
          <w:color w:val="FF0000"/>
          <w:sz w:val="24"/>
          <w:szCs w:val="24"/>
          <w:lang w:val="de-DE" w:eastAsia="de-DE"/>
        </w:rPr>
        <w:t>Azteken</w:t>
      </w:r>
      <w:r w:rsidRPr="005725AD">
        <w:rPr>
          <w:rFonts w:ascii="Times New Roman" w:hAnsi="Times New Roman"/>
          <w:sz w:val="24"/>
          <w:szCs w:val="24"/>
          <w:lang w:val="de-DE" w:eastAsia="de-DE"/>
        </w:rPr>
        <w:t xml:space="preserve">. </w:t>
      </w:r>
    </w:p>
    <w:p w:rsidR="007028AC" w:rsidRPr="005725AD" w:rsidRDefault="007028AC" w:rsidP="00FE0F59">
      <w:pPr>
        <w:spacing w:before="60" w:after="120" w:line="360" w:lineRule="auto"/>
        <w:jc w:val="both"/>
        <w:rPr>
          <w:rFonts w:ascii="Times New Roman" w:hAnsi="Times New Roman"/>
          <w:sz w:val="24"/>
          <w:szCs w:val="24"/>
          <w:lang w:val="de-DE" w:eastAsia="de-DE"/>
        </w:rPr>
      </w:pPr>
      <w:r w:rsidRPr="005725AD">
        <w:rPr>
          <w:rFonts w:ascii="Times New Roman" w:hAnsi="Times New Roman"/>
          <w:sz w:val="24"/>
          <w:szCs w:val="24"/>
          <w:lang w:val="de-DE" w:eastAsia="de-DE"/>
        </w:rPr>
        <w:t xml:space="preserve">Die </w:t>
      </w:r>
      <w:r w:rsidRPr="005725AD">
        <w:rPr>
          <w:rFonts w:ascii="Times New Roman" w:hAnsi="Times New Roman"/>
          <w:i/>
          <w:color w:val="FF0000"/>
          <w:sz w:val="24"/>
          <w:szCs w:val="24"/>
          <w:lang w:val="de-DE" w:eastAsia="de-DE"/>
        </w:rPr>
        <w:t>abendländische Philosophie und Naturrechtslehre</w:t>
      </w:r>
      <w:r w:rsidRPr="005725AD">
        <w:rPr>
          <w:rFonts w:ascii="Times New Roman" w:hAnsi="Times New Roman"/>
          <w:sz w:val="24"/>
          <w:szCs w:val="24"/>
          <w:lang w:val="de-DE" w:eastAsia="de-DE"/>
        </w:rPr>
        <w:t xml:space="preserve"> hält die Regel für eine „grundlegende ethische Norm“ und als „Beispiel eines auf unmittelbare Einsicht gegründeten sittlichen Ge</w:t>
      </w:r>
      <w:r w:rsidRPr="005725AD">
        <w:rPr>
          <w:rFonts w:ascii="Times New Roman" w:hAnsi="Times New Roman"/>
          <w:sz w:val="24"/>
          <w:szCs w:val="24"/>
          <w:lang w:val="de-DE" w:eastAsia="de-DE"/>
        </w:rPr>
        <w:softHyphen/>
        <w:t>setzes“.</w:t>
      </w:r>
      <w:r w:rsidRPr="005725AD">
        <w:rPr>
          <w:rFonts w:ascii="Times New Roman" w:hAnsi="Times New Roman"/>
          <w:color w:val="800080"/>
          <w:sz w:val="24"/>
          <w:szCs w:val="24"/>
          <w:vertAlign w:val="superscript"/>
          <w:lang w:val="de-DE" w:eastAsia="de-DE"/>
        </w:rPr>
        <w:footnoteReference w:id="87"/>
      </w:r>
      <w:r w:rsidRPr="005725AD">
        <w:rPr>
          <w:rFonts w:ascii="Times New Roman" w:hAnsi="Times New Roman"/>
          <w:sz w:val="24"/>
          <w:szCs w:val="24"/>
          <w:lang w:val="de-DE" w:eastAsia="de-DE"/>
        </w:rPr>
        <w:t xml:space="preserve"> –</w:t>
      </w:r>
      <w:r>
        <w:rPr>
          <w:rFonts w:ascii="Times New Roman" w:hAnsi="Times New Roman"/>
          <w:sz w:val="24"/>
          <w:szCs w:val="24"/>
          <w:lang w:val="de-DE" w:eastAsia="de-DE"/>
        </w:rPr>
        <w:t xml:space="preserve"> </w:t>
      </w:r>
      <w:r w:rsidRPr="005725AD">
        <w:rPr>
          <w:rFonts w:ascii="Times New Roman" w:hAnsi="Times New Roman"/>
          <w:sz w:val="24"/>
          <w:szCs w:val="24"/>
          <w:lang w:val="de-DE" w:eastAsia="de-DE"/>
        </w:rPr>
        <w:t xml:space="preserve">Spendel nennt </w:t>
      </w:r>
      <w:r w:rsidRPr="005725AD">
        <w:rPr>
          <w:rFonts w:ascii="Times New Roman" w:hAnsi="Times New Roman"/>
          <w:i/>
          <w:color w:val="FF0000"/>
          <w:sz w:val="24"/>
          <w:szCs w:val="24"/>
          <w:lang w:val="de-DE" w:eastAsia="de-DE"/>
        </w:rPr>
        <w:t>Hobbes</w:t>
      </w:r>
      <w:r w:rsidRPr="005725AD">
        <w:rPr>
          <w:rFonts w:ascii="Times New Roman" w:hAnsi="Times New Roman"/>
          <w:sz w:val="24"/>
          <w:szCs w:val="24"/>
          <w:lang w:val="de-DE" w:eastAsia="de-DE"/>
        </w:rPr>
        <w:t xml:space="preserve">, </w:t>
      </w:r>
      <w:r w:rsidRPr="005725AD">
        <w:rPr>
          <w:rFonts w:ascii="Times New Roman" w:hAnsi="Times New Roman"/>
          <w:i/>
          <w:color w:val="FF0000"/>
          <w:sz w:val="24"/>
          <w:szCs w:val="24"/>
          <w:lang w:val="de-DE" w:eastAsia="de-DE"/>
        </w:rPr>
        <w:t>Thomasius</w:t>
      </w:r>
      <w:r w:rsidRPr="005725AD">
        <w:rPr>
          <w:rFonts w:ascii="Times New Roman" w:hAnsi="Times New Roman"/>
          <w:sz w:val="24"/>
          <w:szCs w:val="24"/>
          <w:lang w:val="de-DE" w:eastAsia="de-DE"/>
        </w:rPr>
        <w:t xml:space="preserve">, </w:t>
      </w:r>
      <w:r w:rsidRPr="005725AD">
        <w:rPr>
          <w:rFonts w:ascii="Times New Roman" w:hAnsi="Times New Roman"/>
          <w:i/>
          <w:color w:val="FF0000"/>
          <w:sz w:val="24"/>
          <w:szCs w:val="24"/>
          <w:lang w:val="de-DE" w:eastAsia="de-DE"/>
        </w:rPr>
        <w:t>Locke</w:t>
      </w:r>
      <w:r w:rsidRPr="005725AD">
        <w:rPr>
          <w:rFonts w:ascii="Times New Roman" w:hAnsi="Times New Roman"/>
          <w:sz w:val="24"/>
          <w:szCs w:val="24"/>
          <w:lang w:val="de-DE" w:eastAsia="de-DE"/>
        </w:rPr>
        <w:t xml:space="preserve">, </w:t>
      </w:r>
      <w:r w:rsidRPr="005725AD">
        <w:rPr>
          <w:rFonts w:ascii="Times New Roman" w:hAnsi="Times New Roman"/>
          <w:i/>
          <w:color w:val="FF0000"/>
          <w:sz w:val="24"/>
          <w:szCs w:val="24"/>
          <w:lang w:val="de-DE" w:eastAsia="de-DE"/>
        </w:rPr>
        <w:t>Leibnitz</w:t>
      </w:r>
      <w:r w:rsidRPr="005725AD">
        <w:rPr>
          <w:rFonts w:ascii="Times New Roman" w:hAnsi="Times New Roman"/>
          <w:sz w:val="24"/>
          <w:szCs w:val="24"/>
          <w:lang w:val="de-DE" w:eastAsia="de-DE"/>
        </w:rPr>
        <w:t xml:space="preserve"> und </w:t>
      </w:r>
      <w:r w:rsidRPr="005725AD">
        <w:rPr>
          <w:rFonts w:ascii="Times New Roman" w:hAnsi="Times New Roman"/>
          <w:i/>
          <w:color w:val="FF0000"/>
          <w:sz w:val="24"/>
          <w:szCs w:val="24"/>
          <w:lang w:val="de-DE" w:eastAsia="de-DE"/>
        </w:rPr>
        <w:t>Voltaire</w:t>
      </w:r>
      <w:r w:rsidRPr="005725AD">
        <w:rPr>
          <w:rFonts w:ascii="Times New Roman" w:hAnsi="Times New Roman"/>
          <w:sz w:val="24"/>
          <w:szCs w:val="24"/>
          <w:lang w:val="de-DE" w:eastAsia="de-DE"/>
        </w:rPr>
        <w:t xml:space="preserve">, aber auch den englischen (Alt)Historiker </w:t>
      </w:r>
      <w:r w:rsidRPr="005725AD">
        <w:rPr>
          <w:rFonts w:ascii="Times New Roman" w:hAnsi="Times New Roman"/>
          <w:i/>
          <w:color w:val="FF0000"/>
          <w:sz w:val="24"/>
          <w:szCs w:val="24"/>
          <w:lang w:val="de-DE" w:eastAsia="de-DE"/>
        </w:rPr>
        <w:t>Gibbon</w:t>
      </w:r>
      <w:r w:rsidRPr="005725AD">
        <w:rPr>
          <w:rFonts w:ascii="Times New Roman" w:hAnsi="Times New Roman"/>
          <w:color w:val="800080"/>
          <w:sz w:val="24"/>
          <w:szCs w:val="24"/>
          <w:vertAlign w:val="superscript"/>
          <w:lang w:val="de-DE" w:eastAsia="de-DE"/>
        </w:rPr>
        <w:footnoteReference w:id="88"/>
      </w:r>
      <w:r w:rsidRPr="005725AD">
        <w:rPr>
          <w:rFonts w:ascii="Times New Roman" w:hAnsi="Times New Roman"/>
          <w:sz w:val="24"/>
          <w:szCs w:val="24"/>
          <w:lang w:val="de-DE" w:eastAsia="de-DE"/>
        </w:rPr>
        <w:t xml:space="preserve"> und für das 20. Jahrhundert die Philosophen </w:t>
      </w:r>
      <w:r w:rsidRPr="005725AD">
        <w:rPr>
          <w:rFonts w:ascii="Times New Roman" w:hAnsi="Times New Roman"/>
          <w:i/>
          <w:color w:val="FF0000"/>
          <w:sz w:val="24"/>
          <w:szCs w:val="24"/>
          <w:lang w:val="de-DE" w:eastAsia="de-DE"/>
        </w:rPr>
        <w:t>Reiner</w:t>
      </w:r>
      <w:r w:rsidRPr="005725AD">
        <w:rPr>
          <w:rFonts w:ascii="Times New Roman" w:hAnsi="Times New Roman"/>
          <w:sz w:val="24"/>
          <w:szCs w:val="24"/>
          <w:lang w:val="de-DE" w:eastAsia="de-DE"/>
        </w:rPr>
        <w:t xml:space="preserve"> und </w:t>
      </w:r>
      <w:r w:rsidRPr="005725AD">
        <w:rPr>
          <w:rFonts w:ascii="Times New Roman" w:hAnsi="Times New Roman"/>
          <w:i/>
          <w:color w:val="FF0000"/>
          <w:sz w:val="24"/>
          <w:szCs w:val="24"/>
          <w:lang w:val="de-DE" w:eastAsia="de-DE"/>
        </w:rPr>
        <w:t>Fechner</w:t>
      </w:r>
      <w:r w:rsidRPr="005725AD">
        <w:rPr>
          <w:rFonts w:ascii="Times New Roman" w:hAnsi="Times New Roman"/>
          <w:sz w:val="24"/>
          <w:szCs w:val="24"/>
          <w:lang w:val="de-DE" w:eastAsia="de-DE"/>
        </w:rPr>
        <w:t>.</w:t>
      </w:r>
      <w:r w:rsidRPr="005725AD">
        <w:rPr>
          <w:rFonts w:ascii="Times New Roman" w:hAnsi="Times New Roman"/>
          <w:color w:val="800080"/>
          <w:sz w:val="24"/>
          <w:szCs w:val="24"/>
          <w:vertAlign w:val="superscript"/>
          <w:lang w:val="de-DE" w:eastAsia="de-DE"/>
        </w:rPr>
        <w:footnoteReference w:id="89"/>
      </w:r>
      <w:r w:rsidRPr="005725AD">
        <w:rPr>
          <w:rFonts w:ascii="Times New Roman" w:hAnsi="Times New Roman"/>
          <w:sz w:val="24"/>
          <w:szCs w:val="24"/>
          <w:lang w:val="de-DE" w:eastAsia="de-DE"/>
        </w:rPr>
        <w:t xml:space="preserve"> Spendel hält es daher mit Philippidis für wahrscheinlich, „daß die goldene Regel unabhängig an mehreren Orten entstanden ist“.</w:t>
      </w:r>
      <w:r w:rsidRPr="005725AD">
        <w:rPr>
          <w:rFonts w:ascii="Times New Roman" w:hAnsi="Times New Roman"/>
          <w:color w:val="800080"/>
          <w:sz w:val="24"/>
          <w:szCs w:val="24"/>
          <w:vertAlign w:val="superscript"/>
          <w:lang w:val="de-DE" w:eastAsia="de-DE"/>
        </w:rPr>
        <w:footnoteReference w:id="90"/>
      </w:r>
      <w:r w:rsidRPr="005725AD">
        <w:rPr>
          <w:rFonts w:ascii="Times New Roman" w:hAnsi="Times New Roman"/>
          <w:sz w:val="24"/>
          <w:szCs w:val="24"/>
          <w:lang w:val="de-DE" w:eastAsia="de-DE"/>
        </w:rPr>
        <w:t xml:space="preserve"> </w:t>
      </w:r>
    </w:p>
    <w:p w:rsidR="007028AC" w:rsidRPr="005725AD" w:rsidRDefault="007028AC" w:rsidP="00FE0F59">
      <w:pPr>
        <w:spacing w:before="60" w:after="120" w:line="360" w:lineRule="auto"/>
        <w:jc w:val="both"/>
        <w:rPr>
          <w:rFonts w:ascii="Times New Roman" w:hAnsi="Times New Roman"/>
          <w:sz w:val="24"/>
          <w:szCs w:val="24"/>
          <w:lang w:val="de-DE" w:eastAsia="de-DE"/>
        </w:rPr>
      </w:pPr>
      <w:r w:rsidRPr="005725AD">
        <w:rPr>
          <w:rFonts w:ascii="Times New Roman" w:hAnsi="Times New Roman"/>
          <w:sz w:val="24"/>
          <w:szCs w:val="24"/>
          <w:lang w:val="de-DE" w:eastAsia="de-DE"/>
        </w:rPr>
        <w:t>Eine scharfe, aber – wie Spendel zeigt – nicht überzeugende Ablehnung hat die Goldene Re</w:t>
      </w:r>
      <w:r w:rsidRPr="005725AD">
        <w:rPr>
          <w:rFonts w:ascii="Times New Roman" w:hAnsi="Times New Roman"/>
          <w:sz w:val="24"/>
          <w:szCs w:val="24"/>
          <w:lang w:val="de-DE" w:eastAsia="de-DE"/>
        </w:rPr>
        <w:softHyphen/>
        <w:t xml:space="preserve">gel durch </w:t>
      </w:r>
      <w:r w:rsidRPr="005725AD">
        <w:rPr>
          <w:rFonts w:ascii="Times New Roman" w:hAnsi="Times New Roman"/>
          <w:i/>
          <w:color w:val="FF0000"/>
          <w:sz w:val="24"/>
          <w:szCs w:val="24"/>
          <w:lang w:val="de-DE" w:eastAsia="de-DE"/>
        </w:rPr>
        <w:t>I.</w:t>
      </w:r>
      <w:r w:rsidRPr="005725AD">
        <w:rPr>
          <w:rFonts w:ascii="Times New Roman" w:hAnsi="Times New Roman"/>
          <w:sz w:val="24"/>
          <w:szCs w:val="24"/>
          <w:lang w:val="de-DE" w:eastAsia="de-DE"/>
        </w:rPr>
        <w:t xml:space="preserve"> </w:t>
      </w:r>
      <w:r w:rsidRPr="005725AD">
        <w:rPr>
          <w:rFonts w:ascii="Times New Roman" w:hAnsi="Times New Roman"/>
          <w:i/>
          <w:color w:val="FF0000"/>
          <w:sz w:val="24"/>
          <w:szCs w:val="24"/>
          <w:lang w:val="de-DE" w:eastAsia="de-DE"/>
        </w:rPr>
        <w:t>Kant</w:t>
      </w:r>
      <w:r w:rsidRPr="005725AD">
        <w:rPr>
          <w:rFonts w:ascii="Times New Roman" w:hAnsi="Times New Roman"/>
          <w:sz w:val="24"/>
          <w:szCs w:val="24"/>
          <w:lang w:val="de-DE" w:eastAsia="de-DE"/>
        </w:rPr>
        <w:t xml:space="preserve"> erfahren, der meinte, sie neben seinem kategorischen Imperativ als „trivial“ abtun zu können.</w:t>
      </w:r>
      <w:bookmarkStart w:id="18" w:name="_Ref197707088"/>
      <w:r w:rsidRPr="005725AD">
        <w:rPr>
          <w:rFonts w:ascii="Times New Roman" w:hAnsi="Times New Roman"/>
          <w:color w:val="800080"/>
          <w:sz w:val="24"/>
          <w:szCs w:val="24"/>
          <w:vertAlign w:val="superscript"/>
          <w:lang w:val="de-DE" w:eastAsia="de-DE"/>
        </w:rPr>
        <w:footnoteReference w:id="91"/>
      </w:r>
      <w:bookmarkEnd w:id="18"/>
      <w:r w:rsidRPr="005725AD">
        <w:rPr>
          <w:rFonts w:ascii="Times New Roman" w:hAnsi="Times New Roman"/>
          <w:sz w:val="24"/>
          <w:szCs w:val="24"/>
          <w:lang w:val="de-DE" w:eastAsia="de-DE"/>
        </w:rPr>
        <w:t xml:space="preserve"> Hier findet sich ein Satz Spendels,</w:t>
      </w:r>
      <w:r w:rsidRPr="005725AD">
        <w:rPr>
          <w:rFonts w:ascii="Times New Roman" w:hAnsi="Times New Roman"/>
          <w:color w:val="800080"/>
          <w:sz w:val="24"/>
          <w:szCs w:val="24"/>
          <w:vertAlign w:val="superscript"/>
          <w:lang w:val="de-DE" w:eastAsia="de-DE"/>
        </w:rPr>
        <w:footnoteReference w:id="92"/>
      </w:r>
      <w:r w:rsidRPr="005725AD">
        <w:rPr>
          <w:rFonts w:ascii="Times New Roman" w:hAnsi="Times New Roman"/>
          <w:sz w:val="24"/>
          <w:szCs w:val="24"/>
          <w:lang w:val="de-DE" w:eastAsia="de-DE"/>
        </w:rPr>
        <w:t xml:space="preserve"> der über die Goldene Regel hinaus von Bedeutung ist, zumal sich unter Kants Nachfolgern auch </w:t>
      </w:r>
      <w:r w:rsidRPr="005725AD">
        <w:rPr>
          <w:rFonts w:ascii="Times New Roman" w:hAnsi="Times New Roman"/>
          <w:i/>
          <w:color w:val="FF0000"/>
          <w:sz w:val="24"/>
          <w:szCs w:val="24"/>
          <w:lang w:val="de-DE" w:eastAsia="de-DE"/>
        </w:rPr>
        <w:t>Hans Kelsen</w:t>
      </w:r>
      <w:r w:rsidRPr="005725AD">
        <w:rPr>
          <w:rFonts w:ascii="Times New Roman" w:hAnsi="Times New Roman"/>
          <w:sz w:val="24"/>
          <w:szCs w:val="24"/>
          <w:lang w:val="de-DE" w:eastAsia="de-DE"/>
        </w:rPr>
        <w:t xml:space="preserve"> befindet, der als Neukantianer die Regel ganz unverständig als „Moral eines naiven Egoismus“ abtut. – Spendel:</w:t>
      </w:r>
      <w:r w:rsidRPr="005725AD">
        <w:rPr>
          <w:rFonts w:ascii="Times New Roman" w:hAnsi="Times New Roman"/>
          <w:color w:val="800080"/>
          <w:sz w:val="24"/>
          <w:szCs w:val="24"/>
          <w:vertAlign w:val="superscript"/>
          <w:lang w:val="de-DE" w:eastAsia="de-DE"/>
        </w:rPr>
        <w:footnoteReference w:id="93"/>
      </w:r>
    </w:p>
    <w:p w:rsidR="007028AC" w:rsidRPr="00FE0F59" w:rsidRDefault="007028AC" w:rsidP="00FE0F59">
      <w:pPr>
        <w:spacing w:before="120" w:after="120" w:line="240" w:lineRule="auto"/>
        <w:jc w:val="both"/>
        <w:rPr>
          <w:rFonts w:ascii="Times New Roman" w:hAnsi="Times New Roman"/>
          <w:sz w:val="20"/>
          <w:szCs w:val="20"/>
          <w:lang w:eastAsia="de-DE"/>
        </w:rPr>
      </w:pPr>
      <w:r w:rsidRPr="00FE0F59">
        <w:rPr>
          <w:rFonts w:ascii="Times New Roman" w:hAnsi="Times New Roman"/>
          <w:sz w:val="20"/>
          <w:szCs w:val="20"/>
          <w:lang w:eastAsia="de-DE"/>
        </w:rPr>
        <w:t>„Seit Kant hat die moderne Philosophie – leicht versucht, das Einfache und Klare für trivial und flach, das Ver</w:t>
      </w:r>
      <w:r w:rsidRPr="00FE0F59">
        <w:rPr>
          <w:rFonts w:ascii="Times New Roman" w:hAnsi="Times New Roman"/>
          <w:sz w:val="20"/>
          <w:szCs w:val="20"/>
          <w:lang w:eastAsia="de-DE"/>
        </w:rPr>
        <w:softHyphen/>
        <w:t>wickelte und Dunkle für bedeutend und tief zu halten – der Goldenen Regel kaum nähere Aufmerksamkeit ge</w:t>
      </w:r>
      <w:r w:rsidRPr="00FE0F59">
        <w:rPr>
          <w:rFonts w:ascii="Times New Roman" w:hAnsi="Times New Roman"/>
          <w:sz w:val="20"/>
          <w:szCs w:val="20"/>
          <w:lang w:eastAsia="de-DE"/>
        </w:rPr>
        <w:softHyphen/>
        <w:t>schenkt […]“.</w:t>
      </w:r>
    </w:p>
    <w:p w:rsidR="007028AC" w:rsidRPr="005725AD" w:rsidRDefault="007028AC" w:rsidP="00FE0F59">
      <w:pPr>
        <w:spacing w:before="60" w:after="120" w:line="360" w:lineRule="auto"/>
        <w:jc w:val="both"/>
        <w:rPr>
          <w:rFonts w:ascii="Times New Roman" w:hAnsi="Times New Roman"/>
          <w:sz w:val="24"/>
          <w:szCs w:val="24"/>
          <w:lang w:val="de-DE" w:eastAsia="de-DE"/>
        </w:rPr>
      </w:pPr>
      <w:r w:rsidRPr="005725AD">
        <w:rPr>
          <w:rFonts w:ascii="Times New Roman" w:hAnsi="Times New Roman"/>
          <w:sz w:val="24"/>
          <w:szCs w:val="24"/>
          <w:lang w:val="de-DE" w:eastAsia="de-DE"/>
        </w:rPr>
        <w:lastRenderedPageBreak/>
        <w:t xml:space="preserve">Ein solcher Hang zum ‚Dunklen’ kann aber nicht nur der (Rechts)Philosophie </w:t>
      </w:r>
      <w:r>
        <w:rPr>
          <w:rFonts w:ascii="Times New Roman" w:hAnsi="Times New Roman"/>
          <w:sz w:val="24"/>
          <w:szCs w:val="24"/>
          <w:lang w:val="de-DE" w:eastAsia="de-DE"/>
        </w:rPr>
        <w:t xml:space="preserve">und dem Rechtsdenken </w:t>
      </w:r>
      <w:r w:rsidRPr="005725AD">
        <w:rPr>
          <w:rFonts w:ascii="Times New Roman" w:hAnsi="Times New Roman"/>
          <w:sz w:val="24"/>
          <w:szCs w:val="24"/>
          <w:lang w:val="de-DE" w:eastAsia="de-DE"/>
        </w:rPr>
        <w:t xml:space="preserve">nachgesagt werden! </w:t>
      </w:r>
    </w:p>
    <w:p w:rsidR="007028AC" w:rsidRPr="00FE0F59" w:rsidRDefault="007028AC" w:rsidP="00FE0F59">
      <w:pPr>
        <w:keepNext/>
        <w:spacing w:before="240" w:after="60" w:line="240" w:lineRule="auto"/>
        <w:ind w:left="425"/>
        <w:rPr>
          <w:rFonts w:ascii="Times New Roman" w:hAnsi="Times New Roman"/>
          <w:i/>
          <w:color w:val="008000"/>
          <w:sz w:val="28"/>
          <w:szCs w:val="20"/>
          <w:lang w:val="de-DE" w:eastAsia="de-DE"/>
        </w:rPr>
      </w:pPr>
      <w:r w:rsidRPr="00FE0F59">
        <w:rPr>
          <w:rFonts w:ascii="Times New Roman" w:hAnsi="Times New Roman"/>
          <w:i/>
          <w:color w:val="008000"/>
          <w:sz w:val="28"/>
          <w:szCs w:val="20"/>
          <w:lang w:val="de-DE" w:eastAsia="de-DE"/>
        </w:rPr>
        <w:t>Augustinus und die ‚Goldene Regel’ als Grundlage der christlichen Sozialethik: Johannes Messner</w:t>
      </w:r>
    </w:p>
    <w:p w:rsidR="00A0669A" w:rsidRDefault="00A0669A" w:rsidP="00FE0F59">
      <w:pPr>
        <w:spacing w:before="60" w:after="60" w:line="360" w:lineRule="auto"/>
        <w:jc w:val="both"/>
        <w:rPr>
          <w:rFonts w:ascii="Times New Roman" w:hAnsi="Times New Roman"/>
          <w:sz w:val="24"/>
          <w:szCs w:val="20"/>
          <w:lang w:val="de-DE" w:eastAsia="de-DE"/>
        </w:rPr>
      </w:pPr>
      <w:r>
        <w:rPr>
          <w:rFonts w:ascii="Times New Roman" w:hAnsi="Times New Roman"/>
          <w:sz w:val="24"/>
          <w:szCs w:val="20"/>
          <w:lang w:val="de-DE" w:eastAsia="de-DE"/>
        </w:rPr>
        <w:t>Dieser Teil wird erst für meinen ‚Graeca‘-Band IV ausgearbeitet!</w:t>
      </w:r>
    </w:p>
    <w:p w:rsidR="007028AC" w:rsidRPr="00FE0F59" w:rsidRDefault="007028AC" w:rsidP="00FE0F59">
      <w:pPr>
        <w:keepNext/>
        <w:spacing w:before="240" w:after="60" w:line="240" w:lineRule="auto"/>
        <w:ind w:left="425"/>
        <w:rPr>
          <w:rFonts w:ascii="Times New Roman" w:hAnsi="Times New Roman"/>
          <w:i/>
          <w:color w:val="008000"/>
          <w:sz w:val="28"/>
          <w:szCs w:val="20"/>
          <w:lang w:val="de-DE" w:eastAsia="de-DE"/>
        </w:rPr>
      </w:pPr>
      <w:r w:rsidRPr="00FE0F59">
        <w:rPr>
          <w:rFonts w:ascii="Times New Roman" w:hAnsi="Times New Roman"/>
          <w:i/>
          <w:color w:val="008000"/>
          <w:sz w:val="28"/>
          <w:szCs w:val="20"/>
          <w:lang w:val="de-DE" w:eastAsia="de-DE"/>
        </w:rPr>
        <w:t xml:space="preserve">Kants ‚Kategorischer Imperativ’ und die ‚Goldene Regel’ </w:t>
      </w:r>
    </w:p>
    <w:p w:rsidR="007028AC" w:rsidRPr="005725AD" w:rsidRDefault="007028AC" w:rsidP="00FE0F59">
      <w:pPr>
        <w:spacing w:before="60" w:after="120" w:line="360" w:lineRule="auto"/>
        <w:jc w:val="both"/>
        <w:rPr>
          <w:rFonts w:ascii="Times New Roman" w:hAnsi="Times New Roman"/>
          <w:sz w:val="24"/>
          <w:szCs w:val="24"/>
          <w:lang w:val="de-DE" w:eastAsia="de-DE"/>
        </w:rPr>
      </w:pPr>
      <w:r>
        <w:rPr>
          <w:rFonts w:ascii="Times New Roman" w:hAnsi="Times New Roman"/>
          <w:sz w:val="24"/>
          <w:szCs w:val="24"/>
          <w:lang w:val="de-DE" w:eastAsia="de-DE"/>
        </w:rPr>
        <w:t>Bei näherer Betrachtung</w:t>
      </w:r>
      <w:r w:rsidRPr="005725AD">
        <w:rPr>
          <w:rFonts w:ascii="Times New Roman" w:hAnsi="Times New Roman"/>
          <w:sz w:val="24"/>
          <w:szCs w:val="24"/>
          <w:lang w:val="de-DE" w:eastAsia="de-DE"/>
        </w:rPr>
        <w:t xml:space="preserve"> greift Kant </w:t>
      </w:r>
      <w:r>
        <w:rPr>
          <w:rFonts w:ascii="Times New Roman" w:hAnsi="Times New Roman"/>
          <w:sz w:val="24"/>
          <w:szCs w:val="24"/>
          <w:lang w:val="de-DE" w:eastAsia="de-DE"/>
        </w:rPr>
        <w:t xml:space="preserve">jedoch (inhaltlich!) </w:t>
      </w:r>
      <w:r w:rsidRPr="005725AD">
        <w:rPr>
          <w:rFonts w:ascii="Times New Roman" w:hAnsi="Times New Roman"/>
          <w:sz w:val="24"/>
          <w:szCs w:val="24"/>
          <w:lang w:val="de-DE" w:eastAsia="de-DE"/>
        </w:rPr>
        <w:t>mit seinem ‚Kategorischen Imperativ’ einen Teil der ‚Gol</w:t>
      </w:r>
      <w:r w:rsidRPr="005725AD">
        <w:rPr>
          <w:rFonts w:ascii="Times New Roman" w:hAnsi="Times New Roman"/>
          <w:sz w:val="24"/>
          <w:szCs w:val="24"/>
          <w:lang w:val="de-DE" w:eastAsia="de-DE"/>
        </w:rPr>
        <w:softHyphen/>
      </w:r>
      <w:r>
        <w:rPr>
          <w:rFonts w:ascii="Times New Roman" w:hAnsi="Times New Roman"/>
          <w:sz w:val="24"/>
          <w:szCs w:val="24"/>
          <w:lang w:val="de-DE" w:eastAsia="de-DE"/>
        </w:rPr>
        <w:t>de</w:t>
      </w:r>
      <w:r>
        <w:rPr>
          <w:rFonts w:ascii="Times New Roman" w:hAnsi="Times New Roman"/>
          <w:sz w:val="24"/>
          <w:szCs w:val="24"/>
          <w:lang w:val="de-DE" w:eastAsia="de-DE"/>
        </w:rPr>
        <w:softHyphen/>
        <w:t>nen Regel’ auf, die er zuvor</w:t>
      </w:r>
      <w:r w:rsidRPr="005725AD">
        <w:rPr>
          <w:rFonts w:ascii="Times New Roman" w:hAnsi="Times New Roman"/>
          <w:sz w:val="24"/>
          <w:szCs w:val="24"/>
          <w:lang w:val="de-DE" w:eastAsia="de-DE"/>
        </w:rPr>
        <w:t xml:space="preserve"> als ‚trivial’ ab</w:t>
      </w:r>
      <w:r>
        <w:rPr>
          <w:rFonts w:ascii="Times New Roman" w:hAnsi="Times New Roman"/>
          <w:sz w:val="24"/>
          <w:szCs w:val="24"/>
          <w:lang w:val="de-DE" w:eastAsia="de-DE"/>
        </w:rPr>
        <w:t>ge</w:t>
      </w:r>
      <w:r w:rsidRPr="005725AD">
        <w:rPr>
          <w:rFonts w:ascii="Times New Roman" w:hAnsi="Times New Roman"/>
          <w:sz w:val="24"/>
          <w:szCs w:val="24"/>
          <w:lang w:val="de-DE" w:eastAsia="de-DE"/>
        </w:rPr>
        <w:t>lehnt</w:t>
      </w:r>
      <w:r>
        <w:rPr>
          <w:rFonts w:ascii="Times New Roman" w:hAnsi="Times New Roman"/>
          <w:sz w:val="24"/>
          <w:szCs w:val="24"/>
          <w:lang w:val="de-DE" w:eastAsia="de-DE"/>
        </w:rPr>
        <w:t xml:space="preserve"> hat</w:t>
      </w:r>
      <w:r w:rsidRPr="005725AD">
        <w:rPr>
          <w:rFonts w:ascii="Times New Roman" w:hAnsi="Times New Roman"/>
          <w:sz w:val="24"/>
          <w:szCs w:val="24"/>
          <w:lang w:val="de-DE" w:eastAsia="de-DE"/>
        </w:rPr>
        <w:t>; vielleicht auch deshalb, um seine eigene Version dieser al</w:t>
      </w:r>
      <w:r>
        <w:rPr>
          <w:rFonts w:ascii="Times New Roman" w:hAnsi="Times New Roman"/>
          <w:sz w:val="24"/>
          <w:szCs w:val="24"/>
          <w:lang w:val="de-DE" w:eastAsia="de-DE"/>
        </w:rPr>
        <w:t xml:space="preserve">ten und tiefen – wenngleich </w:t>
      </w:r>
      <w:r w:rsidRPr="005725AD">
        <w:rPr>
          <w:rFonts w:ascii="Times New Roman" w:hAnsi="Times New Roman"/>
          <w:sz w:val="24"/>
          <w:szCs w:val="24"/>
          <w:lang w:val="de-DE" w:eastAsia="de-DE"/>
        </w:rPr>
        <w:t xml:space="preserve"> schlicht</w:t>
      </w:r>
      <w:r>
        <w:rPr>
          <w:rFonts w:ascii="Times New Roman" w:hAnsi="Times New Roman"/>
          <w:sz w:val="24"/>
          <w:szCs w:val="24"/>
          <w:lang w:val="de-DE" w:eastAsia="de-DE"/>
        </w:rPr>
        <w:t>en</w:t>
      </w:r>
      <w:r w:rsidRPr="005725AD">
        <w:rPr>
          <w:rFonts w:ascii="Times New Roman" w:hAnsi="Times New Roman"/>
          <w:sz w:val="24"/>
          <w:szCs w:val="24"/>
          <w:lang w:val="de-DE" w:eastAsia="de-DE"/>
        </w:rPr>
        <w:t xml:space="preserve"> und </w:t>
      </w:r>
      <w:r>
        <w:rPr>
          <w:rFonts w:ascii="Times New Roman" w:hAnsi="Times New Roman"/>
          <w:sz w:val="24"/>
          <w:szCs w:val="24"/>
          <w:lang w:val="de-DE" w:eastAsia="de-DE"/>
        </w:rPr>
        <w:t xml:space="preserve">allgemein </w:t>
      </w:r>
      <w:r w:rsidRPr="005725AD">
        <w:rPr>
          <w:rFonts w:ascii="Times New Roman" w:hAnsi="Times New Roman"/>
          <w:sz w:val="24"/>
          <w:szCs w:val="24"/>
          <w:lang w:val="de-DE" w:eastAsia="de-DE"/>
        </w:rPr>
        <w:t>verständlich</w:t>
      </w:r>
      <w:r>
        <w:rPr>
          <w:rFonts w:ascii="Times New Roman" w:hAnsi="Times New Roman"/>
          <w:sz w:val="24"/>
          <w:szCs w:val="24"/>
          <w:lang w:val="de-DE" w:eastAsia="de-DE"/>
        </w:rPr>
        <w:t>en</w:t>
      </w:r>
      <w:r w:rsidRPr="005725AD">
        <w:rPr>
          <w:rFonts w:ascii="Times New Roman" w:hAnsi="Times New Roman"/>
          <w:sz w:val="24"/>
          <w:szCs w:val="24"/>
          <w:lang w:val="de-DE" w:eastAsia="de-DE"/>
        </w:rPr>
        <w:t xml:space="preserve"> – Einsicht bringen zu können. – Kant erwähnt die ‚Regel’, nur nebenbei in einer knapp gehaltenen Anmerkung, ohne darauf Rücksicht zu nehmen, dass diese schlichte Volksformel manches enthält und voraussetzt, was ihr Text expressis verbis nicht ausdrückt. Eine Chance für Verbrecher, ihrem verdienten Urteil zu</w:t>
      </w:r>
      <w:r>
        <w:rPr>
          <w:rFonts w:ascii="Times New Roman" w:hAnsi="Times New Roman"/>
          <w:sz w:val="24"/>
          <w:szCs w:val="24"/>
          <w:lang w:val="de-DE" w:eastAsia="de-DE"/>
        </w:rPr>
        <w:t xml:space="preserve"> entkommen, sollte damit – wie Kant</w:t>
      </w:r>
      <w:r w:rsidRPr="005725AD">
        <w:rPr>
          <w:rFonts w:ascii="Times New Roman" w:hAnsi="Times New Roman"/>
          <w:sz w:val="24"/>
          <w:szCs w:val="24"/>
          <w:lang w:val="de-DE" w:eastAsia="de-DE"/>
        </w:rPr>
        <w:t xml:space="preserve"> einwendet – gewiß nicht geschaffen werden! Dieser Einwand Kants verdient eher das Epithe</w:t>
      </w:r>
      <w:r w:rsidRPr="005725AD">
        <w:rPr>
          <w:rFonts w:ascii="Times New Roman" w:hAnsi="Times New Roman"/>
          <w:sz w:val="24"/>
          <w:szCs w:val="24"/>
          <w:lang w:val="de-DE" w:eastAsia="de-DE"/>
        </w:rPr>
        <w:softHyphen/>
        <w:t>ton ‚ra</w:t>
      </w:r>
      <w:r w:rsidRPr="005725AD">
        <w:rPr>
          <w:rFonts w:ascii="Times New Roman" w:hAnsi="Times New Roman"/>
          <w:sz w:val="24"/>
          <w:szCs w:val="24"/>
          <w:lang w:val="de-DE" w:eastAsia="de-DE"/>
        </w:rPr>
        <w:softHyphen/>
        <w:t>bu</w:t>
      </w:r>
      <w:r w:rsidRPr="005725AD">
        <w:rPr>
          <w:rFonts w:ascii="Times New Roman" w:hAnsi="Times New Roman"/>
          <w:sz w:val="24"/>
          <w:szCs w:val="24"/>
          <w:lang w:val="de-DE" w:eastAsia="de-DE"/>
        </w:rPr>
        <w:softHyphen/>
        <w:t>listisch’ oder ‚formaljuristisch’, als ernst genommen zu werden. Und von einem ‚allg</w:t>
      </w:r>
      <w:r>
        <w:rPr>
          <w:rFonts w:ascii="Times New Roman" w:hAnsi="Times New Roman"/>
          <w:sz w:val="24"/>
          <w:szCs w:val="24"/>
          <w:lang w:val="de-DE" w:eastAsia="de-DE"/>
        </w:rPr>
        <w:t>e</w:t>
      </w:r>
      <w:r>
        <w:rPr>
          <w:rFonts w:ascii="Times New Roman" w:hAnsi="Times New Roman"/>
          <w:sz w:val="24"/>
          <w:szCs w:val="24"/>
          <w:lang w:val="de-DE" w:eastAsia="de-DE"/>
        </w:rPr>
        <w:softHyphen/>
        <w:t>meinen Ge</w:t>
      </w:r>
      <w:r>
        <w:rPr>
          <w:rFonts w:ascii="Times New Roman" w:hAnsi="Times New Roman"/>
          <w:sz w:val="24"/>
          <w:szCs w:val="24"/>
          <w:lang w:val="de-DE" w:eastAsia="de-DE"/>
        </w:rPr>
        <w:softHyphen/>
        <w:t>setz’ kann</w:t>
      </w:r>
      <w:r w:rsidRPr="005725AD">
        <w:rPr>
          <w:rFonts w:ascii="Times New Roman" w:hAnsi="Times New Roman"/>
          <w:sz w:val="24"/>
          <w:szCs w:val="24"/>
          <w:lang w:val="de-DE" w:eastAsia="de-DE"/>
        </w:rPr>
        <w:t xml:space="preserve"> ebenso keine Rede sein! Und das war wohl auch nie beabsichtigt, denn: Es handelt sich um eine schlichte Handlungs</w:t>
      </w:r>
      <w:r w:rsidRPr="005725AD">
        <w:rPr>
          <w:rFonts w:ascii="Times New Roman" w:hAnsi="Times New Roman"/>
          <w:sz w:val="24"/>
          <w:szCs w:val="24"/>
          <w:lang w:val="de-DE" w:eastAsia="de-DE"/>
        </w:rPr>
        <w:softHyphen/>
        <w:t>an</w:t>
      </w:r>
      <w:r w:rsidRPr="005725AD">
        <w:rPr>
          <w:rFonts w:ascii="Times New Roman" w:hAnsi="Times New Roman"/>
          <w:sz w:val="24"/>
          <w:szCs w:val="24"/>
          <w:lang w:val="de-DE" w:eastAsia="de-DE"/>
        </w:rPr>
        <w:softHyphen/>
        <w:t>lei</w:t>
      </w:r>
      <w:r w:rsidRPr="005725AD">
        <w:rPr>
          <w:rFonts w:ascii="Times New Roman" w:hAnsi="Times New Roman"/>
          <w:sz w:val="24"/>
          <w:szCs w:val="24"/>
          <w:lang w:val="de-DE" w:eastAsia="de-DE"/>
        </w:rPr>
        <w:softHyphen/>
        <w:t>tung für das Volk, einfache und durchschnittlich ‚gute’ Menschen, die in schwieri</w:t>
      </w:r>
      <w:r w:rsidRPr="005725AD">
        <w:rPr>
          <w:rFonts w:ascii="Times New Roman" w:hAnsi="Times New Roman"/>
          <w:sz w:val="24"/>
          <w:szCs w:val="24"/>
          <w:lang w:val="de-DE" w:eastAsia="de-DE"/>
        </w:rPr>
        <w:softHyphen/>
        <w:t>ger Lage (ohne komplizierte logische Schlüsse und Ableitungen) ihr prakt</w:t>
      </w:r>
      <w:r>
        <w:rPr>
          <w:rFonts w:ascii="Times New Roman" w:hAnsi="Times New Roman"/>
          <w:sz w:val="24"/>
          <w:szCs w:val="24"/>
          <w:lang w:val="de-DE" w:eastAsia="de-DE"/>
        </w:rPr>
        <w:t>isches Handeln bestimmen sollte. E</w:t>
      </w:r>
      <w:r w:rsidRPr="005725AD">
        <w:rPr>
          <w:rFonts w:ascii="Times New Roman" w:hAnsi="Times New Roman"/>
          <w:sz w:val="24"/>
          <w:szCs w:val="24"/>
          <w:lang w:val="de-DE" w:eastAsia="de-DE"/>
        </w:rPr>
        <w:t xml:space="preserve">ine Volksweisheit, die gleichsam als ‚Probe’ für die Richtigkeit eigenen Handelns gedacht war. – Kant dagegen: </w:t>
      </w:r>
    </w:p>
    <w:p w:rsidR="007028AC" w:rsidRPr="00FE0F59" w:rsidRDefault="007028AC" w:rsidP="00FE0F59">
      <w:pPr>
        <w:spacing w:before="120" w:after="120" w:line="240" w:lineRule="auto"/>
        <w:jc w:val="both"/>
        <w:rPr>
          <w:rFonts w:ascii="Times New Roman" w:hAnsi="Times New Roman"/>
          <w:sz w:val="20"/>
          <w:szCs w:val="20"/>
          <w:lang w:eastAsia="de-DE"/>
        </w:rPr>
      </w:pPr>
      <w:r w:rsidRPr="00FE0F59">
        <w:rPr>
          <w:rFonts w:ascii="Times New Roman" w:hAnsi="Times New Roman"/>
          <w:sz w:val="20"/>
          <w:szCs w:val="20"/>
          <w:lang w:eastAsia="de-DE"/>
        </w:rPr>
        <w:t>„Man denke ja nicht, daß hier das triviale: quod tibi non vis fieri etc. [Anm. des Hg.: ‚’was du nicht willst, daß man dir tu, usw.“] zur Richtschnur oder Prinzip dienen könne. […] denn der Verbrecher würde aus diesem Grunde gegen seine strafenden Richter argumentieren, u.s.w.“</w:t>
      </w:r>
    </w:p>
    <w:p w:rsidR="007028AC" w:rsidRPr="005725AD" w:rsidRDefault="007028AC" w:rsidP="00FE0F59">
      <w:pPr>
        <w:spacing w:before="60" w:after="120" w:line="360" w:lineRule="auto"/>
        <w:jc w:val="both"/>
        <w:rPr>
          <w:rFonts w:ascii="Times New Roman" w:hAnsi="Times New Roman"/>
          <w:sz w:val="24"/>
          <w:szCs w:val="24"/>
          <w:lang w:val="de-DE" w:eastAsia="de-DE"/>
        </w:rPr>
      </w:pPr>
      <w:r w:rsidRPr="005725AD">
        <w:rPr>
          <w:rFonts w:ascii="Times New Roman" w:hAnsi="Times New Roman"/>
          <w:sz w:val="24"/>
          <w:szCs w:val="24"/>
          <w:lang w:val="de-DE" w:eastAsia="de-DE"/>
        </w:rPr>
        <w:t>Kants ‚Imperativ’ steht aber nur scheinbar ganz unabhängig von der ‚Goldenen Regel’ da. Ich meine nämlich, dass ihre schlichte Formel Kant zu seiner berühmten Formulierung angeregt hat, die sich jedoch mit deren Schlichtheit nicht messen kann. Überdies lehrt die einfa</w:t>
      </w:r>
      <w:r w:rsidRPr="005725AD">
        <w:rPr>
          <w:rFonts w:ascii="Times New Roman" w:hAnsi="Times New Roman"/>
          <w:sz w:val="24"/>
          <w:szCs w:val="24"/>
          <w:lang w:val="de-DE" w:eastAsia="de-DE"/>
        </w:rPr>
        <w:softHyphen/>
        <w:t>che und – wie gezeigt – viel ältere Form (von Kants Maxime), den Standpunkt anderer schon beim Bilden des eigenen Urteils mit zu berücksichtigen und nicht erst post festum. Und den Nachbar oder die Nachbarin, den Mit</w:t>
      </w:r>
      <w:r w:rsidRPr="005725AD">
        <w:rPr>
          <w:rFonts w:ascii="Times New Roman" w:hAnsi="Times New Roman"/>
          <w:sz w:val="24"/>
          <w:szCs w:val="24"/>
          <w:lang w:val="de-DE" w:eastAsia="de-DE"/>
        </w:rPr>
        <w:softHyphen/>
        <w:t>menschen (auch Fremde und Feinde) ins Kalkül des eigenen Handelns einzubeziehen, ist doch wesentlich einfacher, als den Gesetz</w:t>
      </w:r>
      <w:r w:rsidRPr="005725AD">
        <w:rPr>
          <w:rFonts w:ascii="Times New Roman" w:hAnsi="Times New Roman"/>
          <w:sz w:val="24"/>
          <w:szCs w:val="24"/>
          <w:lang w:val="de-DE" w:eastAsia="de-DE"/>
        </w:rPr>
        <w:softHyphen/>
        <w:t xml:space="preserve">geber zu spielen, von dem man ja auch nicht immer überzeugt ist.   – </w:t>
      </w:r>
    </w:p>
    <w:p w:rsidR="007028AC" w:rsidRDefault="007028AC" w:rsidP="00FE0F59">
      <w:pPr>
        <w:spacing w:before="60" w:after="120" w:line="360" w:lineRule="auto"/>
        <w:jc w:val="both"/>
        <w:rPr>
          <w:rFonts w:ascii="Times New Roman" w:hAnsi="Times New Roman"/>
          <w:sz w:val="24"/>
          <w:szCs w:val="24"/>
          <w:lang w:val="de-DE" w:eastAsia="de-DE"/>
        </w:rPr>
      </w:pPr>
      <w:r w:rsidRPr="005725AD">
        <w:rPr>
          <w:rFonts w:ascii="Times New Roman" w:hAnsi="Times New Roman"/>
          <w:sz w:val="24"/>
          <w:szCs w:val="24"/>
          <w:lang w:val="de-DE" w:eastAsia="de-DE"/>
        </w:rPr>
        <w:t>Anders als Kants Maxi</w:t>
      </w:r>
      <w:r w:rsidRPr="005725AD">
        <w:rPr>
          <w:rFonts w:ascii="Times New Roman" w:hAnsi="Times New Roman"/>
          <w:sz w:val="24"/>
          <w:szCs w:val="24"/>
          <w:lang w:val="de-DE" w:eastAsia="de-DE"/>
        </w:rPr>
        <w:softHyphen/>
        <w:t xml:space="preserve">me schließt die Volksweisheit der ‚Goldenen Regel’ überdies nicht nur Vernunft und Logik mit ein, sondern auch das </w:t>
      </w:r>
      <w:r w:rsidRPr="005725AD">
        <w:rPr>
          <w:rFonts w:ascii="Times New Roman" w:hAnsi="Times New Roman"/>
          <w:i/>
          <w:color w:val="FF0000"/>
          <w:sz w:val="24"/>
          <w:szCs w:val="24"/>
          <w:lang w:val="de-DE" w:eastAsia="de-DE"/>
        </w:rPr>
        <w:t>Gefühl</w:t>
      </w:r>
      <w:r w:rsidRPr="005725AD">
        <w:rPr>
          <w:rFonts w:ascii="Times New Roman" w:hAnsi="Times New Roman"/>
          <w:sz w:val="24"/>
          <w:szCs w:val="24"/>
          <w:lang w:val="de-DE" w:eastAsia="de-DE"/>
        </w:rPr>
        <w:t xml:space="preserve">. Eine menschliche Fähigkeit, die nicht zu </w:t>
      </w:r>
      <w:r w:rsidRPr="005725AD">
        <w:rPr>
          <w:rFonts w:ascii="Times New Roman" w:hAnsi="Times New Roman"/>
          <w:sz w:val="24"/>
          <w:szCs w:val="24"/>
          <w:lang w:val="de-DE" w:eastAsia="de-DE"/>
        </w:rPr>
        <w:lastRenderedPageBreak/>
        <w:t>Kants Stärken gezählt haben dürfte. Kant war wohl zu sehr Verstandesmensch, als dass er die Be</w:t>
      </w:r>
      <w:r w:rsidRPr="005725AD">
        <w:rPr>
          <w:rFonts w:ascii="Times New Roman" w:hAnsi="Times New Roman"/>
          <w:sz w:val="24"/>
          <w:szCs w:val="24"/>
          <w:lang w:val="de-DE" w:eastAsia="de-DE"/>
        </w:rPr>
        <w:softHyphen/>
        <w:t>deutung von Gefühl (auch nur neben dem Verstand!) hätte gelten lassen. Die ethische und handlungspraktische Bedeu</w:t>
      </w:r>
      <w:r w:rsidRPr="005725AD">
        <w:rPr>
          <w:rFonts w:ascii="Times New Roman" w:hAnsi="Times New Roman"/>
          <w:sz w:val="24"/>
          <w:szCs w:val="24"/>
          <w:lang w:val="de-DE" w:eastAsia="de-DE"/>
        </w:rPr>
        <w:softHyphen/>
        <w:t xml:space="preserve">tung von </w:t>
      </w:r>
      <w:r w:rsidRPr="006B13FC">
        <w:rPr>
          <w:rFonts w:ascii="Times New Roman" w:hAnsi="Times New Roman"/>
          <w:i/>
          <w:sz w:val="24"/>
          <w:szCs w:val="24"/>
          <w:lang w:val="de-DE" w:eastAsia="de-DE"/>
        </w:rPr>
        <w:t>Mit-Gefühl</w:t>
      </w:r>
      <w:r w:rsidRPr="005725AD">
        <w:rPr>
          <w:rFonts w:ascii="Times New Roman" w:hAnsi="Times New Roman"/>
          <w:sz w:val="24"/>
          <w:szCs w:val="24"/>
          <w:lang w:val="de-DE" w:eastAsia="de-DE"/>
        </w:rPr>
        <w:t xml:space="preserve">, </w:t>
      </w:r>
      <w:r w:rsidRPr="0099274F">
        <w:rPr>
          <w:rFonts w:ascii="Times New Roman" w:hAnsi="Times New Roman"/>
          <w:i/>
          <w:sz w:val="24"/>
          <w:szCs w:val="24"/>
          <w:lang w:val="de-DE" w:eastAsia="de-DE"/>
        </w:rPr>
        <w:t>Mit-Leid</w:t>
      </w:r>
      <w:r w:rsidRPr="005725AD">
        <w:rPr>
          <w:rFonts w:ascii="Times New Roman" w:hAnsi="Times New Roman"/>
          <w:sz w:val="24"/>
          <w:szCs w:val="24"/>
          <w:lang w:val="de-DE" w:eastAsia="de-DE"/>
        </w:rPr>
        <w:t>, als Fä</w:t>
      </w:r>
      <w:r w:rsidRPr="005725AD">
        <w:rPr>
          <w:rFonts w:ascii="Times New Roman" w:hAnsi="Times New Roman"/>
          <w:sz w:val="24"/>
          <w:szCs w:val="24"/>
          <w:lang w:val="de-DE" w:eastAsia="de-DE"/>
        </w:rPr>
        <w:softHyphen/>
        <w:t>higkeit sich in andere hinein-zu-versetzen, hinein-zu-denken und mit-zu-fühlen, hat er nicht erkannt oder unter</w:t>
      </w:r>
      <w:r w:rsidRPr="005725AD">
        <w:rPr>
          <w:rFonts w:ascii="Times New Roman" w:hAnsi="Times New Roman"/>
          <w:sz w:val="24"/>
          <w:szCs w:val="24"/>
          <w:lang w:val="de-DE" w:eastAsia="de-DE"/>
        </w:rPr>
        <w:softHyphen/>
        <w:t>schätzt. Gerade das fördert/e aber die vermeintlich ‚naive’ Volks</w:t>
      </w:r>
      <w:r w:rsidRPr="005725AD">
        <w:rPr>
          <w:rFonts w:ascii="Times New Roman" w:hAnsi="Times New Roman"/>
          <w:sz w:val="24"/>
          <w:szCs w:val="24"/>
          <w:lang w:val="de-DE" w:eastAsia="de-DE"/>
        </w:rPr>
        <w:softHyphen/>
        <w:t>weisheit. –</w:t>
      </w:r>
      <w:r>
        <w:rPr>
          <w:rFonts w:ascii="Times New Roman" w:hAnsi="Times New Roman"/>
          <w:sz w:val="24"/>
          <w:szCs w:val="24"/>
          <w:lang w:val="de-DE" w:eastAsia="de-DE"/>
        </w:rPr>
        <w:t xml:space="preserve"> </w:t>
      </w:r>
      <w:r w:rsidRPr="0099274F">
        <w:rPr>
          <w:rFonts w:ascii="Times New Roman" w:hAnsi="Times New Roman"/>
          <w:i/>
          <w:sz w:val="24"/>
          <w:szCs w:val="24"/>
          <w:lang w:val="de-DE" w:eastAsia="de-DE"/>
        </w:rPr>
        <w:t>Schopenhauer</w:t>
      </w:r>
      <w:r w:rsidRPr="005725AD">
        <w:rPr>
          <w:rFonts w:ascii="Times New Roman" w:hAnsi="Times New Roman"/>
          <w:sz w:val="24"/>
          <w:szCs w:val="24"/>
          <w:lang w:val="de-DE" w:eastAsia="de-DE"/>
        </w:rPr>
        <w:t xml:space="preserve"> hat dies gesehen und mit einer berührenden Formu</w:t>
      </w:r>
      <w:r w:rsidRPr="005725AD">
        <w:rPr>
          <w:rFonts w:ascii="Times New Roman" w:hAnsi="Times New Roman"/>
          <w:sz w:val="24"/>
          <w:szCs w:val="24"/>
          <w:lang w:val="de-DE" w:eastAsia="de-DE"/>
        </w:rPr>
        <w:softHyphen/>
        <w:t>lie</w:t>
      </w:r>
      <w:r w:rsidRPr="005725AD">
        <w:rPr>
          <w:rFonts w:ascii="Times New Roman" w:hAnsi="Times New Roman"/>
          <w:sz w:val="24"/>
          <w:szCs w:val="24"/>
          <w:lang w:val="de-DE" w:eastAsia="de-DE"/>
        </w:rPr>
        <w:softHyphen/>
        <w:t>rung beschrie</w:t>
      </w:r>
      <w:r w:rsidRPr="005725AD">
        <w:rPr>
          <w:rFonts w:ascii="Times New Roman" w:hAnsi="Times New Roman"/>
          <w:sz w:val="24"/>
          <w:szCs w:val="24"/>
          <w:lang w:val="de-DE" w:eastAsia="de-DE"/>
        </w:rPr>
        <w:softHyphen/>
        <w:t>ben, wonach beim Mitleid „die Scheidewand, welche […] Wesen von Wesen durch</w:t>
      </w:r>
      <w:r w:rsidRPr="005725AD">
        <w:rPr>
          <w:rFonts w:ascii="Times New Roman" w:hAnsi="Times New Roman"/>
          <w:sz w:val="24"/>
          <w:szCs w:val="24"/>
          <w:lang w:val="de-DE" w:eastAsia="de-DE"/>
        </w:rPr>
        <w:softHyphen/>
        <w:t>aus trennt, aufgehoben und das Nicht-Ich gewissermaßen zum Ich“ wird.</w:t>
      </w:r>
      <w:bookmarkStart w:id="19" w:name="_Ref445329221"/>
      <w:r w:rsidRPr="005725AD">
        <w:rPr>
          <w:rFonts w:ascii="Times New Roman" w:hAnsi="Times New Roman"/>
          <w:color w:val="800080"/>
          <w:sz w:val="24"/>
          <w:szCs w:val="24"/>
          <w:vertAlign w:val="superscript"/>
          <w:lang w:val="de-DE" w:eastAsia="de-DE"/>
        </w:rPr>
        <w:footnoteReference w:id="94"/>
      </w:r>
      <w:bookmarkEnd w:id="19"/>
      <w:r>
        <w:rPr>
          <w:rFonts w:ascii="Times New Roman" w:hAnsi="Times New Roman"/>
          <w:sz w:val="24"/>
          <w:szCs w:val="24"/>
          <w:lang w:val="de-DE" w:eastAsia="de-DE"/>
        </w:rPr>
        <w:t xml:space="preserve"> </w:t>
      </w:r>
    </w:p>
    <w:p w:rsidR="007028AC" w:rsidRPr="005725AD" w:rsidRDefault="007028AC" w:rsidP="00FE0F59">
      <w:pPr>
        <w:spacing w:before="60" w:after="120" w:line="360" w:lineRule="auto"/>
        <w:jc w:val="both"/>
        <w:rPr>
          <w:rFonts w:ascii="Times New Roman" w:hAnsi="Times New Roman"/>
          <w:sz w:val="24"/>
          <w:szCs w:val="24"/>
          <w:lang w:val="de-DE" w:eastAsia="de-DE"/>
        </w:rPr>
      </w:pPr>
      <w:r w:rsidRPr="005725AD">
        <w:rPr>
          <w:rFonts w:ascii="Times New Roman" w:hAnsi="Times New Roman"/>
          <w:sz w:val="24"/>
          <w:szCs w:val="24"/>
          <w:lang w:val="de-DE" w:eastAsia="de-DE"/>
        </w:rPr>
        <w:t>Kants ‚Imperativ’ appel</w:t>
      </w:r>
      <w:r>
        <w:rPr>
          <w:rFonts w:ascii="Times New Roman" w:hAnsi="Times New Roman"/>
          <w:sz w:val="24"/>
          <w:szCs w:val="24"/>
          <w:lang w:val="de-DE" w:eastAsia="de-DE"/>
        </w:rPr>
        <w:t>l</w:t>
      </w:r>
      <w:r w:rsidRPr="005725AD">
        <w:rPr>
          <w:rFonts w:ascii="Times New Roman" w:hAnsi="Times New Roman"/>
          <w:sz w:val="24"/>
          <w:szCs w:val="24"/>
          <w:lang w:val="de-DE" w:eastAsia="de-DE"/>
        </w:rPr>
        <w:t>iert dagegen ausschließlich an den Intellekt, während die ‚Goldene Regel’ die menschliche Tiefenschicht des Gefühls miteinschließt. Das sollte auch von Philosophie und Wissenschaft gesehen werden, die häufig  dazu tendieren, Gefühle als irrational auszugrenzen (und nicht einmal als Warnung ernst zu nehmen)! Allein dem Gefühl kommt auch im Hinblick auf Akzeptanz und die Befolgung normativer Regeln Bedeutung zu!</w:t>
      </w:r>
    </w:p>
    <w:p w:rsidR="007028AC" w:rsidRPr="005725AD" w:rsidRDefault="007028AC" w:rsidP="00FE0F59">
      <w:pPr>
        <w:spacing w:before="60" w:after="120" w:line="360" w:lineRule="auto"/>
        <w:jc w:val="both"/>
        <w:rPr>
          <w:rFonts w:ascii="Times New Roman" w:hAnsi="Times New Roman"/>
          <w:sz w:val="24"/>
          <w:szCs w:val="24"/>
          <w:lang w:val="de-DE" w:eastAsia="de-DE"/>
        </w:rPr>
      </w:pPr>
      <w:r w:rsidRPr="005725AD">
        <w:rPr>
          <w:rFonts w:ascii="Times New Roman" w:hAnsi="Times New Roman"/>
          <w:sz w:val="24"/>
          <w:szCs w:val="24"/>
          <w:lang w:val="de-DE" w:eastAsia="de-DE"/>
        </w:rPr>
        <w:t>Kants ‚Kate</w:t>
      </w:r>
      <w:r w:rsidRPr="005725AD">
        <w:rPr>
          <w:rFonts w:ascii="Times New Roman" w:hAnsi="Times New Roman"/>
          <w:sz w:val="24"/>
          <w:szCs w:val="24"/>
          <w:lang w:val="de-DE" w:eastAsia="de-DE"/>
        </w:rPr>
        <w:softHyphen/>
        <w:t>go</w:t>
      </w:r>
      <w:r w:rsidRPr="005725AD">
        <w:rPr>
          <w:rFonts w:ascii="Times New Roman" w:hAnsi="Times New Roman"/>
          <w:sz w:val="24"/>
          <w:szCs w:val="24"/>
          <w:lang w:val="de-DE" w:eastAsia="de-DE"/>
        </w:rPr>
        <w:softHyphen/>
        <w:t>rischen Imperativ’ ernst zu nehmen und zu bewundern, muß demnach nicht dazu führen, die ‚Goldene Regel’ als ‚naiv’ oder bloßen Kinderreim abzutun. Ja man kann der Mei</w:t>
      </w:r>
      <w:r w:rsidRPr="005725AD">
        <w:rPr>
          <w:rFonts w:ascii="Times New Roman" w:hAnsi="Times New Roman"/>
          <w:sz w:val="24"/>
          <w:szCs w:val="24"/>
          <w:lang w:val="de-DE" w:eastAsia="de-DE"/>
        </w:rPr>
        <w:softHyphen/>
        <w:t>nung sein, dass ihre schlichte Hand</w:t>
      </w:r>
      <w:r w:rsidRPr="005725AD">
        <w:rPr>
          <w:rFonts w:ascii="Times New Roman" w:hAnsi="Times New Roman"/>
          <w:sz w:val="24"/>
          <w:szCs w:val="24"/>
          <w:lang w:val="de-DE" w:eastAsia="de-DE"/>
        </w:rPr>
        <w:softHyphen/>
        <w:t>lungsanleitung Kants wuchtig formulierte philoso</w:t>
      </w:r>
      <w:r w:rsidRPr="005725AD">
        <w:rPr>
          <w:rFonts w:ascii="Times New Roman" w:hAnsi="Times New Roman"/>
          <w:sz w:val="24"/>
          <w:szCs w:val="24"/>
          <w:lang w:val="de-DE" w:eastAsia="de-DE"/>
        </w:rPr>
        <w:softHyphen/>
        <w:t>phische Maxime ergänzen und auch dazu dienen kann, sie für manche verständlicher und ak</w:t>
      </w:r>
      <w:r w:rsidRPr="005725AD">
        <w:rPr>
          <w:rFonts w:ascii="Times New Roman" w:hAnsi="Times New Roman"/>
          <w:sz w:val="24"/>
          <w:szCs w:val="24"/>
          <w:lang w:val="de-DE" w:eastAsia="de-DE"/>
        </w:rPr>
        <w:softHyphen/>
        <w:t>zeptabler zu machen! – Die Beziehung der beiden ‚Norm-Sätze’ muß daher nicht im Sinne eines logischen ‚Entweder-Oder’, sondern kann auch als – Verstand und Gefühl inte</w:t>
      </w:r>
      <w:r w:rsidRPr="005725AD">
        <w:rPr>
          <w:rFonts w:ascii="Times New Roman" w:hAnsi="Times New Roman"/>
          <w:sz w:val="24"/>
          <w:szCs w:val="24"/>
          <w:lang w:val="de-DE" w:eastAsia="de-DE"/>
        </w:rPr>
        <w:softHyphen/>
        <w:t>grie</w:t>
      </w:r>
      <w:r w:rsidRPr="005725AD">
        <w:rPr>
          <w:rFonts w:ascii="Times New Roman" w:hAnsi="Times New Roman"/>
          <w:sz w:val="24"/>
          <w:szCs w:val="24"/>
          <w:lang w:val="de-DE" w:eastAsia="de-DE"/>
        </w:rPr>
        <w:softHyphen/>
        <w:t>ren</w:t>
      </w:r>
      <w:r w:rsidRPr="005725AD">
        <w:rPr>
          <w:rFonts w:ascii="Times New Roman" w:hAnsi="Times New Roman"/>
          <w:sz w:val="24"/>
          <w:szCs w:val="24"/>
          <w:lang w:val="de-DE" w:eastAsia="de-DE"/>
        </w:rPr>
        <w:softHyphen/>
        <w:t>des  – ‚Sowohl-Als-Auch’ verstanden werden. Nur auf den Verstand zu setzen, ist einseitig und der Verbindung von ‚Verstand und Gefühl‘ unterlegen. Kant hat den Verstand auf eine hohe Stufe gebracht, das Gefühl dagegen vernachlässigt und die Kombination beider Ele</w:t>
      </w:r>
      <w:r w:rsidRPr="005725AD">
        <w:rPr>
          <w:rFonts w:ascii="Times New Roman" w:hAnsi="Times New Roman"/>
          <w:sz w:val="24"/>
          <w:szCs w:val="24"/>
          <w:lang w:val="de-DE" w:eastAsia="de-DE"/>
        </w:rPr>
        <w:softHyphen/>
        <w:t>mente menschlichen Erkennens unterschätzt. Das offenbart die lange Geschichte der alten Volks</w:t>
      </w:r>
      <w:r w:rsidRPr="005725AD">
        <w:rPr>
          <w:rFonts w:ascii="Times New Roman" w:hAnsi="Times New Roman"/>
          <w:sz w:val="24"/>
          <w:szCs w:val="24"/>
          <w:lang w:val="de-DE" w:eastAsia="de-DE"/>
        </w:rPr>
        <w:softHyphen/>
        <w:t>weisheit ‚Goldene Regel‘, die weltweit einsichtsfördernd und erzieherisch gewirkt zu haben scheint.</w:t>
      </w:r>
    </w:p>
    <w:p w:rsidR="007028AC" w:rsidRPr="005725AD" w:rsidRDefault="007028AC" w:rsidP="00FE0F59">
      <w:pPr>
        <w:spacing w:before="60" w:after="120" w:line="360" w:lineRule="auto"/>
        <w:jc w:val="both"/>
        <w:rPr>
          <w:rFonts w:ascii="Times New Roman" w:hAnsi="Times New Roman"/>
          <w:sz w:val="24"/>
          <w:szCs w:val="24"/>
          <w:lang w:val="de-DE" w:eastAsia="de-DE"/>
        </w:rPr>
      </w:pPr>
      <w:r w:rsidRPr="005725AD">
        <w:rPr>
          <w:rFonts w:ascii="Times New Roman" w:hAnsi="Times New Roman"/>
          <w:sz w:val="24"/>
          <w:szCs w:val="24"/>
          <w:lang w:val="de-DE" w:eastAsia="de-DE"/>
        </w:rPr>
        <w:t>Bei allem Respekt vor Kants ‚Kategorischem Imperativ’: Lebensnähe zeichnet ihn nicht aus! – Wer fühlt sich schon als allgemeiner Gesetzgeber berufen? Und wer ist dazu wirklich in der Lage? Auch Kant selber war es in gewißer Hinsicht nicht! Man denke nur – um mich seiner Ausdrucksweise zu bedienen – an seine nicht eben zukunftsweisende Einschätzung des ‚schwa</w:t>
      </w:r>
      <w:r w:rsidRPr="005725AD">
        <w:rPr>
          <w:rFonts w:ascii="Times New Roman" w:hAnsi="Times New Roman"/>
          <w:sz w:val="24"/>
          <w:szCs w:val="24"/>
          <w:lang w:val="de-DE" w:eastAsia="de-DE"/>
        </w:rPr>
        <w:softHyphen/>
        <w:t>chen Geschlechts’! Was Kant zu Ehe und Geschlechtsgemeinschaft, die er mit ‚com</w:t>
      </w:r>
      <w:r w:rsidRPr="005725AD">
        <w:rPr>
          <w:rFonts w:ascii="Times New Roman" w:hAnsi="Times New Roman"/>
          <w:sz w:val="24"/>
          <w:szCs w:val="24"/>
          <w:lang w:val="de-DE" w:eastAsia="de-DE"/>
        </w:rPr>
        <w:softHyphen/>
        <w:t xml:space="preserve">mercium </w:t>
      </w:r>
      <w:r w:rsidRPr="005725AD">
        <w:rPr>
          <w:rFonts w:ascii="Times New Roman" w:hAnsi="Times New Roman"/>
          <w:sz w:val="24"/>
          <w:szCs w:val="24"/>
          <w:lang w:val="de-DE" w:eastAsia="de-DE"/>
        </w:rPr>
        <w:lastRenderedPageBreak/>
        <w:t>sexuale’ übersetzt,</w:t>
      </w:r>
      <w:r w:rsidRPr="005725AD">
        <w:rPr>
          <w:rFonts w:ascii="Times New Roman" w:hAnsi="Times New Roman"/>
          <w:color w:val="800080"/>
          <w:sz w:val="24"/>
          <w:szCs w:val="24"/>
          <w:vertAlign w:val="superscript"/>
          <w:lang w:val="de-DE" w:eastAsia="de-DE"/>
        </w:rPr>
        <w:footnoteReference w:id="95"/>
      </w:r>
      <w:r w:rsidRPr="005725AD">
        <w:rPr>
          <w:rFonts w:ascii="Times New Roman" w:hAnsi="Times New Roman"/>
          <w:sz w:val="24"/>
          <w:szCs w:val="24"/>
          <w:lang w:val="de-DE" w:eastAsia="de-DE"/>
        </w:rPr>
        <w:t xml:space="preserve"> zu sagen hatte ist, gelinde gesagt, abenteu</w:t>
      </w:r>
      <w:r w:rsidRPr="005725AD">
        <w:rPr>
          <w:rFonts w:ascii="Times New Roman" w:hAnsi="Times New Roman"/>
          <w:sz w:val="24"/>
          <w:szCs w:val="24"/>
          <w:lang w:val="de-DE" w:eastAsia="de-DE"/>
        </w:rPr>
        <w:softHyphen/>
        <w:t>erlich. Er wendet auf die Gattenbeziehung noch ‚sachenrechtliche’ Kategorien an (!), was zeigt, dass er hier bei weitem nicht auf der Höhe des rechtlichen Wissens seiner Zeit stand!</w:t>
      </w:r>
      <w:r w:rsidRPr="005725AD">
        <w:rPr>
          <w:rFonts w:ascii="Times New Roman" w:hAnsi="Times New Roman"/>
          <w:color w:val="800080"/>
          <w:sz w:val="24"/>
          <w:szCs w:val="24"/>
          <w:vertAlign w:val="superscript"/>
          <w:lang w:val="de-DE" w:eastAsia="de-DE"/>
        </w:rPr>
        <w:footnoteReference w:id="96"/>
      </w:r>
      <w:r w:rsidRPr="005725AD">
        <w:rPr>
          <w:rFonts w:ascii="Times New Roman" w:hAnsi="Times New Roman"/>
          <w:sz w:val="24"/>
          <w:szCs w:val="24"/>
          <w:lang w:val="de-DE" w:eastAsia="de-DE"/>
        </w:rPr>
        <w:t xml:space="preserve">  – Fazit: Bei An</w:t>
      </w:r>
      <w:r w:rsidRPr="005725AD">
        <w:rPr>
          <w:rFonts w:ascii="Times New Roman" w:hAnsi="Times New Roman"/>
          <w:sz w:val="24"/>
          <w:szCs w:val="24"/>
          <w:lang w:val="de-DE" w:eastAsia="de-DE"/>
        </w:rPr>
        <w:softHyphen/>
        <w:t>wen</w:t>
      </w:r>
      <w:r w:rsidRPr="005725AD">
        <w:rPr>
          <w:rFonts w:ascii="Times New Roman" w:hAnsi="Times New Roman"/>
          <w:sz w:val="24"/>
          <w:szCs w:val="24"/>
          <w:lang w:val="de-DE" w:eastAsia="de-DE"/>
        </w:rPr>
        <w:softHyphen/>
      </w:r>
      <w:r w:rsidRPr="005725AD">
        <w:rPr>
          <w:rFonts w:ascii="Times New Roman" w:hAnsi="Times New Roman"/>
          <w:sz w:val="24"/>
          <w:szCs w:val="24"/>
          <w:lang w:val="de-DE" w:eastAsia="de-DE"/>
        </w:rPr>
        <w:softHyphen/>
        <w:t>dung der ‚Goldenen Regel’ wäre Kant in der Beurteilung der Geschlechterbeziehung wohl zu besseren Lösungen gelangt, denn sein ‚Imperativ’ hat hier kläglich versagt!</w:t>
      </w:r>
    </w:p>
    <w:p w:rsidR="007028AC" w:rsidRPr="00FE0F59" w:rsidRDefault="007028AC" w:rsidP="00FE0F59">
      <w:pPr>
        <w:keepNext/>
        <w:spacing w:before="240" w:after="60" w:line="240" w:lineRule="auto"/>
        <w:ind w:left="425"/>
        <w:rPr>
          <w:rFonts w:ascii="Times New Roman" w:hAnsi="Times New Roman"/>
          <w:i/>
          <w:color w:val="008000"/>
          <w:sz w:val="28"/>
          <w:szCs w:val="20"/>
          <w:lang w:val="de-DE" w:eastAsia="de-DE"/>
        </w:rPr>
      </w:pPr>
      <w:r w:rsidRPr="00FE0F59">
        <w:rPr>
          <w:rFonts w:ascii="Times New Roman" w:hAnsi="Times New Roman"/>
          <w:i/>
          <w:color w:val="008000"/>
          <w:sz w:val="28"/>
          <w:szCs w:val="20"/>
          <w:lang w:val="de-DE" w:eastAsia="de-DE"/>
        </w:rPr>
        <w:t>Goldene Regel und Moral</w:t>
      </w:r>
    </w:p>
    <w:p w:rsidR="007028AC" w:rsidRPr="00402699" w:rsidRDefault="007028AC" w:rsidP="00FE0F59">
      <w:pPr>
        <w:spacing w:before="60" w:after="120" w:line="360" w:lineRule="auto"/>
        <w:jc w:val="both"/>
        <w:rPr>
          <w:rFonts w:ascii="Times New Roman" w:hAnsi="Times New Roman"/>
          <w:sz w:val="24"/>
          <w:szCs w:val="24"/>
          <w:lang w:eastAsia="de-DE"/>
        </w:rPr>
      </w:pPr>
      <w:r w:rsidRPr="005725AD">
        <w:rPr>
          <w:rFonts w:ascii="Times New Roman" w:hAnsi="Times New Roman"/>
          <w:sz w:val="24"/>
          <w:szCs w:val="24"/>
          <w:lang w:val="de-DE" w:eastAsia="de-DE"/>
        </w:rPr>
        <w:t>Goldene Regel und Moral stehen in einem genetisch-interaktiven Zusammenhang: Mora</w:t>
      </w:r>
      <w:r w:rsidRPr="005725AD">
        <w:rPr>
          <w:rFonts w:ascii="Times New Roman" w:hAnsi="Times New Roman"/>
          <w:sz w:val="24"/>
          <w:szCs w:val="24"/>
          <w:lang w:val="de-DE" w:eastAsia="de-DE"/>
        </w:rPr>
        <w:softHyphen/>
        <w:t>li</w:t>
      </w:r>
      <w:r w:rsidRPr="005725AD">
        <w:rPr>
          <w:rFonts w:ascii="Times New Roman" w:hAnsi="Times New Roman"/>
          <w:sz w:val="24"/>
          <w:szCs w:val="24"/>
          <w:lang w:val="de-DE" w:eastAsia="de-DE"/>
        </w:rPr>
        <w:softHyphen/>
        <w:t>sches Handeln entsteht durch eine subjektive Vorgabe, die idF zu einer (subjektiven) Ver</w:t>
      </w:r>
      <w:r w:rsidRPr="005725AD">
        <w:rPr>
          <w:rFonts w:ascii="Times New Roman" w:hAnsi="Times New Roman"/>
          <w:sz w:val="24"/>
          <w:szCs w:val="24"/>
          <w:lang w:val="de-DE" w:eastAsia="de-DE"/>
        </w:rPr>
        <w:softHyphen/>
        <w:t>haltensorientierung führt: ‚Ich habe so zu handeln, wie ich selber gerne von anderen be</w:t>
      </w:r>
      <w:r w:rsidRPr="005725AD">
        <w:rPr>
          <w:rFonts w:ascii="Times New Roman" w:hAnsi="Times New Roman"/>
          <w:sz w:val="24"/>
          <w:szCs w:val="24"/>
          <w:lang w:val="de-DE" w:eastAsia="de-DE"/>
        </w:rPr>
        <w:softHyphen/>
        <w:t>han</w:t>
      </w:r>
      <w:r w:rsidRPr="005725AD">
        <w:rPr>
          <w:rFonts w:ascii="Times New Roman" w:hAnsi="Times New Roman"/>
          <w:sz w:val="24"/>
          <w:szCs w:val="24"/>
          <w:lang w:val="de-DE" w:eastAsia="de-DE"/>
        </w:rPr>
        <w:softHyphen/>
      </w:r>
      <w:r w:rsidRPr="005725AD">
        <w:rPr>
          <w:rFonts w:ascii="Times New Roman" w:hAnsi="Times New Roman"/>
          <w:sz w:val="24"/>
          <w:szCs w:val="24"/>
          <w:lang w:val="de-DE" w:eastAsia="de-DE"/>
        </w:rPr>
        <w:softHyphen/>
        <w:t xml:space="preserve">delt werden würde!’ </w:t>
      </w:r>
      <w:r w:rsidRPr="005725AD">
        <w:rPr>
          <w:rFonts w:ascii="Times New Roman" w:hAnsi="Times New Roman"/>
          <w:sz w:val="24"/>
          <w:szCs w:val="24"/>
          <w:lang w:val="en-GB" w:eastAsia="de-DE"/>
        </w:rPr>
        <w:t>Wie E. R. Dodds formuliert hat, „grows [</w:t>
      </w:r>
      <w:r w:rsidRPr="005725AD">
        <w:rPr>
          <w:rFonts w:ascii="Times New Roman" w:hAnsi="Times New Roman"/>
          <w:i/>
          <w:color w:val="FF0000"/>
          <w:sz w:val="24"/>
          <w:szCs w:val="24"/>
          <w:lang w:val="en-GB" w:eastAsia="de-DE"/>
        </w:rPr>
        <w:t>religion</w:t>
      </w:r>
      <w:r w:rsidRPr="005725AD">
        <w:rPr>
          <w:rFonts w:ascii="Times New Roman" w:hAnsi="Times New Roman"/>
          <w:sz w:val="24"/>
          <w:szCs w:val="24"/>
          <w:lang w:val="en-GB" w:eastAsia="de-DE"/>
        </w:rPr>
        <w:t xml:space="preserve">] out of man’s relationship to his total environment, </w:t>
      </w:r>
      <w:r w:rsidRPr="005725AD">
        <w:rPr>
          <w:rFonts w:ascii="Times New Roman" w:hAnsi="Times New Roman"/>
          <w:i/>
          <w:color w:val="FF0000"/>
          <w:sz w:val="24"/>
          <w:szCs w:val="24"/>
          <w:lang w:val="en-GB" w:eastAsia="de-DE"/>
        </w:rPr>
        <w:t>morals</w:t>
      </w:r>
      <w:r w:rsidRPr="005725AD">
        <w:rPr>
          <w:rFonts w:ascii="Times New Roman" w:hAnsi="Times New Roman"/>
          <w:sz w:val="24"/>
          <w:szCs w:val="24"/>
          <w:lang w:val="en-GB" w:eastAsia="de-DE"/>
        </w:rPr>
        <w:t xml:space="preserve"> out of his relation to his fellow-men“.</w:t>
      </w:r>
      <w:bookmarkStart w:id="20" w:name="_Ref445329256"/>
      <w:r w:rsidRPr="005725AD">
        <w:rPr>
          <w:rFonts w:ascii="Times New Roman" w:hAnsi="Times New Roman"/>
          <w:color w:val="800080"/>
          <w:sz w:val="24"/>
          <w:szCs w:val="24"/>
          <w:vertAlign w:val="superscript"/>
          <w:lang w:val="en-GB" w:eastAsia="de-DE"/>
        </w:rPr>
        <w:footnoteReference w:id="97"/>
      </w:r>
      <w:bookmarkEnd w:id="20"/>
      <w:r w:rsidRPr="005725AD">
        <w:rPr>
          <w:rFonts w:ascii="Times New Roman" w:hAnsi="Times New Roman"/>
          <w:sz w:val="24"/>
          <w:szCs w:val="24"/>
          <w:lang w:val="en-GB" w:eastAsia="de-DE"/>
        </w:rPr>
        <w:t xml:space="preserve">  </w:t>
      </w:r>
      <w:r w:rsidRPr="00402699">
        <w:rPr>
          <w:rFonts w:ascii="Times New Roman" w:hAnsi="Times New Roman"/>
          <w:sz w:val="24"/>
          <w:szCs w:val="24"/>
          <w:lang w:eastAsia="de-DE"/>
        </w:rPr>
        <w:t xml:space="preserve">– M. Tomasello geht in seinem Werk  </w:t>
      </w:r>
      <w:r w:rsidRPr="005725AD">
        <w:rPr>
          <w:rFonts w:ascii="Times New Roman" w:hAnsi="Times New Roman"/>
          <w:sz w:val="24"/>
          <w:szCs w:val="24"/>
          <w:lang w:val="de-DE" w:eastAsia="de-DE"/>
        </w:rPr>
        <w:t>‚</w:t>
      </w:r>
      <w:r>
        <w:rPr>
          <w:rFonts w:ascii="Times New Roman" w:hAnsi="Times New Roman"/>
          <w:sz w:val="24"/>
          <w:szCs w:val="24"/>
          <w:lang w:val="de-DE" w:eastAsia="de-DE"/>
        </w:rPr>
        <w:t>Eine Naturgeschichte der menschlichen Moral</w:t>
      </w:r>
      <w:r w:rsidRPr="00402699">
        <w:rPr>
          <w:rFonts w:ascii="Times New Roman" w:hAnsi="Times New Roman"/>
          <w:sz w:val="24"/>
          <w:szCs w:val="24"/>
          <w:lang w:eastAsia="de-DE"/>
        </w:rPr>
        <w:t xml:space="preserve">’ </w:t>
      </w:r>
      <w:r>
        <w:rPr>
          <w:rFonts w:ascii="Times New Roman" w:hAnsi="Times New Roman"/>
          <w:sz w:val="24"/>
          <w:szCs w:val="24"/>
          <w:lang w:eastAsia="de-DE"/>
        </w:rPr>
        <w:t>(2016) der Frage nach: Wo</w:t>
      </w:r>
      <w:r>
        <w:rPr>
          <w:rFonts w:ascii="Times New Roman" w:hAnsi="Times New Roman"/>
          <w:sz w:val="24"/>
          <w:szCs w:val="24"/>
          <w:lang w:eastAsia="de-DE"/>
        </w:rPr>
        <w:softHyphen/>
        <w:t>her kommt die Moral? Das Werk stellt eine Fortsetzung seiner ‚Naturgeschichte des mensch</w:t>
      </w:r>
      <w:r>
        <w:rPr>
          <w:rFonts w:ascii="Times New Roman" w:hAnsi="Times New Roman"/>
          <w:sz w:val="24"/>
          <w:szCs w:val="24"/>
          <w:lang w:eastAsia="de-DE"/>
        </w:rPr>
        <w:softHyphen/>
        <w:t>lichen Denkens’ (2014) dar. Moral gründet für ihn und seine Gewährsleute – etwa C. Korsgaard (1996) – darin, dass Menschen etwas „gemeinsam tun“ (Kooperation).</w:t>
      </w:r>
      <w:r>
        <w:rPr>
          <w:rStyle w:val="Funotenzeichen"/>
          <w:szCs w:val="24"/>
          <w:lang w:eastAsia="de-DE"/>
        </w:rPr>
        <w:footnoteReference w:id="98"/>
      </w:r>
      <w:r>
        <w:rPr>
          <w:rFonts w:ascii="Times New Roman" w:hAnsi="Times New Roman"/>
          <w:sz w:val="24"/>
          <w:szCs w:val="24"/>
          <w:lang w:eastAsia="de-DE"/>
        </w:rPr>
        <w:t xml:space="preserve"> Tomasello verortet sich dabei selbst als im „Gefolge von Gesellschaftsvertragstheoretikern von Hobbes bis Rawls“ stehend. Aus dieser Tradition kommend nimmt er an, „daß die natürliche Heim</w:t>
      </w:r>
      <w:r>
        <w:rPr>
          <w:rFonts w:ascii="Times New Roman" w:hAnsi="Times New Roman"/>
          <w:sz w:val="24"/>
          <w:szCs w:val="24"/>
          <w:lang w:eastAsia="de-DE"/>
        </w:rPr>
        <w:softHyphen/>
        <w:t>stätte der menschlichen Moral – mit besonderem Bezug auf Fragen der Fairneß und Gerech</w:t>
      </w:r>
      <w:r>
        <w:rPr>
          <w:rFonts w:ascii="Times New Roman" w:hAnsi="Times New Roman"/>
          <w:sz w:val="24"/>
          <w:szCs w:val="24"/>
          <w:lang w:eastAsia="de-DE"/>
        </w:rPr>
        <w:softHyphen/>
        <w:t>tigkeit – in der kooperativen Tätigkeit zum gegenseitigen Nutzen liegen“.</w:t>
      </w:r>
      <w:r>
        <w:rPr>
          <w:rStyle w:val="Funotenzeichen"/>
          <w:szCs w:val="24"/>
          <w:lang w:eastAsia="de-DE"/>
        </w:rPr>
        <w:footnoteReference w:id="99"/>
      </w:r>
      <w:r>
        <w:rPr>
          <w:rFonts w:ascii="Times New Roman" w:hAnsi="Times New Roman"/>
          <w:sz w:val="24"/>
          <w:szCs w:val="24"/>
          <w:lang w:eastAsia="de-DE"/>
        </w:rPr>
        <w:t xml:space="preserve"> Auf die ‚Goldene Regel’, die sich unschwer (auch empirisch) mit seinen Thesen verbinden ließe, geht er nicht ein.</w:t>
      </w:r>
      <w:r w:rsidR="00394D5C">
        <w:rPr>
          <w:rStyle w:val="Funotenzeichen"/>
          <w:szCs w:val="24"/>
          <w:lang w:eastAsia="de-DE"/>
        </w:rPr>
        <w:footnoteReference w:id="100"/>
      </w:r>
      <w:r>
        <w:rPr>
          <w:rFonts w:ascii="Times New Roman" w:hAnsi="Times New Roman"/>
          <w:sz w:val="24"/>
          <w:szCs w:val="24"/>
          <w:lang w:eastAsia="de-DE"/>
        </w:rPr>
        <w:t xml:space="preserve"> </w:t>
      </w:r>
    </w:p>
    <w:p w:rsidR="007028AC" w:rsidRPr="005725AD" w:rsidRDefault="007028AC" w:rsidP="00FE0F59">
      <w:pPr>
        <w:spacing w:before="60" w:after="120" w:line="360" w:lineRule="auto"/>
        <w:jc w:val="both"/>
        <w:rPr>
          <w:rFonts w:ascii="Times New Roman" w:hAnsi="Times New Roman"/>
          <w:sz w:val="24"/>
          <w:szCs w:val="24"/>
          <w:lang w:val="de-DE" w:eastAsia="de-DE"/>
        </w:rPr>
      </w:pPr>
      <w:r w:rsidRPr="005725AD">
        <w:rPr>
          <w:rFonts w:ascii="Times New Roman" w:hAnsi="Times New Roman"/>
          <w:sz w:val="24"/>
          <w:szCs w:val="24"/>
          <w:lang w:val="de-DE" w:eastAsia="de-DE"/>
        </w:rPr>
        <w:t xml:space="preserve">Das Erweitern einer </w:t>
      </w:r>
      <w:r w:rsidRPr="005725AD">
        <w:rPr>
          <w:rFonts w:ascii="Times New Roman" w:hAnsi="Times New Roman"/>
          <w:i/>
          <w:color w:val="FF0000"/>
          <w:sz w:val="24"/>
          <w:szCs w:val="24"/>
          <w:lang w:val="de-DE" w:eastAsia="de-DE"/>
        </w:rPr>
        <w:t>subjektiven</w:t>
      </w:r>
      <w:r w:rsidRPr="005725AD">
        <w:rPr>
          <w:rFonts w:ascii="Times New Roman" w:hAnsi="Times New Roman"/>
          <w:sz w:val="24"/>
          <w:szCs w:val="24"/>
          <w:lang w:val="de-DE" w:eastAsia="de-DE"/>
        </w:rPr>
        <w:t xml:space="preserve"> Vorstellung, zu einer </w:t>
      </w:r>
      <w:r w:rsidRPr="005725AD">
        <w:rPr>
          <w:rFonts w:ascii="Times New Roman" w:hAnsi="Times New Roman"/>
          <w:i/>
          <w:color w:val="FF0000"/>
          <w:sz w:val="24"/>
          <w:szCs w:val="24"/>
          <w:lang w:val="de-DE" w:eastAsia="de-DE"/>
        </w:rPr>
        <w:t>inter-subjektiven</w:t>
      </w:r>
      <w:r w:rsidRPr="005725AD">
        <w:rPr>
          <w:rFonts w:ascii="Times New Roman" w:hAnsi="Times New Roman"/>
          <w:sz w:val="24"/>
          <w:szCs w:val="24"/>
          <w:lang w:val="de-DE" w:eastAsia="de-DE"/>
        </w:rPr>
        <w:t xml:space="preserve"> Maxime und schließlich (durch lang</w:t>
      </w:r>
      <w:r w:rsidRPr="005725AD">
        <w:rPr>
          <w:rFonts w:ascii="Times New Roman" w:hAnsi="Times New Roman"/>
          <w:sz w:val="24"/>
          <w:szCs w:val="24"/>
          <w:lang w:val="de-DE" w:eastAsia="de-DE"/>
        </w:rPr>
        <w:softHyphen/>
        <w:t xml:space="preserve">andauernde, gleichförmige Übung/Praxis) zu einer noch darüber hinausgehenden </w:t>
      </w:r>
      <w:r w:rsidRPr="005725AD">
        <w:rPr>
          <w:rFonts w:ascii="Times New Roman" w:hAnsi="Times New Roman"/>
          <w:i/>
          <w:color w:val="FF0000"/>
          <w:sz w:val="24"/>
          <w:szCs w:val="24"/>
          <w:lang w:val="de-DE" w:eastAsia="de-DE"/>
        </w:rPr>
        <w:t>allgemeinen Hand</w:t>
      </w:r>
      <w:r w:rsidRPr="005725AD">
        <w:rPr>
          <w:rFonts w:ascii="Times New Roman" w:hAnsi="Times New Roman"/>
          <w:i/>
          <w:color w:val="FF0000"/>
          <w:sz w:val="24"/>
          <w:szCs w:val="24"/>
          <w:lang w:val="de-DE" w:eastAsia="de-DE"/>
        </w:rPr>
        <w:softHyphen/>
        <w:t>lungsregel</w:t>
      </w:r>
      <w:r w:rsidRPr="005725AD">
        <w:rPr>
          <w:rFonts w:ascii="Times New Roman" w:hAnsi="Times New Roman"/>
          <w:sz w:val="24"/>
          <w:szCs w:val="24"/>
          <w:lang w:val="de-DE" w:eastAsia="de-DE"/>
        </w:rPr>
        <w:t>, beleuchtet den Weg des Entste</w:t>
      </w:r>
      <w:r w:rsidRPr="005725AD">
        <w:rPr>
          <w:rFonts w:ascii="Times New Roman" w:hAnsi="Times New Roman"/>
          <w:sz w:val="24"/>
          <w:szCs w:val="24"/>
          <w:lang w:val="de-DE" w:eastAsia="de-DE"/>
        </w:rPr>
        <w:softHyphen/>
        <w:t>hens früher Gesellschaftsmoral! – Ausgehend vom ‚Wunsch’ einzelner Gesell</w:t>
      </w:r>
      <w:r w:rsidRPr="005725AD">
        <w:rPr>
          <w:rFonts w:ascii="Times New Roman" w:hAnsi="Times New Roman"/>
          <w:sz w:val="24"/>
          <w:szCs w:val="24"/>
          <w:lang w:val="de-DE" w:eastAsia="de-DE"/>
        </w:rPr>
        <w:softHyphen/>
        <w:t>schafts</w:t>
      </w:r>
      <w:r w:rsidRPr="005725AD">
        <w:rPr>
          <w:rFonts w:ascii="Times New Roman" w:hAnsi="Times New Roman"/>
          <w:sz w:val="24"/>
          <w:szCs w:val="24"/>
          <w:lang w:val="de-DE" w:eastAsia="de-DE"/>
        </w:rPr>
        <w:softHyphen/>
        <w:t>mitglieder entsteht Moral als allgemeine (also für alle Mitglieder einer Gemein</w:t>
      </w:r>
      <w:r w:rsidRPr="005725AD">
        <w:rPr>
          <w:rFonts w:ascii="Times New Roman" w:hAnsi="Times New Roman"/>
          <w:sz w:val="24"/>
          <w:szCs w:val="24"/>
          <w:lang w:val="de-DE" w:eastAsia="de-DE"/>
        </w:rPr>
        <w:softHyphen/>
        <w:t>schaft/Gesell</w:t>
      </w:r>
      <w:r w:rsidRPr="005725AD">
        <w:rPr>
          <w:rFonts w:ascii="Times New Roman" w:hAnsi="Times New Roman"/>
          <w:sz w:val="24"/>
          <w:szCs w:val="24"/>
          <w:lang w:val="de-DE" w:eastAsia="de-DE"/>
        </w:rPr>
        <w:softHyphen/>
        <w:t>schaft gel</w:t>
      </w:r>
      <w:r w:rsidRPr="005725AD">
        <w:rPr>
          <w:rFonts w:ascii="Times New Roman" w:hAnsi="Times New Roman"/>
          <w:sz w:val="24"/>
          <w:szCs w:val="24"/>
          <w:lang w:val="de-DE" w:eastAsia="de-DE"/>
        </w:rPr>
        <w:softHyphen/>
        <w:t>ten</w:t>
      </w:r>
      <w:r w:rsidRPr="005725AD">
        <w:rPr>
          <w:rFonts w:ascii="Times New Roman" w:hAnsi="Times New Roman"/>
          <w:sz w:val="24"/>
          <w:szCs w:val="24"/>
          <w:lang w:val="de-DE" w:eastAsia="de-DE"/>
        </w:rPr>
        <w:softHyphen/>
        <w:t>de) Ver</w:t>
      </w:r>
      <w:r>
        <w:rPr>
          <w:rFonts w:ascii="Times New Roman" w:hAnsi="Times New Roman"/>
          <w:sz w:val="24"/>
          <w:szCs w:val="24"/>
          <w:lang w:val="de-DE" w:eastAsia="de-DE"/>
        </w:rPr>
        <w:softHyphen/>
      </w:r>
      <w:r w:rsidRPr="005725AD">
        <w:rPr>
          <w:rFonts w:ascii="Times New Roman" w:hAnsi="Times New Roman"/>
          <w:sz w:val="24"/>
          <w:szCs w:val="24"/>
          <w:lang w:val="de-DE" w:eastAsia="de-DE"/>
        </w:rPr>
        <w:t>haltens(beurteilungs)</w:t>
      </w:r>
      <w:r w:rsidRPr="005725AD">
        <w:rPr>
          <w:rFonts w:ascii="Times New Roman" w:hAnsi="Times New Roman"/>
          <w:sz w:val="24"/>
          <w:szCs w:val="24"/>
          <w:lang w:val="de-DE" w:eastAsia="de-DE"/>
        </w:rPr>
        <w:softHyphen/>
        <w:t>grundlage. Als Werte liegen ihr nicht nur das Überleben/Wohler</w:t>
      </w:r>
      <w:r>
        <w:rPr>
          <w:rFonts w:ascii="Times New Roman" w:hAnsi="Times New Roman"/>
          <w:sz w:val="24"/>
          <w:szCs w:val="24"/>
          <w:lang w:val="de-DE" w:eastAsia="de-DE"/>
        </w:rPr>
        <w:softHyphen/>
      </w:r>
      <w:r w:rsidRPr="005725AD">
        <w:rPr>
          <w:rFonts w:ascii="Times New Roman" w:hAnsi="Times New Roman"/>
          <w:sz w:val="24"/>
          <w:szCs w:val="24"/>
          <w:lang w:val="de-DE" w:eastAsia="de-DE"/>
        </w:rPr>
        <w:t>ge</w:t>
      </w:r>
      <w:r>
        <w:rPr>
          <w:rFonts w:ascii="Times New Roman" w:hAnsi="Times New Roman"/>
          <w:sz w:val="24"/>
          <w:szCs w:val="24"/>
          <w:lang w:val="de-DE" w:eastAsia="de-DE"/>
        </w:rPr>
        <w:softHyphen/>
      </w:r>
      <w:r w:rsidRPr="005725AD">
        <w:rPr>
          <w:rFonts w:ascii="Times New Roman" w:hAnsi="Times New Roman"/>
          <w:sz w:val="24"/>
          <w:szCs w:val="24"/>
          <w:lang w:val="de-DE" w:eastAsia="de-DE"/>
        </w:rPr>
        <w:t>hen Ein</w:t>
      </w:r>
      <w:r w:rsidRPr="005725AD">
        <w:rPr>
          <w:rFonts w:ascii="Times New Roman" w:hAnsi="Times New Roman"/>
          <w:sz w:val="24"/>
          <w:szCs w:val="24"/>
          <w:lang w:val="de-DE" w:eastAsia="de-DE"/>
        </w:rPr>
        <w:softHyphen/>
        <w:t xml:space="preserve">zelner, sondern – wie </w:t>
      </w:r>
      <w:r w:rsidRPr="005725AD">
        <w:rPr>
          <w:rFonts w:ascii="Times New Roman" w:hAnsi="Times New Roman"/>
          <w:sz w:val="24"/>
          <w:szCs w:val="24"/>
          <w:lang w:val="de-DE" w:eastAsia="de-DE"/>
        </w:rPr>
        <w:lastRenderedPageBreak/>
        <w:t xml:space="preserve">bei vielen Regeln der Frühzeit – auch das der Gemeinschaft zugrunde! Man könnte bei diesem ‚Prozeß der Entstehung’ von einem </w:t>
      </w:r>
      <w:r w:rsidRPr="005725AD">
        <w:rPr>
          <w:rFonts w:ascii="Times New Roman" w:hAnsi="Times New Roman"/>
          <w:i/>
          <w:color w:val="FF0000"/>
          <w:sz w:val="24"/>
          <w:szCs w:val="24"/>
          <w:lang w:val="de-DE" w:eastAsia="de-DE"/>
        </w:rPr>
        <w:t>Akt sozial-kultureller Evolution</w:t>
      </w:r>
      <w:r w:rsidRPr="005725AD">
        <w:rPr>
          <w:rFonts w:ascii="Times New Roman" w:hAnsi="Times New Roman"/>
          <w:sz w:val="24"/>
          <w:szCs w:val="24"/>
          <w:lang w:val="de-DE" w:eastAsia="de-DE"/>
        </w:rPr>
        <w:t xml:space="preserve"> sprechen! Dies ist  ein weiteres Bei</w:t>
      </w:r>
      <w:r w:rsidRPr="005725AD">
        <w:rPr>
          <w:rFonts w:ascii="Times New Roman" w:hAnsi="Times New Roman"/>
          <w:sz w:val="24"/>
          <w:szCs w:val="24"/>
          <w:lang w:val="de-DE" w:eastAsia="de-DE"/>
        </w:rPr>
        <w:softHyphen/>
        <w:t>spiel für das soziale Entstehen einer Norm (oder einer gesell</w:t>
      </w:r>
      <w:r w:rsidRPr="005725AD">
        <w:rPr>
          <w:rFonts w:ascii="Times New Roman" w:hAnsi="Times New Roman"/>
          <w:sz w:val="24"/>
          <w:szCs w:val="24"/>
          <w:lang w:val="de-DE" w:eastAsia="de-DE"/>
        </w:rPr>
        <w:softHyphen/>
        <w:t>schaftlichen Ein</w:t>
      </w:r>
      <w:r w:rsidRPr="005725AD">
        <w:rPr>
          <w:rFonts w:ascii="Times New Roman" w:hAnsi="Times New Roman"/>
          <w:sz w:val="24"/>
          <w:szCs w:val="24"/>
          <w:lang w:val="de-DE" w:eastAsia="de-DE"/>
        </w:rPr>
        <w:softHyphen/>
        <w:t xml:space="preserve">richtung) von </w:t>
      </w:r>
      <w:r w:rsidRPr="005725AD">
        <w:rPr>
          <w:rFonts w:ascii="Times New Roman" w:hAnsi="Times New Roman"/>
          <w:i/>
          <w:color w:val="FF0000"/>
          <w:sz w:val="24"/>
          <w:szCs w:val="24"/>
          <w:lang w:val="de-DE" w:eastAsia="de-DE"/>
        </w:rPr>
        <w:t>‚unten’</w:t>
      </w:r>
      <w:r w:rsidRPr="005725AD">
        <w:rPr>
          <w:rFonts w:ascii="Times New Roman" w:hAnsi="Times New Roman"/>
          <w:sz w:val="24"/>
          <w:szCs w:val="24"/>
          <w:lang w:val="de-DE" w:eastAsia="de-DE"/>
        </w:rPr>
        <w:t xml:space="preserve"> nach </w:t>
      </w:r>
      <w:r w:rsidRPr="005725AD">
        <w:rPr>
          <w:rFonts w:ascii="Times New Roman" w:hAnsi="Times New Roman"/>
          <w:i/>
          <w:color w:val="FF0000"/>
          <w:sz w:val="24"/>
          <w:szCs w:val="24"/>
          <w:lang w:val="de-DE" w:eastAsia="de-DE"/>
        </w:rPr>
        <w:t>‚oben’</w:t>
      </w:r>
      <w:r w:rsidRPr="005725AD">
        <w:rPr>
          <w:rFonts w:ascii="Times New Roman" w:hAnsi="Times New Roman"/>
          <w:sz w:val="24"/>
          <w:szCs w:val="24"/>
          <w:lang w:val="de-DE" w:eastAsia="de-DE"/>
        </w:rPr>
        <w:t>, wie ich es in Band I für das Völkerrecht beschrieben habe</w:t>
      </w:r>
      <w:r w:rsidRPr="005725AD">
        <w:rPr>
          <w:rFonts w:ascii="Times New Roman" w:hAnsi="Times New Roman"/>
          <w:color w:val="800080"/>
          <w:sz w:val="24"/>
          <w:szCs w:val="24"/>
          <w:vertAlign w:val="superscript"/>
          <w:lang w:val="de-DE" w:eastAsia="de-DE"/>
        </w:rPr>
        <w:footnoteReference w:id="101"/>
      </w:r>
      <w:r w:rsidRPr="005725AD">
        <w:rPr>
          <w:rFonts w:ascii="Times New Roman" w:hAnsi="Times New Roman"/>
          <w:sz w:val="24"/>
          <w:szCs w:val="24"/>
          <w:lang w:val="de-DE" w:eastAsia="de-DE"/>
        </w:rPr>
        <w:t xml:space="preserve"> und unten (in diesem Punkt): ‚Entwicklungsindikator Völkerrecht’ näher beschreibe.</w:t>
      </w:r>
    </w:p>
    <w:p w:rsidR="007028AC" w:rsidRPr="00FE0F59" w:rsidRDefault="007028AC" w:rsidP="00FE0F59">
      <w:pPr>
        <w:keepNext/>
        <w:spacing w:before="240" w:after="60" w:line="240" w:lineRule="auto"/>
        <w:ind w:left="425"/>
        <w:rPr>
          <w:rFonts w:ascii="Times New Roman" w:hAnsi="Times New Roman"/>
          <w:i/>
          <w:color w:val="008000"/>
          <w:sz w:val="28"/>
          <w:szCs w:val="20"/>
          <w:lang w:val="de-DE" w:eastAsia="de-DE"/>
        </w:rPr>
      </w:pPr>
      <w:r w:rsidRPr="00FE0F59">
        <w:rPr>
          <w:rFonts w:ascii="Times New Roman" w:hAnsi="Times New Roman"/>
          <w:i/>
          <w:color w:val="008000"/>
          <w:sz w:val="28"/>
          <w:szCs w:val="20"/>
          <w:lang w:val="de-DE" w:eastAsia="de-DE"/>
        </w:rPr>
        <w:t xml:space="preserve">Abgrenzung gegenüber der Vergeltungsidee </w:t>
      </w:r>
    </w:p>
    <w:p w:rsidR="007028AC" w:rsidRPr="005725AD" w:rsidRDefault="007028AC" w:rsidP="00FE0F59">
      <w:pPr>
        <w:spacing w:before="60" w:after="120" w:line="360" w:lineRule="auto"/>
        <w:jc w:val="both"/>
        <w:rPr>
          <w:rFonts w:ascii="Times New Roman" w:hAnsi="Times New Roman"/>
          <w:sz w:val="24"/>
          <w:szCs w:val="24"/>
          <w:lang w:val="de-DE" w:eastAsia="de-DE"/>
        </w:rPr>
      </w:pPr>
      <w:r w:rsidRPr="005725AD">
        <w:rPr>
          <w:rFonts w:ascii="Times New Roman" w:hAnsi="Times New Roman"/>
          <w:sz w:val="24"/>
          <w:szCs w:val="24"/>
          <w:lang w:val="de-DE" w:eastAsia="de-DE"/>
        </w:rPr>
        <w:t>Spendel grenzt die ‚Goldene Regel’ gegen die Vergeltungsidee ab und sucht für seine Lösung nach einem Ausweg zwischen Rechtspositivismus und altem Natur</w:t>
      </w:r>
      <w:r w:rsidRPr="005725AD">
        <w:rPr>
          <w:rFonts w:ascii="Times New Roman" w:hAnsi="Times New Roman"/>
          <w:sz w:val="24"/>
          <w:szCs w:val="24"/>
          <w:lang w:val="de-DE" w:eastAsia="de-DE"/>
        </w:rPr>
        <w:softHyphen/>
        <w:t>rechts</w:t>
      </w:r>
      <w:r w:rsidRPr="005725AD">
        <w:rPr>
          <w:rFonts w:ascii="Times New Roman" w:hAnsi="Times New Roman"/>
          <w:sz w:val="24"/>
          <w:szCs w:val="24"/>
          <w:lang w:val="de-DE" w:eastAsia="de-DE"/>
        </w:rPr>
        <w:softHyphen/>
        <w:t>denken.</w:t>
      </w:r>
      <w:bookmarkStart w:id="21" w:name="_Ref445329297"/>
      <w:r w:rsidRPr="005725AD">
        <w:rPr>
          <w:rFonts w:ascii="Times New Roman" w:hAnsi="Times New Roman"/>
          <w:color w:val="800080"/>
          <w:sz w:val="24"/>
          <w:szCs w:val="24"/>
          <w:vertAlign w:val="superscript"/>
          <w:lang w:val="de-DE" w:eastAsia="de-DE"/>
        </w:rPr>
        <w:footnoteReference w:id="102"/>
      </w:r>
      <w:bookmarkEnd w:id="21"/>
      <w:r w:rsidRPr="005725AD">
        <w:rPr>
          <w:rFonts w:ascii="Times New Roman" w:hAnsi="Times New Roman"/>
          <w:sz w:val="24"/>
          <w:szCs w:val="24"/>
          <w:lang w:val="de-DE" w:eastAsia="de-DE"/>
        </w:rPr>
        <w:t xml:space="preserve"> </w:t>
      </w:r>
      <w:r w:rsidRPr="005725AD">
        <w:rPr>
          <w:rFonts w:ascii="Times New Roman" w:hAnsi="Times New Roman"/>
          <w:sz w:val="24"/>
          <w:szCs w:val="24"/>
          <w:lang w:eastAsia="de-DE"/>
        </w:rPr>
        <w:t>Im An</w:t>
      </w:r>
      <w:r w:rsidRPr="005725AD">
        <w:rPr>
          <w:rFonts w:ascii="Times New Roman" w:hAnsi="Times New Roman"/>
          <w:sz w:val="24"/>
          <w:szCs w:val="24"/>
          <w:lang w:eastAsia="de-DE"/>
        </w:rPr>
        <w:softHyphen/>
        <w:t>schluß an Reiner betont Spendel für die Unterscheidung, „[… daß] beim Vergel</w:t>
      </w:r>
      <w:r w:rsidRPr="005725AD">
        <w:rPr>
          <w:rFonts w:ascii="Times New Roman" w:hAnsi="Times New Roman"/>
          <w:sz w:val="24"/>
          <w:szCs w:val="24"/>
          <w:lang w:eastAsia="de-DE"/>
        </w:rPr>
        <w:softHyphen/>
        <w:t>tungsprinzip nicht das Nicht-Wollen des Handelnden, sondern das Verhalten des anderen zum Anknüp</w:t>
      </w:r>
      <w:r w:rsidRPr="005725AD">
        <w:rPr>
          <w:rFonts w:ascii="Times New Roman" w:hAnsi="Times New Roman"/>
          <w:sz w:val="24"/>
          <w:szCs w:val="24"/>
          <w:lang w:eastAsia="de-DE"/>
        </w:rPr>
        <w:softHyphen/>
        <w:t>f</w:t>
      </w:r>
      <w:r w:rsidRPr="005725AD">
        <w:rPr>
          <w:rFonts w:ascii="Times New Roman" w:hAnsi="Times New Roman"/>
          <w:sz w:val="24"/>
          <w:szCs w:val="24"/>
          <w:lang w:eastAsia="de-DE"/>
        </w:rPr>
        <w:softHyphen/>
        <w:t xml:space="preserve">ungspunkt einer Forderung (eines Sollens) genommen wird“. </w:t>
      </w:r>
      <w:r w:rsidRPr="005725AD">
        <w:rPr>
          <w:rFonts w:ascii="Times New Roman" w:hAnsi="Times New Roman"/>
          <w:sz w:val="24"/>
          <w:szCs w:val="24"/>
          <w:lang w:val="de-DE" w:eastAsia="de-DE"/>
        </w:rPr>
        <w:t>Dabei wird die in Ver</w:t>
      </w:r>
      <w:r w:rsidRPr="005725AD">
        <w:rPr>
          <w:rFonts w:ascii="Times New Roman" w:hAnsi="Times New Roman"/>
          <w:sz w:val="24"/>
          <w:szCs w:val="24"/>
          <w:lang w:val="de-DE" w:eastAsia="de-DE"/>
        </w:rPr>
        <w:softHyphen/>
        <w:t>botsform gekleidete Regel – also die verbie</w:t>
      </w:r>
      <w:r w:rsidRPr="005725AD">
        <w:rPr>
          <w:rFonts w:ascii="Times New Roman" w:hAnsi="Times New Roman"/>
          <w:sz w:val="24"/>
          <w:szCs w:val="24"/>
          <w:lang w:val="de-DE" w:eastAsia="de-DE"/>
        </w:rPr>
        <w:softHyphen/>
        <w:t>tende, negative und nicht die gebietende, positive Form – als die logisch korrekte und als praepositives Rechts</w:t>
      </w:r>
      <w:r w:rsidRPr="005725AD">
        <w:rPr>
          <w:rFonts w:ascii="Times New Roman" w:hAnsi="Times New Roman"/>
          <w:sz w:val="24"/>
          <w:szCs w:val="24"/>
          <w:lang w:val="de-DE" w:eastAsia="de-DE"/>
        </w:rPr>
        <w:softHyphen/>
        <w:t>prinzip erkannt. – Sein Ergebnis:</w:t>
      </w:r>
      <w:r w:rsidRPr="005725AD">
        <w:rPr>
          <w:rFonts w:ascii="Times New Roman" w:hAnsi="Times New Roman"/>
          <w:color w:val="800080"/>
          <w:sz w:val="24"/>
          <w:szCs w:val="24"/>
          <w:vertAlign w:val="superscript"/>
          <w:lang w:val="de-DE" w:eastAsia="de-DE"/>
        </w:rPr>
        <w:footnoteReference w:id="103"/>
      </w:r>
    </w:p>
    <w:p w:rsidR="007028AC" w:rsidRPr="00FE0F59" w:rsidRDefault="007028AC" w:rsidP="004830CA">
      <w:pPr>
        <w:numPr>
          <w:ilvl w:val="0"/>
          <w:numId w:val="30"/>
        </w:numPr>
        <w:spacing w:before="60" w:after="120" w:line="240" w:lineRule="auto"/>
        <w:jc w:val="both"/>
        <w:rPr>
          <w:rFonts w:ascii="Times New Roman" w:hAnsi="Times New Roman"/>
          <w:color w:val="000080"/>
          <w:sz w:val="20"/>
          <w:szCs w:val="20"/>
          <w:lang w:eastAsia="de-DE"/>
        </w:rPr>
      </w:pPr>
      <w:r w:rsidRPr="00FE0F59">
        <w:rPr>
          <w:rFonts w:ascii="Times New Roman" w:hAnsi="Times New Roman"/>
          <w:color w:val="000080"/>
          <w:sz w:val="20"/>
          <w:szCs w:val="20"/>
          <w:lang w:eastAsia="de-DE"/>
        </w:rPr>
        <w:t>„Die große sozialethische oder rechtliche Bedeutung der (verbietenden) Regel für den ‚Normal’-Fall liegt in folgendem: Wie die nähere Betrachtung der menschlichen Natur lehrt, ist der Mensch, der für seine Person so empfindlich gegenüber den üblen und ungerechten Handlungen anderer ist, leicht in Versuchung, das in seinem Verhalten zu den Rechtsgenossen zu vergessen“; man kenne, wie Philippidis bei seiner Erläuterung der Regel im indischen Kulturkreis treffend sage, „nur zu gut den menschlichen Egoismus, der stets für sich selber größere Rechte fordert als für den anderen, der doch die gleichen haben sollte, oder gar dem anderen Schaden zufügt, um selber zu gewinnen.“ – „Die Goldene Regel in Verbotsform stellt daher einen ersten bedeutsamen Schritt zur Überwindung der menschlichen Triebe dar und bildet so die notwendige Grundlage für ein rechtliches Zusammenleben der Menschen.“</w:t>
      </w:r>
    </w:p>
    <w:p w:rsidR="007028AC" w:rsidRPr="00FE0F59" w:rsidRDefault="007028AC" w:rsidP="004830CA">
      <w:pPr>
        <w:numPr>
          <w:ilvl w:val="0"/>
          <w:numId w:val="30"/>
        </w:numPr>
        <w:spacing w:before="60" w:after="120" w:line="240" w:lineRule="auto"/>
        <w:jc w:val="both"/>
        <w:rPr>
          <w:rFonts w:ascii="Times New Roman" w:hAnsi="Times New Roman"/>
          <w:color w:val="000080"/>
          <w:sz w:val="20"/>
          <w:szCs w:val="20"/>
          <w:lang w:eastAsia="de-DE"/>
        </w:rPr>
      </w:pPr>
      <w:r w:rsidRPr="00FE0F59">
        <w:rPr>
          <w:rFonts w:ascii="Times New Roman" w:hAnsi="Times New Roman"/>
          <w:color w:val="000080"/>
          <w:sz w:val="20"/>
          <w:szCs w:val="20"/>
          <w:lang w:eastAsia="de-DE"/>
        </w:rPr>
        <w:t>„Die gegen die negativ gefaßte Regel vorgebrachten Einwände sind nicht begründet. Die meisten zur Widerlegung angeführten Beispiele beruhen auf einer unrichtigen Anwendung der Ver</w:t>
      </w:r>
      <w:r w:rsidRPr="00FE0F59">
        <w:rPr>
          <w:rFonts w:ascii="Times New Roman" w:hAnsi="Times New Roman"/>
          <w:color w:val="000080"/>
          <w:sz w:val="20"/>
          <w:szCs w:val="20"/>
          <w:lang w:eastAsia="de-DE"/>
        </w:rPr>
        <w:softHyphen/>
        <w:t>bots</w:t>
      </w:r>
      <w:r w:rsidRPr="00FE0F59">
        <w:rPr>
          <w:rFonts w:ascii="Times New Roman" w:hAnsi="Times New Roman"/>
          <w:color w:val="000080"/>
          <w:sz w:val="20"/>
          <w:szCs w:val="20"/>
          <w:lang w:eastAsia="de-DE"/>
        </w:rPr>
        <w:softHyphen/>
        <w:t>norm, d. h. auf ihrer logisch unzulässigen Umkehrung in eine positiv formulierte (gebietende) Ma</w:t>
      </w:r>
      <w:r w:rsidRPr="00FE0F59">
        <w:rPr>
          <w:rFonts w:ascii="Times New Roman" w:hAnsi="Times New Roman"/>
          <w:color w:val="000080"/>
          <w:sz w:val="20"/>
          <w:szCs w:val="20"/>
          <w:lang w:eastAsia="de-DE"/>
        </w:rPr>
        <w:softHyphen/>
        <w:t>xime.”</w:t>
      </w:r>
      <w:r w:rsidRPr="00FE0F59">
        <w:rPr>
          <w:rFonts w:ascii="Times New Roman" w:hAnsi="Times New Roman"/>
          <w:color w:val="000080"/>
          <w:sz w:val="20"/>
          <w:szCs w:val="20"/>
          <w:vertAlign w:val="superscript"/>
          <w:lang w:eastAsia="de-DE"/>
        </w:rPr>
        <w:footnoteReference w:id="104"/>
      </w:r>
    </w:p>
    <w:p w:rsidR="007028AC" w:rsidRPr="00FE0F59" w:rsidRDefault="007028AC" w:rsidP="004830CA">
      <w:pPr>
        <w:numPr>
          <w:ilvl w:val="0"/>
          <w:numId w:val="30"/>
        </w:numPr>
        <w:spacing w:before="60" w:after="120" w:line="240" w:lineRule="auto"/>
        <w:jc w:val="both"/>
        <w:rPr>
          <w:rFonts w:ascii="Times New Roman" w:hAnsi="Times New Roman"/>
          <w:color w:val="000080"/>
          <w:sz w:val="20"/>
          <w:szCs w:val="20"/>
          <w:lang w:eastAsia="de-DE"/>
        </w:rPr>
      </w:pPr>
      <w:r w:rsidRPr="00FE0F59">
        <w:rPr>
          <w:rFonts w:ascii="Times New Roman" w:hAnsi="Times New Roman"/>
          <w:color w:val="000080"/>
          <w:sz w:val="20"/>
          <w:szCs w:val="20"/>
          <w:lang w:eastAsia="de-DE"/>
        </w:rPr>
        <w:t>„Die Goldene Regel in negativer Fassung erscheint damit als ein rechtliches Prinzip. Denn sie gibt dem Einzelnen eine allgemeingültige Richtschnur für sein Verhalten gegenüber seinen Mit</w:t>
      </w:r>
      <w:r w:rsidRPr="00FE0F59">
        <w:rPr>
          <w:rFonts w:ascii="Times New Roman" w:hAnsi="Times New Roman"/>
          <w:color w:val="000080"/>
          <w:sz w:val="20"/>
          <w:szCs w:val="20"/>
          <w:lang w:eastAsia="de-DE"/>
        </w:rPr>
        <w:softHyphen/>
        <w:t>men</w:t>
      </w:r>
      <w:r w:rsidRPr="00FE0F59">
        <w:rPr>
          <w:rFonts w:ascii="Times New Roman" w:hAnsi="Times New Roman"/>
          <w:color w:val="000080"/>
          <w:sz w:val="20"/>
          <w:szCs w:val="20"/>
          <w:lang w:eastAsia="de-DE"/>
        </w:rPr>
        <w:softHyphen/>
        <w:t>schen.”</w:t>
      </w:r>
      <w:r w:rsidRPr="00FE0F59">
        <w:rPr>
          <w:rFonts w:ascii="Times New Roman" w:hAnsi="Times New Roman"/>
          <w:color w:val="000080"/>
          <w:sz w:val="20"/>
          <w:szCs w:val="20"/>
          <w:vertAlign w:val="superscript"/>
          <w:lang w:eastAsia="de-DE"/>
        </w:rPr>
        <w:footnoteReference w:id="105"/>
      </w:r>
    </w:p>
    <w:p w:rsidR="007028AC" w:rsidRPr="00FE0F59" w:rsidRDefault="007028AC" w:rsidP="004830CA">
      <w:pPr>
        <w:numPr>
          <w:ilvl w:val="0"/>
          <w:numId w:val="30"/>
        </w:numPr>
        <w:spacing w:before="60" w:after="120" w:line="240" w:lineRule="auto"/>
        <w:jc w:val="both"/>
        <w:rPr>
          <w:rFonts w:ascii="Times New Roman" w:hAnsi="Times New Roman"/>
          <w:color w:val="000080"/>
          <w:sz w:val="20"/>
          <w:szCs w:val="20"/>
          <w:lang w:eastAsia="de-DE"/>
        </w:rPr>
      </w:pPr>
      <w:r w:rsidRPr="00FE0F59">
        <w:rPr>
          <w:rFonts w:ascii="Times New Roman" w:hAnsi="Times New Roman"/>
          <w:color w:val="000080"/>
          <w:sz w:val="20"/>
          <w:szCs w:val="20"/>
          <w:lang w:eastAsia="de-DE"/>
        </w:rPr>
        <w:t>„So bleibt es dabei – zu den ehernen ungeschriebenen Rechtsprinzipien, nach denen sich alle staatliche Gesetzgebung wie alles persönliche Verhalten zu richten haben, gehört auch die wahrhaft Goldene Regel: Was man selbst nicht erleiden will, soll man auch andern nicht zufügen!”</w:t>
      </w:r>
    </w:p>
    <w:p w:rsidR="007028AC" w:rsidRDefault="007028AC" w:rsidP="00FE0F59">
      <w:pPr>
        <w:spacing w:before="60" w:after="120" w:line="360" w:lineRule="auto"/>
        <w:jc w:val="both"/>
        <w:rPr>
          <w:rFonts w:ascii="Times New Roman" w:hAnsi="Times New Roman"/>
          <w:sz w:val="24"/>
          <w:szCs w:val="24"/>
          <w:lang w:val="de-DE" w:eastAsia="de-DE"/>
        </w:rPr>
      </w:pPr>
      <w:r w:rsidRPr="005725AD">
        <w:rPr>
          <w:rFonts w:ascii="Times New Roman" w:hAnsi="Times New Roman"/>
          <w:sz w:val="24"/>
          <w:szCs w:val="24"/>
          <w:lang w:val="de-DE" w:eastAsia="de-DE"/>
        </w:rPr>
        <w:t>Spendel und andere Untersuchungen bestätigen die weite Verbreitung der ‚Goldenen Regel’, wobei sich zeigt, dass ihre Ausformung nicht nur unabhängig an verschiedenen Orten der Welt, sondern auch zu verschiedenen Zeiten erfolgt ist. – Die Regel kennt einen langen kul</w:t>
      </w:r>
      <w:r w:rsidRPr="005725AD">
        <w:rPr>
          <w:rFonts w:ascii="Times New Roman" w:hAnsi="Times New Roman"/>
          <w:sz w:val="24"/>
          <w:szCs w:val="24"/>
          <w:lang w:val="de-DE" w:eastAsia="de-DE"/>
        </w:rPr>
        <w:softHyphen/>
        <w:t xml:space="preserve">turellen Reifungsprozeß. Die verschiedenen Untersuchungen können aber meines Erachtens nicht als </w:t>
      </w:r>
      <w:r w:rsidRPr="005725AD">
        <w:rPr>
          <w:rFonts w:ascii="Times New Roman" w:hAnsi="Times New Roman"/>
          <w:sz w:val="24"/>
          <w:szCs w:val="24"/>
          <w:lang w:val="de-DE" w:eastAsia="de-DE"/>
        </w:rPr>
        <w:lastRenderedPageBreak/>
        <w:t>Belege dafür angesehen werden, dass das entwickelte ethisch-normative Substrat der Regel ein phylogenetisches Erbstück des Menschen aus dem Tierreich darstellt, wie K. Lorenz und andere angenommen haben. Vielmehr ist den erwähnten Quellen, so beschränkt diese auch sein mögen, ein kulturell-soziales Wachstum zu entnehmen; von kleinen und kleinsten Gemeinschaften ausgehend, hin zu größeren Einheiten und schließlich zur Anwendung auf Fremde; Völkerrecht. Das legt es nahe, das von K. Lorenz zu undifferenziert angenommene Erbe, auf kleinste Gemeinschaften zu beschränken, von wo aus es sich kulturell entwickeln und durchsetzen mußte. – Ganz ausschließen möchte ich eine phylogenetische Erbschaft jedoch nicht.</w:t>
      </w:r>
      <w:r w:rsidRPr="005725AD">
        <w:rPr>
          <w:rFonts w:ascii="Times New Roman" w:hAnsi="Times New Roman"/>
          <w:color w:val="800080"/>
          <w:sz w:val="24"/>
          <w:szCs w:val="24"/>
          <w:vertAlign w:val="superscript"/>
          <w:lang w:val="de-DE" w:eastAsia="de-DE"/>
        </w:rPr>
        <w:footnoteReference w:id="106"/>
      </w:r>
      <w:r w:rsidRPr="005725AD">
        <w:rPr>
          <w:rFonts w:ascii="Times New Roman" w:hAnsi="Times New Roman"/>
          <w:sz w:val="24"/>
          <w:szCs w:val="24"/>
          <w:lang w:val="de-DE" w:eastAsia="de-DE"/>
        </w:rPr>
        <w:t xml:space="preserve"> </w:t>
      </w:r>
      <w:r w:rsidR="00F8415E">
        <w:rPr>
          <w:rFonts w:ascii="Times New Roman" w:hAnsi="Times New Roman"/>
          <w:sz w:val="24"/>
          <w:szCs w:val="24"/>
          <w:lang w:val="de-DE" w:eastAsia="de-DE"/>
        </w:rPr>
        <w:t xml:space="preserve">Anders als beim Inzestverbot, dass eine starke genetische Grundlage aufweist, ist hier nur </w:t>
      </w:r>
      <w:r w:rsidRPr="005725AD">
        <w:rPr>
          <w:rFonts w:ascii="Times New Roman" w:hAnsi="Times New Roman"/>
          <w:sz w:val="24"/>
          <w:szCs w:val="24"/>
          <w:lang w:val="de-DE" w:eastAsia="de-DE"/>
        </w:rPr>
        <w:t>eine bescheidene – auf engsten Raum beschränkte – natürliche Anlage und deren nachhaltige kulturelle Weiterentwicklung und Überformung</w:t>
      </w:r>
      <w:r w:rsidR="00F8415E" w:rsidRPr="00F8415E">
        <w:rPr>
          <w:rFonts w:ascii="Times New Roman" w:hAnsi="Times New Roman"/>
          <w:sz w:val="24"/>
          <w:szCs w:val="24"/>
          <w:lang w:val="de-DE" w:eastAsia="de-DE"/>
        </w:rPr>
        <w:t xml:space="preserve"> </w:t>
      </w:r>
      <w:r w:rsidR="00F8415E">
        <w:rPr>
          <w:rFonts w:ascii="Times New Roman" w:hAnsi="Times New Roman"/>
          <w:sz w:val="24"/>
          <w:szCs w:val="24"/>
          <w:lang w:val="de-DE" w:eastAsia="de-DE"/>
        </w:rPr>
        <w:t>anzunehmen</w:t>
      </w:r>
      <w:r w:rsidRPr="005725AD">
        <w:rPr>
          <w:rFonts w:ascii="Times New Roman" w:hAnsi="Times New Roman"/>
          <w:sz w:val="24"/>
          <w:szCs w:val="24"/>
          <w:lang w:val="de-DE" w:eastAsia="de-DE"/>
        </w:rPr>
        <w:t>.</w:t>
      </w:r>
      <w:r w:rsidR="00F8415E">
        <w:rPr>
          <w:rStyle w:val="Funotenzeichen"/>
          <w:szCs w:val="24"/>
          <w:lang w:val="de-DE" w:eastAsia="de-DE"/>
        </w:rPr>
        <w:footnoteReference w:id="107"/>
      </w:r>
    </w:p>
    <w:p w:rsidR="007028AC" w:rsidRPr="00FE0F59" w:rsidRDefault="00394D5C" w:rsidP="00FE0F59">
      <w:pPr>
        <w:keepNext/>
        <w:spacing w:before="240" w:after="60" w:line="240" w:lineRule="auto"/>
        <w:ind w:left="425"/>
        <w:rPr>
          <w:rFonts w:ascii="Times New Roman" w:hAnsi="Times New Roman"/>
          <w:i/>
          <w:color w:val="008000"/>
          <w:sz w:val="28"/>
          <w:szCs w:val="20"/>
          <w:lang w:val="de-DE" w:eastAsia="de-DE"/>
        </w:rPr>
      </w:pPr>
      <w:r>
        <w:rPr>
          <w:rFonts w:ascii="Times New Roman" w:hAnsi="Times New Roman"/>
          <w:i/>
          <w:color w:val="008000"/>
          <w:sz w:val="28"/>
          <w:szCs w:val="24"/>
          <w:lang w:val="de-DE" w:eastAsia="de-DE"/>
        </w:rPr>
        <w:t>Rechtsgefühl und R</w:t>
      </w:r>
      <w:r w:rsidR="00F8415E">
        <w:rPr>
          <w:rFonts w:ascii="Times New Roman" w:hAnsi="Times New Roman"/>
          <w:i/>
          <w:color w:val="008000"/>
          <w:sz w:val="28"/>
          <w:szCs w:val="24"/>
          <w:lang w:val="de-DE" w:eastAsia="de-DE"/>
        </w:rPr>
        <w:t>e</w:t>
      </w:r>
      <w:r>
        <w:rPr>
          <w:rFonts w:ascii="Times New Roman" w:hAnsi="Times New Roman"/>
          <w:i/>
          <w:color w:val="008000"/>
          <w:sz w:val="28"/>
          <w:szCs w:val="24"/>
          <w:lang w:val="de-DE" w:eastAsia="de-DE"/>
        </w:rPr>
        <w:t xml:space="preserve">chtsbewußtsein in der Außenbeziehung – </w:t>
      </w:r>
      <w:r w:rsidR="007028AC" w:rsidRPr="00FE0F59">
        <w:rPr>
          <w:rFonts w:ascii="Times New Roman" w:hAnsi="Times New Roman"/>
          <w:i/>
          <w:color w:val="008000"/>
          <w:sz w:val="28"/>
          <w:szCs w:val="24"/>
          <w:lang w:val="de-DE" w:eastAsia="de-DE"/>
        </w:rPr>
        <w:t>Mesopotami</w:t>
      </w:r>
      <w:r w:rsidR="00F8415E">
        <w:rPr>
          <w:rFonts w:ascii="Times New Roman" w:hAnsi="Times New Roman"/>
          <w:i/>
          <w:color w:val="008000"/>
          <w:sz w:val="28"/>
          <w:szCs w:val="24"/>
          <w:lang w:val="de-DE" w:eastAsia="de-DE"/>
        </w:rPr>
        <w:softHyphen/>
      </w:r>
      <w:r w:rsidR="007028AC" w:rsidRPr="00FE0F59">
        <w:rPr>
          <w:rFonts w:ascii="Times New Roman" w:hAnsi="Times New Roman"/>
          <w:i/>
          <w:color w:val="008000"/>
          <w:sz w:val="28"/>
          <w:szCs w:val="24"/>
          <w:lang w:val="de-DE" w:eastAsia="de-DE"/>
        </w:rPr>
        <w:t xml:space="preserve">sche Entwicklung </w:t>
      </w:r>
      <w:r w:rsidR="00F8415E">
        <w:rPr>
          <w:rFonts w:ascii="Times New Roman" w:hAnsi="Times New Roman"/>
          <w:i/>
          <w:color w:val="008000"/>
          <w:sz w:val="28"/>
          <w:szCs w:val="20"/>
          <w:lang w:val="de-DE" w:eastAsia="de-DE"/>
        </w:rPr>
        <w:t>und Völkerrechtsgeschichte</w:t>
      </w:r>
    </w:p>
    <w:p w:rsidR="00F8415E" w:rsidRDefault="007028AC" w:rsidP="00FE0F59">
      <w:pPr>
        <w:spacing w:before="60" w:after="120" w:line="360" w:lineRule="auto"/>
        <w:jc w:val="both"/>
        <w:rPr>
          <w:rFonts w:ascii="Times New Roman" w:hAnsi="Times New Roman"/>
          <w:sz w:val="24"/>
          <w:szCs w:val="24"/>
          <w:lang w:val="de-DE" w:eastAsia="de-DE"/>
        </w:rPr>
      </w:pPr>
      <w:r w:rsidRPr="005725AD">
        <w:rPr>
          <w:rFonts w:ascii="Times New Roman" w:hAnsi="Times New Roman"/>
          <w:sz w:val="24"/>
          <w:szCs w:val="24"/>
          <w:lang w:val="de-DE" w:eastAsia="de-DE"/>
        </w:rPr>
        <w:t>Der ältere mesopotamische Bereich scheint die – für das homerische Griechenland gewon</w:t>
      </w:r>
      <w:r w:rsidRPr="005725AD">
        <w:rPr>
          <w:rFonts w:ascii="Times New Roman" w:hAnsi="Times New Roman"/>
          <w:sz w:val="24"/>
          <w:szCs w:val="24"/>
          <w:lang w:val="de-DE" w:eastAsia="de-DE"/>
        </w:rPr>
        <w:softHyphen/>
        <w:t>nene – Ergebnis (These) zu bestätigen,</w:t>
      </w:r>
      <w:bookmarkStart w:id="22" w:name="_Ref199329740"/>
      <w:r w:rsidRPr="005725AD">
        <w:rPr>
          <w:rFonts w:ascii="Times New Roman" w:hAnsi="Times New Roman"/>
          <w:color w:val="800080"/>
          <w:sz w:val="24"/>
          <w:szCs w:val="24"/>
          <w:vertAlign w:val="superscript"/>
          <w:lang w:val="de-DE" w:eastAsia="de-DE"/>
        </w:rPr>
        <w:footnoteReference w:id="108"/>
      </w:r>
      <w:bookmarkEnd w:id="22"/>
      <w:r w:rsidRPr="005725AD">
        <w:rPr>
          <w:rFonts w:ascii="Times New Roman" w:hAnsi="Times New Roman"/>
          <w:sz w:val="24"/>
          <w:szCs w:val="24"/>
          <w:lang w:val="de-DE" w:eastAsia="de-DE"/>
        </w:rPr>
        <w:t xml:space="preserve"> dass sich Rechtsgefühl und Rechtsbewußtsein vornehmlich kul</w:t>
      </w:r>
      <w:r w:rsidRPr="005725AD">
        <w:rPr>
          <w:rFonts w:ascii="Times New Roman" w:hAnsi="Times New Roman"/>
          <w:sz w:val="24"/>
          <w:szCs w:val="24"/>
          <w:lang w:val="de-DE" w:eastAsia="de-DE"/>
        </w:rPr>
        <w:softHyphen/>
        <w:t>turell über lange Zeiträume entwickelt haben und nicht angeboren sind. – Ich stütze mich für den meso</w:t>
      </w:r>
      <w:r w:rsidRPr="005725AD">
        <w:rPr>
          <w:rFonts w:ascii="Times New Roman" w:hAnsi="Times New Roman"/>
          <w:sz w:val="24"/>
          <w:szCs w:val="24"/>
          <w:lang w:val="de-DE" w:eastAsia="de-DE"/>
        </w:rPr>
        <w:softHyphen/>
        <w:t>potamischen Bereich auf die Ausführungen des Begründers der Völ</w:t>
      </w:r>
      <w:r w:rsidRPr="005725AD">
        <w:rPr>
          <w:rFonts w:ascii="Times New Roman" w:hAnsi="Times New Roman"/>
          <w:sz w:val="24"/>
          <w:szCs w:val="24"/>
          <w:lang w:val="de-DE" w:eastAsia="de-DE"/>
        </w:rPr>
        <w:softHyphen/>
        <w:t>ker</w:t>
      </w:r>
      <w:r w:rsidRPr="005725AD">
        <w:rPr>
          <w:rFonts w:ascii="Times New Roman" w:hAnsi="Times New Roman"/>
          <w:sz w:val="24"/>
          <w:szCs w:val="24"/>
          <w:lang w:val="de-DE" w:eastAsia="de-DE"/>
        </w:rPr>
        <w:softHyphen/>
        <w:t>rechts</w:t>
      </w:r>
      <w:r w:rsidRPr="005725AD">
        <w:rPr>
          <w:rFonts w:ascii="Times New Roman" w:hAnsi="Times New Roman"/>
          <w:sz w:val="24"/>
          <w:szCs w:val="24"/>
          <w:lang w:val="de-DE" w:eastAsia="de-DE"/>
        </w:rPr>
        <w:softHyphen/>
        <w:t>geschichte, Wolfgang Preiser,</w:t>
      </w:r>
      <w:r w:rsidRPr="005725AD">
        <w:rPr>
          <w:rFonts w:ascii="Times New Roman" w:hAnsi="Times New Roman"/>
          <w:color w:val="800080"/>
          <w:sz w:val="24"/>
          <w:szCs w:val="24"/>
          <w:vertAlign w:val="superscript"/>
          <w:lang w:val="de-DE" w:eastAsia="de-DE"/>
        </w:rPr>
        <w:footnoteReference w:id="109"/>
      </w:r>
      <w:r w:rsidRPr="005725AD">
        <w:rPr>
          <w:rFonts w:ascii="Times New Roman" w:hAnsi="Times New Roman"/>
          <w:sz w:val="24"/>
          <w:szCs w:val="24"/>
          <w:lang w:val="de-DE" w:eastAsia="de-DE"/>
        </w:rPr>
        <w:t xml:space="preserve"> der in seinen Aufsätzen ‚Die Epochen der antiken Völker</w:t>
      </w:r>
      <w:r w:rsidRPr="005725AD">
        <w:rPr>
          <w:rFonts w:ascii="Times New Roman" w:hAnsi="Times New Roman"/>
          <w:sz w:val="24"/>
          <w:szCs w:val="24"/>
          <w:lang w:val="de-DE" w:eastAsia="de-DE"/>
        </w:rPr>
        <w:softHyphen/>
        <w:t>rechts</w:t>
      </w:r>
      <w:r w:rsidRPr="005725AD">
        <w:rPr>
          <w:rFonts w:ascii="Times New Roman" w:hAnsi="Times New Roman"/>
          <w:sz w:val="24"/>
          <w:szCs w:val="24"/>
          <w:lang w:val="de-DE" w:eastAsia="de-DE"/>
        </w:rPr>
        <w:softHyphen/>
        <w:t>geschichte’ (1956) und ‚Zur Ausbildung einer völkerrechtlichen Ordnung in der Staa</w:t>
      </w:r>
      <w:r w:rsidRPr="005725AD">
        <w:rPr>
          <w:rFonts w:ascii="Times New Roman" w:hAnsi="Times New Roman"/>
          <w:sz w:val="24"/>
          <w:szCs w:val="24"/>
          <w:lang w:val="de-DE" w:eastAsia="de-DE"/>
        </w:rPr>
        <w:softHyphen/>
        <w:t>tenwelt des Alten Orients’ (1996)</w:t>
      </w:r>
      <w:bookmarkStart w:id="23" w:name="_Ref199257860"/>
      <w:r w:rsidRPr="005725AD">
        <w:rPr>
          <w:rFonts w:ascii="Times New Roman" w:hAnsi="Times New Roman"/>
          <w:color w:val="800080"/>
          <w:sz w:val="24"/>
          <w:szCs w:val="24"/>
          <w:vertAlign w:val="superscript"/>
          <w:lang w:val="de-DE" w:eastAsia="de-DE"/>
        </w:rPr>
        <w:footnoteReference w:id="110"/>
      </w:r>
      <w:bookmarkEnd w:id="23"/>
      <w:r w:rsidRPr="005725AD">
        <w:rPr>
          <w:rFonts w:ascii="Times New Roman" w:hAnsi="Times New Roman"/>
          <w:sz w:val="24"/>
          <w:szCs w:val="24"/>
          <w:lang w:val="de-DE" w:eastAsia="de-DE"/>
        </w:rPr>
        <w:t xml:space="preserve"> die hier interessierenden Feststellungen für die Mari-Zeit getroffen hat:</w:t>
      </w:r>
    </w:p>
    <w:p w:rsidR="007028AC" w:rsidRPr="005725AD" w:rsidRDefault="00F8415E" w:rsidP="00FE0F59">
      <w:pPr>
        <w:spacing w:before="60" w:after="120" w:line="360" w:lineRule="auto"/>
        <w:jc w:val="both"/>
        <w:rPr>
          <w:rFonts w:ascii="Times New Roman" w:hAnsi="Times New Roman"/>
          <w:sz w:val="24"/>
          <w:szCs w:val="24"/>
          <w:lang w:val="de-DE" w:eastAsia="de-DE"/>
        </w:rPr>
      </w:pPr>
      <w:r>
        <w:rPr>
          <w:rFonts w:ascii="Times New Roman" w:hAnsi="Times New Roman"/>
          <w:sz w:val="24"/>
          <w:szCs w:val="24"/>
          <w:lang w:val="de-DE" w:eastAsia="de-DE"/>
        </w:rPr>
        <w:t xml:space="preserve">Hammurabis Babylon und das Reich von Mari: </w:t>
      </w:r>
      <w:r w:rsidR="007028AC" w:rsidRPr="005725AD">
        <w:rPr>
          <w:rFonts w:ascii="Times New Roman" w:hAnsi="Times New Roman"/>
          <w:sz w:val="24"/>
          <w:szCs w:val="24"/>
          <w:lang w:val="de-DE" w:eastAsia="de-DE"/>
        </w:rPr>
        <w:t>Danach war das mit Babylon verbündete Reich von Mari vom aufstrebenden Alt</w:t>
      </w:r>
      <w:r>
        <w:rPr>
          <w:rFonts w:ascii="Times New Roman" w:hAnsi="Times New Roman"/>
          <w:sz w:val="24"/>
          <w:szCs w:val="24"/>
          <w:lang w:val="de-DE" w:eastAsia="de-DE"/>
        </w:rPr>
        <w:t>-</w:t>
      </w:r>
      <w:r w:rsidR="007028AC" w:rsidRPr="005725AD">
        <w:rPr>
          <w:rFonts w:ascii="Times New Roman" w:hAnsi="Times New Roman"/>
          <w:sz w:val="24"/>
          <w:szCs w:val="24"/>
          <w:lang w:val="de-DE" w:eastAsia="de-DE"/>
        </w:rPr>
        <w:t>Ba</w:t>
      </w:r>
      <w:r w:rsidR="007028AC" w:rsidRPr="005725AD">
        <w:rPr>
          <w:rFonts w:ascii="Times New Roman" w:hAnsi="Times New Roman"/>
          <w:sz w:val="24"/>
          <w:szCs w:val="24"/>
          <w:lang w:val="de-DE" w:eastAsia="de-DE"/>
        </w:rPr>
        <w:softHyphen/>
        <w:t>by</w:t>
      </w:r>
      <w:r w:rsidR="007028AC" w:rsidRPr="005725AD">
        <w:rPr>
          <w:rFonts w:ascii="Times New Roman" w:hAnsi="Times New Roman"/>
          <w:sz w:val="24"/>
          <w:szCs w:val="24"/>
          <w:lang w:val="de-DE" w:eastAsia="de-DE"/>
        </w:rPr>
        <w:softHyphen/>
        <w:t>lo</w:t>
      </w:r>
      <w:r w:rsidR="007028AC" w:rsidRPr="005725AD">
        <w:rPr>
          <w:rFonts w:ascii="Times New Roman" w:hAnsi="Times New Roman"/>
          <w:sz w:val="24"/>
          <w:szCs w:val="24"/>
          <w:lang w:val="de-DE" w:eastAsia="de-DE"/>
        </w:rPr>
        <w:softHyphen/>
        <w:t>nischen Reich überfallen und zerstört worden. – Bemerkenswert daran ist Preisers Fest</w:t>
      </w:r>
      <w:r w:rsidR="007028AC" w:rsidRPr="005725AD">
        <w:rPr>
          <w:rFonts w:ascii="Times New Roman" w:hAnsi="Times New Roman"/>
          <w:sz w:val="24"/>
          <w:szCs w:val="24"/>
          <w:lang w:val="de-DE" w:eastAsia="de-DE"/>
        </w:rPr>
        <w:softHyphen/>
        <w:t>stel</w:t>
      </w:r>
      <w:r w:rsidR="007028AC" w:rsidRPr="005725AD">
        <w:rPr>
          <w:rFonts w:ascii="Times New Roman" w:hAnsi="Times New Roman"/>
          <w:sz w:val="24"/>
          <w:szCs w:val="24"/>
          <w:lang w:val="de-DE" w:eastAsia="de-DE"/>
        </w:rPr>
        <w:softHyphen/>
        <w:t>lung, dass die auffallend hohe innerstaatliche babylonische (Rechts)Entwicklung dieser Zeit – die bei Hans Neumann nachgelesen werden kann</w:t>
      </w:r>
      <w:r w:rsidR="007028AC" w:rsidRPr="005725AD">
        <w:rPr>
          <w:rFonts w:ascii="Times New Roman" w:hAnsi="Times New Roman"/>
          <w:color w:val="800080"/>
          <w:sz w:val="24"/>
          <w:szCs w:val="24"/>
          <w:vertAlign w:val="superscript"/>
          <w:lang w:val="de-DE" w:eastAsia="de-DE"/>
        </w:rPr>
        <w:footnoteReference w:id="111"/>
      </w:r>
      <w:r w:rsidR="007028AC" w:rsidRPr="005725AD">
        <w:rPr>
          <w:rFonts w:ascii="Times New Roman" w:hAnsi="Times New Roman"/>
          <w:sz w:val="24"/>
          <w:szCs w:val="24"/>
          <w:lang w:val="de-DE" w:eastAsia="de-DE"/>
        </w:rPr>
        <w:t xml:space="preserve"> – keine Entsprechung in den Außen</w:t>
      </w:r>
      <w:r w:rsidR="007028AC" w:rsidRPr="005725AD">
        <w:rPr>
          <w:rFonts w:ascii="Times New Roman" w:hAnsi="Times New Roman"/>
          <w:sz w:val="24"/>
          <w:szCs w:val="24"/>
          <w:lang w:val="de-DE" w:eastAsia="de-DE"/>
        </w:rPr>
        <w:softHyphen/>
        <w:t>be</w:t>
      </w:r>
      <w:r w:rsidR="007028AC" w:rsidRPr="005725AD">
        <w:rPr>
          <w:rFonts w:ascii="Times New Roman" w:hAnsi="Times New Roman"/>
          <w:sz w:val="24"/>
          <w:szCs w:val="24"/>
          <w:lang w:val="de-DE" w:eastAsia="de-DE"/>
        </w:rPr>
        <w:softHyphen/>
        <w:t xml:space="preserve">ziehungen (also den zwischenstaatlichen oder völkerrechtlichen Entwicklungen) gefunden hat. Während auf der einen Seite Privat- und </w:t>
      </w:r>
      <w:r w:rsidR="007028AC" w:rsidRPr="005725AD">
        <w:rPr>
          <w:rFonts w:ascii="Times New Roman" w:hAnsi="Times New Roman"/>
          <w:sz w:val="24"/>
          <w:szCs w:val="24"/>
          <w:lang w:val="de-DE" w:eastAsia="de-DE"/>
        </w:rPr>
        <w:lastRenderedPageBreak/>
        <w:t>Strafrecht etc.,</w:t>
      </w:r>
      <w:r w:rsidR="007028AC" w:rsidRPr="005725AD">
        <w:rPr>
          <w:rFonts w:ascii="Times New Roman" w:hAnsi="Times New Roman"/>
          <w:color w:val="800080"/>
          <w:sz w:val="24"/>
          <w:szCs w:val="24"/>
          <w:vertAlign w:val="superscript"/>
          <w:lang w:val="de-DE" w:eastAsia="de-DE"/>
        </w:rPr>
        <w:footnoteReference w:id="112"/>
      </w:r>
      <w:r w:rsidR="007028AC" w:rsidRPr="005725AD">
        <w:rPr>
          <w:rFonts w:ascii="Times New Roman" w:hAnsi="Times New Roman"/>
          <w:sz w:val="24"/>
          <w:szCs w:val="24"/>
          <w:lang w:val="de-DE" w:eastAsia="de-DE"/>
        </w:rPr>
        <w:t xml:space="preserve"> ablesbar an den frühen Codices von </w:t>
      </w:r>
      <w:r w:rsidR="007028AC" w:rsidRPr="005725AD">
        <w:rPr>
          <w:rFonts w:ascii="Times New Roman" w:hAnsi="Times New Roman"/>
          <w:i/>
          <w:color w:val="FF0000"/>
          <w:sz w:val="24"/>
          <w:szCs w:val="24"/>
          <w:lang w:val="de-DE" w:eastAsia="de-DE"/>
        </w:rPr>
        <w:t>Ur-Namma</w:t>
      </w:r>
      <w:r w:rsidR="007028AC" w:rsidRPr="005725AD">
        <w:rPr>
          <w:rFonts w:ascii="Times New Roman" w:hAnsi="Times New Roman"/>
          <w:sz w:val="24"/>
          <w:szCs w:val="24"/>
          <w:lang w:val="de-DE" w:eastAsia="de-DE"/>
        </w:rPr>
        <w:t xml:space="preserve"> bis </w:t>
      </w:r>
      <w:r w:rsidR="007028AC" w:rsidRPr="005725AD">
        <w:rPr>
          <w:rFonts w:ascii="Times New Roman" w:hAnsi="Times New Roman"/>
          <w:i/>
          <w:color w:val="FF0000"/>
          <w:sz w:val="24"/>
          <w:szCs w:val="24"/>
          <w:lang w:val="de-DE" w:eastAsia="de-DE"/>
        </w:rPr>
        <w:t>Hammurabi</w:t>
      </w:r>
      <w:r w:rsidR="007028AC" w:rsidRPr="005725AD">
        <w:rPr>
          <w:rFonts w:ascii="Times New Roman" w:hAnsi="Times New Roman"/>
          <w:sz w:val="24"/>
          <w:szCs w:val="24"/>
          <w:lang w:val="de-DE" w:eastAsia="de-DE"/>
        </w:rPr>
        <w:t xml:space="preserve"> bereits hoch entwickelt waren,</w:t>
      </w:r>
      <w:r w:rsidR="007028AC" w:rsidRPr="005725AD">
        <w:rPr>
          <w:rFonts w:ascii="Times New Roman" w:hAnsi="Times New Roman"/>
          <w:color w:val="800080"/>
          <w:sz w:val="24"/>
          <w:szCs w:val="24"/>
          <w:vertAlign w:val="superscript"/>
          <w:lang w:val="de-DE" w:eastAsia="de-DE"/>
        </w:rPr>
        <w:footnoteReference w:id="113"/>
      </w:r>
      <w:r w:rsidR="007028AC" w:rsidRPr="005725AD">
        <w:rPr>
          <w:rFonts w:ascii="Times New Roman" w:hAnsi="Times New Roman"/>
          <w:sz w:val="24"/>
          <w:szCs w:val="24"/>
          <w:lang w:val="de-DE" w:eastAsia="de-DE"/>
        </w:rPr>
        <w:t xml:space="preserve"> fand die</w:t>
      </w:r>
      <w:r w:rsidR="007028AC" w:rsidRPr="005725AD">
        <w:rPr>
          <w:rFonts w:ascii="Times New Roman" w:hAnsi="Times New Roman"/>
          <w:sz w:val="24"/>
          <w:szCs w:val="24"/>
          <w:lang w:val="de-DE" w:eastAsia="de-DE"/>
        </w:rPr>
        <w:softHyphen/>
        <w:t xml:space="preserve">ses </w:t>
      </w:r>
      <w:r>
        <w:rPr>
          <w:rFonts w:ascii="Times New Roman" w:hAnsi="Times New Roman"/>
          <w:sz w:val="24"/>
          <w:szCs w:val="24"/>
          <w:lang w:val="de-DE" w:eastAsia="de-DE"/>
        </w:rPr>
        <w:t xml:space="preserve">hohe normative </w:t>
      </w:r>
      <w:r w:rsidR="007028AC" w:rsidRPr="005725AD">
        <w:rPr>
          <w:rFonts w:ascii="Times New Roman" w:hAnsi="Times New Roman"/>
          <w:sz w:val="24"/>
          <w:szCs w:val="24"/>
          <w:lang w:val="de-DE" w:eastAsia="de-DE"/>
        </w:rPr>
        <w:t xml:space="preserve">innerstaatliche Niveau keine Entsprechung im </w:t>
      </w:r>
      <w:r>
        <w:rPr>
          <w:rFonts w:ascii="Times New Roman" w:hAnsi="Times New Roman"/>
          <w:sz w:val="24"/>
          <w:szCs w:val="24"/>
          <w:lang w:val="de-DE" w:eastAsia="de-DE"/>
        </w:rPr>
        <w:t xml:space="preserve">– </w:t>
      </w:r>
      <w:r w:rsidR="007028AC" w:rsidRPr="005725AD">
        <w:rPr>
          <w:rFonts w:ascii="Times New Roman" w:hAnsi="Times New Roman"/>
          <w:sz w:val="24"/>
          <w:szCs w:val="24"/>
          <w:lang w:val="de-DE" w:eastAsia="de-DE"/>
        </w:rPr>
        <w:t xml:space="preserve">babylonischen und sonstigen </w:t>
      </w:r>
      <w:r>
        <w:rPr>
          <w:rFonts w:ascii="Times New Roman" w:hAnsi="Times New Roman"/>
          <w:sz w:val="24"/>
          <w:szCs w:val="24"/>
          <w:lang w:val="de-DE" w:eastAsia="de-DE"/>
        </w:rPr>
        <w:t xml:space="preserve">– </w:t>
      </w:r>
      <w:r w:rsidR="007028AC" w:rsidRPr="005725AD">
        <w:rPr>
          <w:rFonts w:ascii="Times New Roman" w:hAnsi="Times New Roman"/>
          <w:sz w:val="24"/>
          <w:szCs w:val="24"/>
          <w:lang w:val="de-DE" w:eastAsia="de-DE"/>
        </w:rPr>
        <w:t>Völkerrecht dieses Raums. – Preiser:</w:t>
      </w:r>
      <w:r w:rsidR="007028AC" w:rsidRPr="005725AD">
        <w:rPr>
          <w:rFonts w:ascii="Times New Roman" w:hAnsi="Times New Roman"/>
          <w:color w:val="800080"/>
          <w:sz w:val="24"/>
          <w:szCs w:val="24"/>
          <w:vertAlign w:val="superscript"/>
          <w:lang w:val="de-DE" w:eastAsia="de-DE"/>
        </w:rPr>
        <w:footnoteReference w:id="114"/>
      </w:r>
    </w:p>
    <w:p w:rsidR="007028AC" w:rsidRPr="00FE0F59" w:rsidRDefault="007028AC" w:rsidP="00FE0F59">
      <w:pPr>
        <w:spacing w:before="120" w:after="120" w:line="240" w:lineRule="auto"/>
        <w:jc w:val="both"/>
        <w:rPr>
          <w:rFonts w:ascii="Times New Roman" w:hAnsi="Times New Roman"/>
          <w:sz w:val="20"/>
          <w:szCs w:val="20"/>
          <w:lang w:eastAsia="de-DE"/>
        </w:rPr>
      </w:pPr>
      <w:r w:rsidRPr="00FE0F59">
        <w:rPr>
          <w:rFonts w:ascii="Times New Roman" w:hAnsi="Times New Roman"/>
          <w:sz w:val="20"/>
          <w:szCs w:val="20"/>
          <w:lang w:eastAsia="de-DE"/>
        </w:rPr>
        <w:t>„Zwischenstaatliches und innerstaatliches Recht sind noch allzu weit voneinander entfernt, als dass sie un</w:t>
      </w:r>
      <w:r w:rsidRPr="00FE0F59">
        <w:rPr>
          <w:rFonts w:ascii="Times New Roman" w:hAnsi="Times New Roman"/>
          <w:sz w:val="20"/>
          <w:szCs w:val="20"/>
          <w:lang w:eastAsia="de-DE"/>
        </w:rPr>
        <w:softHyphen/>
        <w:t>mittelbar aufeinander hätten einwirken können. Wie ließe es sich sonst erklären, dass die große Neufassung des innerstaatlichen babylonischen Rechts in eben die Zeit fällt, in der mit der Zerstörung von Mari durch die babylonische Armee der letzte noch existierende Konkurrent des babylonischen Herrschers, sein langjähriger Bundesgenosse, wider alle rechtliche Bindung auf dem Wege der Gewalt endgültig ausgeschaltet wurde.“</w:t>
      </w:r>
    </w:p>
    <w:p w:rsidR="007028AC" w:rsidRPr="005725AD" w:rsidRDefault="007028AC" w:rsidP="00FE0F59">
      <w:pPr>
        <w:spacing w:before="60" w:after="120" w:line="360" w:lineRule="auto"/>
        <w:jc w:val="both"/>
        <w:rPr>
          <w:rFonts w:ascii="Times New Roman" w:hAnsi="Times New Roman"/>
          <w:sz w:val="24"/>
          <w:szCs w:val="24"/>
          <w:lang w:eastAsia="de-DE"/>
        </w:rPr>
      </w:pPr>
      <w:r w:rsidRPr="005725AD">
        <w:rPr>
          <w:rFonts w:ascii="Times New Roman" w:hAnsi="Times New Roman"/>
          <w:sz w:val="24"/>
          <w:szCs w:val="24"/>
          <w:lang w:eastAsia="de-DE"/>
        </w:rPr>
        <w:t xml:space="preserve">Es dauert dann vom Ende der Mari-Zeit etwa ein Vierteljahrtausend, „bis an die Stelle einer mit völkerrechtlichen Bindungen leichtfertig umgehenden, ja, sie vorsätzlich mißachtenden Machtpolitik, ein rechtlich stabilisiertes System von Staaten trat“. </w:t>
      </w:r>
      <w:r w:rsidRPr="005725AD">
        <w:rPr>
          <w:rFonts w:ascii="Times New Roman" w:hAnsi="Times New Roman"/>
          <w:sz w:val="24"/>
          <w:szCs w:val="24"/>
          <w:lang w:val="de-DE" w:eastAsia="de-DE"/>
        </w:rPr>
        <w:t>–</w:t>
      </w:r>
      <w:r w:rsidRPr="005725AD">
        <w:rPr>
          <w:rFonts w:ascii="Times New Roman" w:hAnsi="Times New Roman"/>
          <w:sz w:val="24"/>
          <w:szCs w:val="24"/>
          <w:lang w:eastAsia="de-DE"/>
        </w:rPr>
        <w:t xml:space="preserve"> Erst nach der Mitte des zweiten Jahrtausends vermag sich ein Rechtsbewußtsein zu entfalten, das als „Kernstück einer wirk</w:t>
      </w:r>
      <w:r w:rsidRPr="005725AD">
        <w:rPr>
          <w:rFonts w:ascii="Times New Roman" w:hAnsi="Times New Roman"/>
          <w:sz w:val="24"/>
          <w:szCs w:val="24"/>
          <w:lang w:eastAsia="de-DE"/>
        </w:rPr>
        <w:softHyphen/>
        <w:t>lichen Völkerrechts-</w:t>
      </w:r>
      <w:r w:rsidRPr="005725AD">
        <w:rPr>
          <w:rFonts w:ascii="Times New Roman" w:hAnsi="Times New Roman"/>
          <w:i/>
          <w:color w:val="FF0000"/>
          <w:sz w:val="24"/>
          <w:szCs w:val="24"/>
          <w:lang w:val="de-DE" w:eastAsia="de-DE"/>
        </w:rPr>
        <w:t>Ordnung</w:t>
      </w:r>
      <w:r w:rsidRPr="005725AD">
        <w:rPr>
          <w:rFonts w:ascii="Times New Roman" w:hAnsi="Times New Roman"/>
          <w:sz w:val="24"/>
          <w:szCs w:val="24"/>
          <w:lang w:eastAsia="de-DE"/>
        </w:rPr>
        <w:t>“ zu dienen vermag.</w:t>
      </w:r>
      <w:r w:rsidRPr="005725AD">
        <w:rPr>
          <w:rFonts w:ascii="Times New Roman" w:hAnsi="Times New Roman"/>
          <w:color w:val="800080"/>
          <w:sz w:val="24"/>
          <w:szCs w:val="24"/>
          <w:vertAlign w:val="superscript"/>
          <w:lang w:eastAsia="de-DE"/>
        </w:rPr>
        <w:footnoteReference w:id="115"/>
      </w:r>
    </w:p>
    <w:p w:rsidR="007028AC" w:rsidRPr="005725AD" w:rsidRDefault="007028AC" w:rsidP="00FE0F59">
      <w:pPr>
        <w:spacing w:before="60" w:after="120" w:line="360" w:lineRule="auto"/>
        <w:jc w:val="both"/>
        <w:rPr>
          <w:rFonts w:ascii="Times New Roman" w:hAnsi="Times New Roman"/>
          <w:sz w:val="24"/>
          <w:szCs w:val="24"/>
          <w:lang w:val="de-DE" w:eastAsia="de-DE"/>
        </w:rPr>
      </w:pPr>
      <w:r w:rsidRPr="005725AD">
        <w:rPr>
          <w:rFonts w:ascii="Times New Roman" w:hAnsi="Times New Roman"/>
          <w:sz w:val="24"/>
          <w:szCs w:val="24"/>
          <w:lang w:val="de-DE" w:eastAsia="de-DE"/>
        </w:rPr>
        <w:t>Die gut dokumentierten außenpolitischen Beziehungen zwischen den Königreichen von Mari, Hammurabis Babylon, Ešnunna und Elam waren aber offenbar schwierig und sind daher nicht einfach zu durchschauen, weshalb unterschiedliche Deutungen existieren.</w:t>
      </w:r>
      <w:r w:rsidRPr="005725AD">
        <w:rPr>
          <w:rFonts w:ascii="Times New Roman" w:hAnsi="Times New Roman"/>
          <w:color w:val="800080"/>
          <w:sz w:val="24"/>
          <w:szCs w:val="24"/>
          <w:vertAlign w:val="superscript"/>
          <w:lang w:val="de-DE" w:eastAsia="de-DE"/>
        </w:rPr>
        <w:footnoteReference w:id="116"/>
      </w:r>
      <w:r w:rsidRPr="005725AD">
        <w:rPr>
          <w:rFonts w:ascii="Times New Roman" w:hAnsi="Times New Roman"/>
          <w:sz w:val="24"/>
          <w:szCs w:val="24"/>
          <w:lang w:val="de-DE" w:eastAsia="de-DE"/>
        </w:rPr>
        <w:t xml:space="preserve"> – Trifft jedoch Preisers Ansicht zu, dass Hammurabi seinen früheren Bundesgenossen Mari treulos überfallen – und dabei bestehende Vereinbarungen und Zusagen gebrochen – hat, kann man auch seiner Hypothese folgen, dass die innerstaatliche Rechtsentwicklung bereits ein deutlich höheres Niveau </w:t>
      </w:r>
      <w:r w:rsidRPr="005725AD">
        <w:rPr>
          <w:rFonts w:ascii="Times New Roman" w:hAnsi="Times New Roman"/>
          <w:sz w:val="24"/>
          <w:szCs w:val="24"/>
          <w:lang w:val="de-DE" w:eastAsia="de-DE"/>
        </w:rPr>
        <w:softHyphen/>
        <w:t>– und zwar nicht nur im technisch-legistischen, sondern auch im moralisch-zwischenmenschlichen Sinne – erreicht hatte, als das in den zwischenstaatlichen Beziehungen bestehende. Und dann läßt sich daraus folgern, dass die innerstaatliche Rechtsentwicklung der äußeren-zwischenstaatlichen vorausgeeilt war.</w:t>
      </w:r>
    </w:p>
    <w:p w:rsidR="007028AC" w:rsidRPr="00FE0F59" w:rsidRDefault="007028AC" w:rsidP="00FE0F59">
      <w:pPr>
        <w:keepNext/>
        <w:spacing w:before="240" w:after="60" w:line="240" w:lineRule="auto"/>
        <w:ind w:left="425"/>
        <w:rPr>
          <w:rFonts w:ascii="Times New Roman" w:hAnsi="Times New Roman"/>
          <w:i/>
          <w:color w:val="008000"/>
          <w:sz w:val="28"/>
          <w:szCs w:val="20"/>
          <w:lang w:val="de-DE" w:eastAsia="de-DE"/>
        </w:rPr>
      </w:pPr>
      <w:r w:rsidRPr="00FE0F59">
        <w:rPr>
          <w:rFonts w:ascii="Times New Roman" w:hAnsi="Times New Roman"/>
          <w:i/>
          <w:color w:val="008000"/>
          <w:sz w:val="28"/>
          <w:szCs w:val="20"/>
          <w:lang w:val="de-DE" w:eastAsia="de-DE"/>
        </w:rPr>
        <w:t>Entwi</w:t>
      </w:r>
      <w:r>
        <w:rPr>
          <w:rFonts w:ascii="Times New Roman" w:hAnsi="Times New Roman"/>
          <w:i/>
          <w:color w:val="008000"/>
          <w:sz w:val="28"/>
          <w:szCs w:val="20"/>
          <w:lang w:val="de-DE" w:eastAsia="de-DE"/>
        </w:rPr>
        <w:t>cklungsindikator Völkerrecht – Z</w:t>
      </w:r>
      <w:r w:rsidRPr="00FE0F59">
        <w:rPr>
          <w:rFonts w:ascii="Times New Roman" w:hAnsi="Times New Roman"/>
          <w:i/>
          <w:color w:val="008000"/>
          <w:sz w:val="28"/>
          <w:szCs w:val="20"/>
          <w:lang w:val="de-DE" w:eastAsia="de-DE"/>
        </w:rPr>
        <w:t>um Entstehen von ,Rechtsgefühl‘ in zwischenstaatlichen Beziehungen</w:t>
      </w:r>
    </w:p>
    <w:p w:rsidR="007028AC" w:rsidRPr="0018614B" w:rsidRDefault="007028AC" w:rsidP="00FE0F59">
      <w:pPr>
        <w:spacing w:before="60" w:after="120" w:line="360" w:lineRule="auto"/>
        <w:jc w:val="both"/>
        <w:rPr>
          <w:rFonts w:ascii="Times New Roman" w:hAnsi="Times New Roman"/>
          <w:sz w:val="24"/>
          <w:szCs w:val="24"/>
          <w:lang w:val="de-DE" w:eastAsia="de-DE"/>
        </w:rPr>
      </w:pPr>
      <w:r w:rsidRPr="0018614B">
        <w:rPr>
          <w:rFonts w:ascii="Times New Roman" w:hAnsi="Times New Roman"/>
          <w:sz w:val="24"/>
          <w:szCs w:val="24"/>
          <w:lang w:val="de-DE" w:eastAsia="de-DE"/>
        </w:rPr>
        <w:t xml:space="preserve">Daraus folgt eine Art </w:t>
      </w:r>
      <w:r w:rsidRPr="0018614B">
        <w:rPr>
          <w:rFonts w:ascii="Times New Roman" w:hAnsi="Times New Roman"/>
          <w:i/>
          <w:color w:val="FF0000"/>
          <w:sz w:val="24"/>
          <w:szCs w:val="24"/>
          <w:lang w:val="de-DE" w:eastAsia="de-DE"/>
        </w:rPr>
        <w:t>Entwicklungsindikator</w:t>
      </w:r>
      <w:r w:rsidRPr="0018614B">
        <w:rPr>
          <w:rFonts w:ascii="Times New Roman" w:hAnsi="Times New Roman"/>
          <w:sz w:val="24"/>
          <w:szCs w:val="24"/>
          <w:lang w:val="de-DE" w:eastAsia="de-DE"/>
        </w:rPr>
        <w:t xml:space="preserve">: </w:t>
      </w:r>
      <w:r w:rsidRPr="0018614B">
        <w:rPr>
          <w:rFonts w:ascii="Times New Roman" w:hAnsi="Times New Roman"/>
          <w:i/>
          <w:color w:val="FF0000"/>
          <w:sz w:val="24"/>
          <w:szCs w:val="24"/>
          <w:lang w:val="de-DE" w:eastAsia="de-DE"/>
        </w:rPr>
        <w:t>Recht</w:t>
      </w:r>
      <w:r w:rsidRPr="0018614B">
        <w:rPr>
          <w:rFonts w:ascii="Times New Roman" w:hAnsi="Times New Roman"/>
          <w:sz w:val="24"/>
          <w:szCs w:val="24"/>
          <w:lang w:val="de-DE" w:eastAsia="de-DE"/>
        </w:rPr>
        <w:t xml:space="preserve"> und die dazugehörige </w:t>
      </w:r>
      <w:r w:rsidRPr="0018614B">
        <w:rPr>
          <w:rFonts w:ascii="Times New Roman" w:hAnsi="Times New Roman"/>
          <w:i/>
          <w:color w:val="FF0000"/>
          <w:sz w:val="24"/>
          <w:szCs w:val="24"/>
          <w:lang w:val="de-DE" w:eastAsia="de-DE"/>
        </w:rPr>
        <w:t>(Rechts)Moral</w:t>
      </w:r>
      <w:r w:rsidRPr="0018614B">
        <w:rPr>
          <w:rFonts w:ascii="Times New Roman" w:hAnsi="Times New Roman"/>
          <w:sz w:val="24"/>
          <w:szCs w:val="24"/>
          <w:lang w:val="de-DE" w:eastAsia="de-DE"/>
        </w:rPr>
        <w:t xml:space="preserve">, die sich im sogenannten ‚Rechtsgefühl’ äußert, in einer Gemeinschaft haben sich von </w:t>
      </w:r>
      <w:r w:rsidRPr="0018614B">
        <w:rPr>
          <w:rFonts w:ascii="Times New Roman" w:hAnsi="Times New Roman"/>
          <w:i/>
          <w:color w:val="FF0000"/>
          <w:sz w:val="24"/>
          <w:szCs w:val="24"/>
          <w:lang w:val="de-DE" w:eastAsia="de-DE"/>
        </w:rPr>
        <w:t>‚innen’</w:t>
      </w:r>
      <w:r w:rsidRPr="0018614B">
        <w:rPr>
          <w:rFonts w:ascii="Times New Roman" w:hAnsi="Times New Roman"/>
          <w:sz w:val="24"/>
          <w:szCs w:val="24"/>
          <w:lang w:val="de-DE" w:eastAsia="de-DE"/>
        </w:rPr>
        <w:t xml:space="preserve"> nach </w:t>
      </w:r>
      <w:r w:rsidRPr="0018614B">
        <w:rPr>
          <w:rFonts w:ascii="Times New Roman" w:hAnsi="Times New Roman"/>
          <w:i/>
          <w:color w:val="FF0000"/>
          <w:sz w:val="24"/>
          <w:szCs w:val="24"/>
          <w:lang w:val="de-DE" w:eastAsia="de-DE"/>
        </w:rPr>
        <w:t>‚außen’</w:t>
      </w:r>
      <w:r w:rsidRPr="0018614B">
        <w:rPr>
          <w:rFonts w:ascii="Times New Roman" w:hAnsi="Times New Roman"/>
          <w:sz w:val="24"/>
          <w:szCs w:val="24"/>
          <w:lang w:val="de-DE" w:eastAsia="de-DE"/>
        </w:rPr>
        <w:t xml:space="preserve"> und im Inneren von Gemeinschaften von </w:t>
      </w:r>
      <w:r w:rsidRPr="0018614B">
        <w:rPr>
          <w:rFonts w:ascii="Times New Roman" w:hAnsi="Times New Roman"/>
          <w:i/>
          <w:color w:val="FF0000"/>
          <w:sz w:val="24"/>
          <w:szCs w:val="24"/>
          <w:lang w:val="de-DE" w:eastAsia="de-DE"/>
        </w:rPr>
        <w:t>‚unten’</w:t>
      </w:r>
      <w:r w:rsidRPr="0018614B">
        <w:rPr>
          <w:rFonts w:ascii="Times New Roman" w:hAnsi="Times New Roman"/>
          <w:sz w:val="24"/>
          <w:szCs w:val="24"/>
          <w:lang w:val="de-DE" w:eastAsia="de-DE"/>
        </w:rPr>
        <w:t xml:space="preserve"> – ausgehend von kleinsten so</w:t>
      </w:r>
      <w:r w:rsidRPr="0018614B">
        <w:rPr>
          <w:rFonts w:ascii="Times New Roman" w:hAnsi="Times New Roman"/>
          <w:sz w:val="24"/>
          <w:szCs w:val="24"/>
          <w:lang w:val="de-DE" w:eastAsia="de-DE"/>
        </w:rPr>
        <w:softHyphen/>
        <w:t>zi</w:t>
      </w:r>
      <w:r w:rsidRPr="0018614B">
        <w:rPr>
          <w:rFonts w:ascii="Times New Roman" w:hAnsi="Times New Roman"/>
          <w:sz w:val="24"/>
          <w:szCs w:val="24"/>
          <w:lang w:val="de-DE" w:eastAsia="de-DE"/>
        </w:rPr>
        <w:softHyphen/>
        <w:t>a</w:t>
      </w:r>
      <w:r w:rsidRPr="0018614B">
        <w:rPr>
          <w:rFonts w:ascii="Times New Roman" w:hAnsi="Times New Roman"/>
          <w:sz w:val="24"/>
          <w:szCs w:val="24"/>
          <w:lang w:val="de-DE" w:eastAsia="de-DE"/>
        </w:rPr>
        <w:softHyphen/>
        <w:t xml:space="preserve">len </w:t>
      </w:r>
      <w:r w:rsidRPr="0018614B">
        <w:rPr>
          <w:rFonts w:ascii="Times New Roman" w:hAnsi="Times New Roman"/>
          <w:sz w:val="24"/>
          <w:szCs w:val="24"/>
          <w:lang w:val="de-DE" w:eastAsia="de-DE"/>
        </w:rPr>
        <w:lastRenderedPageBreak/>
        <w:t xml:space="preserve">Einheiten – nach </w:t>
      </w:r>
      <w:r w:rsidRPr="0018614B">
        <w:rPr>
          <w:rFonts w:ascii="Times New Roman" w:hAnsi="Times New Roman"/>
          <w:i/>
          <w:color w:val="FF0000"/>
          <w:sz w:val="24"/>
          <w:szCs w:val="24"/>
          <w:lang w:val="de-DE" w:eastAsia="de-DE"/>
        </w:rPr>
        <w:t>‚oben’</w:t>
      </w:r>
      <w:r w:rsidRPr="0018614B">
        <w:rPr>
          <w:rFonts w:ascii="Times New Roman" w:hAnsi="Times New Roman"/>
          <w:sz w:val="24"/>
          <w:szCs w:val="24"/>
          <w:lang w:val="de-DE" w:eastAsia="de-DE"/>
        </w:rPr>
        <w:t xml:space="preserve"> entwickelt; hin zu sich erwei</w:t>
      </w:r>
      <w:r w:rsidRPr="0018614B">
        <w:rPr>
          <w:rFonts w:ascii="Times New Roman" w:hAnsi="Times New Roman"/>
          <w:sz w:val="24"/>
          <w:szCs w:val="24"/>
          <w:lang w:val="de-DE" w:eastAsia="de-DE"/>
        </w:rPr>
        <w:softHyphen/>
        <w:t>ternden Kreisen dieser Gemeinschaften: Fa</w:t>
      </w:r>
      <w:r w:rsidRPr="0018614B">
        <w:rPr>
          <w:rFonts w:ascii="Times New Roman" w:hAnsi="Times New Roman"/>
          <w:sz w:val="24"/>
          <w:szCs w:val="24"/>
          <w:lang w:val="de-DE" w:eastAsia="de-DE"/>
        </w:rPr>
        <w:softHyphen/>
        <w:t>mi</w:t>
      </w:r>
      <w:r w:rsidRPr="0018614B">
        <w:rPr>
          <w:rFonts w:ascii="Times New Roman" w:hAnsi="Times New Roman"/>
          <w:sz w:val="24"/>
          <w:szCs w:val="24"/>
          <w:lang w:val="de-DE" w:eastAsia="de-DE"/>
        </w:rPr>
        <w:softHyphen/>
      </w:r>
      <w:r w:rsidRPr="0018614B">
        <w:rPr>
          <w:rFonts w:ascii="Times New Roman" w:hAnsi="Times New Roman"/>
          <w:sz w:val="24"/>
          <w:szCs w:val="24"/>
          <w:lang w:val="de-DE" w:eastAsia="de-DE"/>
        </w:rPr>
        <w:softHyphen/>
        <w:t>lie, Haus/Oikos, Nachbarschaft, Dorf, Polis.</w:t>
      </w:r>
      <w:bookmarkStart w:id="24" w:name="_Ref445329377"/>
      <w:r w:rsidRPr="0018614B">
        <w:rPr>
          <w:rFonts w:ascii="Times New Roman" w:hAnsi="Times New Roman"/>
          <w:color w:val="800080"/>
          <w:sz w:val="24"/>
          <w:szCs w:val="24"/>
          <w:vertAlign w:val="superscript"/>
          <w:lang w:val="de-DE" w:eastAsia="de-DE"/>
        </w:rPr>
        <w:footnoteReference w:id="117"/>
      </w:r>
      <w:bookmarkEnd w:id="24"/>
      <w:r w:rsidRPr="0018614B">
        <w:rPr>
          <w:rFonts w:ascii="Times New Roman" w:hAnsi="Times New Roman"/>
          <w:sz w:val="24"/>
          <w:szCs w:val="24"/>
          <w:lang w:val="de-DE" w:eastAsia="de-DE"/>
        </w:rPr>
        <w:t xml:space="preserve"> – Auch die ‚Goldene Regel’ scheint sich in zwischenstaatlichen Beziehungen erst spät durchgesetzt zu haben, nämlich erst dann, als sie im inner</w:t>
      </w:r>
      <w:r w:rsidRPr="0018614B">
        <w:rPr>
          <w:rFonts w:ascii="Times New Roman" w:hAnsi="Times New Roman"/>
          <w:sz w:val="24"/>
          <w:szCs w:val="24"/>
          <w:lang w:val="de-DE" w:eastAsia="de-DE"/>
        </w:rPr>
        <w:softHyphen/>
        <w:t>staatlichen Bereich entwickelt war. Damit wird es möglich, das Entstehen der Goldenen Regel im Alten Orient mit der griechischen Entwicklung annähernd in Einklang zu bringen und einem identen Entwicklungsablauf zu unter</w:t>
      </w:r>
      <w:r w:rsidRPr="0018614B">
        <w:rPr>
          <w:rFonts w:ascii="Times New Roman" w:hAnsi="Times New Roman"/>
          <w:sz w:val="24"/>
          <w:szCs w:val="24"/>
          <w:lang w:val="de-DE" w:eastAsia="de-DE"/>
        </w:rPr>
        <w:softHyphen/>
        <w:t>stellen. In einer seiner älteren Publikationen aus dem Jahre 1956 vertritt Preiser diese Ansicht:</w:t>
      </w:r>
      <w:r w:rsidRPr="0018614B">
        <w:rPr>
          <w:rFonts w:ascii="Times New Roman" w:hAnsi="Times New Roman"/>
          <w:color w:val="800080"/>
          <w:sz w:val="24"/>
          <w:szCs w:val="24"/>
          <w:vertAlign w:val="superscript"/>
          <w:lang w:val="de-DE" w:eastAsia="de-DE"/>
        </w:rPr>
        <w:footnoteReference w:id="118"/>
      </w:r>
    </w:p>
    <w:p w:rsidR="007028AC" w:rsidRPr="00FE0F59" w:rsidRDefault="007028AC" w:rsidP="00FE0F59">
      <w:pPr>
        <w:spacing w:before="120" w:after="120" w:line="240" w:lineRule="auto"/>
        <w:jc w:val="both"/>
        <w:rPr>
          <w:rFonts w:ascii="Times New Roman" w:hAnsi="Times New Roman"/>
          <w:sz w:val="20"/>
          <w:szCs w:val="20"/>
          <w:lang w:eastAsia="de-DE"/>
        </w:rPr>
      </w:pPr>
      <w:r w:rsidRPr="00FE0F59">
        <w:rPr>
          <w:rFonts w:ascii="Times New Roman" w:hAnsi="Times New Roman"/>
          <w:sz w:val="20"/>
          <w:szCs w:val="20"/>
          <w:lang w:eastAsia="de-DE"/>
        </w:rPr>
        <w:t>„Das Hervortreten des Rechtsgedankens hat sich indessen in jener Epoche auf das Leben des einzelnen im Staat beschränkt; davon, dass sich das erstarkte Rechtsgefühl, über die innerstaatliche Sphäre hinaus, auch auf die zwischenstaatlichen Beziehungen ausgewirkt hätte, kann jedenfalls vor der Mitte des 2. [Jts.] nicht die Rede sein. Für eine auch nur leidlich funktionierende internationale Rechtsordnung fehlten damals noch alle Voraussetzungen. Vorderasien war in der ersten Hälfte des [Jts.] von einer drängenden Unruhe erfüllt: Bevölkerungsverschiebungen größten Ausmaßes, ständig wechselnde Mächtegruppierungen, immer neue Prätendenten auf Dynastenthrone oder gar auf die Vorherrschaft über das Ganze ließen das Gebiet nicht zur Ruhe kommen. Das einzig Beständige in jenen [Jhn.] war der unaufhörliche Wechsel, den offenbar auch je</w:t>
      </w:r>
      <w:r w:rsidRPr="00FE0F59">
        <w:rPr>
          <w:rFonts w:ascii="Times New Roman" w:hAnsi="Times New Roman"/>
          <w:sz w:val="20"/>
          <w:szCs w:val="20"/>
          <w:lang w:eastAsia="de-DE"/>
        </w:rPr>
        <w:softHyphen/>
        <w:t>der</w:t>
      </w:r>
      <w:r w:rsidRPr="00FE0F59">
        <w:rPr>
          <w:rFonts w:ascii="Times New Roman" w:hAnsi="Times New Roman"/>
          <w:sz w:val="20"/>
          <w:szCs w:val="20"/>
          <w:lang w:eastAsia="de-DE"/>
        </w:rPr>
        <w:softHyphen/>
        <w:t>mann in seine Kalkulationen einbezog;</w:t>
      </w:r>
      <w:r w:rsidRPr="00FE0F59">
        <w:rPr>
          <w:rFonts w:ascii="Times New Roman" w:hAnsi="Times New Roman"/>
          <w:color w:val="800080"/>
          <w:sz w:val="24"/>
          <w:szCs w:val="20"/>
          <w:vertAlign w:val="superscript"/>
          <w:lang w:eastAsia="de-DE"/>
        </w:rPr>
        <w:footnoteReference w:id="119"/>
      </w:r>
      <w:r w:rsidRPr="00FE0F59">
        <w:rPr>
          <w:rFonts w:ascii="Times New Roman" w:hAnsi="Times New Roman"/>
          <w:sz w:val="20"/>
          <w:szCs w:val="20"/>
          <w:lang w:eastAsia="de-DE"/>
        </w:rPr>
        <w:t xml:space="preserve"> selbst der große Hammurabi scheint, soweit es sich um das Feld der äußeren Politik handelt, durch Jahrzehnte hindurch förmlich auf der Lauer gelegen zu haben, den Ver</w:t>
      </w:r>
      <w:r w:rsidRPr="00FE0F59">
        <w:rPr>
          <w:rFonts w:ascii="Times New Roman" w:hAnsi="Times New Roman"/>
          <w:sz w:val="20"/>
          <w:szCs w:val="20"/>
          <w:lang w:eastAsia="de-DE"/>
        </w:rPr>
        <w:softHyphen/>
        <w:t>trägen getreu, solange er noch nicht die Kraft verspürte, sich ungestraft über sie hinwegzusetzen, sogleich bereit, Ge</w:t>
      </w:r>
      <w:r w:rsidRPr="00FE0F59">
        <w:rPr>
          <w:rFonts w:ascii="Times New Roman" w:hAnsi="Times New Roman"/>
          <w:sz w:val="20"/>
          <w:szCs w:val="20"/>
          <w:lang w:eastAsia="de-DE"/>
        </w:rPr>
        <w:softHyphen/>
        <w:t>walt anzuwenden, wenn er sich endlich überlegen wußte. Wie hätte in einer solchen Epoche, in der es an konsolidierten Subjekten, an einem geregelten Verkehr und am Gefühl der rechtlichen Bindung an das Ver</w:t>
      </w:r>
      <w:r w:rsidRPr="00FE0F59">
        <w:rPr>
          <w:rFonts w:ascii="Times New Roman" w:hAnsi="Times New Roman"/>
          <w:sz w:val="20"/>
          <w:szCs w:val="20"/>
          <w:lang w:eastAsia="de-DE"/>
        </w:rPr>
        <w:softHyphen/>
        <w:t>ein</w:t>
      </w:r>
      <w:r w:rsidRPr="00FE0F59">
        <w:rPr>
          <w:rFonts w:ascii="Times New Roman" w:hAnsi="Times New Roman"/>
          <w:sz w:val="20"/>
          <w:szCs w:val="20"/>
          <w:lang w:eastAsia="de-DE"/>
        </w:rPr>
        <w:softHyphen/>
        <w:t>barte gleichermaßen fehlte, eine zwischenstaatliche Rechtsordnung möglich sein sollen?“</w:t>
      </w:r>
    </w:p>
    <w:p w:rsidR="007028AC" w:rsidRPr="0018614B" w:rsidRDefault="007028AC" w:rsidP="00FE0F59">
      <w:pPr>
        <w:spacing w:before="60" w:after="120" w:line="360" w:lineRule="auto"/>
        <w:jc w:val="both"/>
        <w:rPr>
          <w:rFonts w:ascii="Times New Roman" w:hAnsi="Times New Roman"/>
          <w:sz w:val="24"/>
          <w:szCs w:val="24"/>
          <w:lang w:val="de-DE" w:eastAsia="de-DE"/>
        </w:rPr>
      </w:pPr>
      <w:r w:rsidRPr="0018614B">
        <w:rPr>
          <w:rFonts w:ascii="Times New Roman" w:hAnsi="Times New Roman"/>
          <w:sz w:val="24"/>
          <w:szCs w:val="24"/>
          <w:lang w:val="de-DE" w:eastAsia="de-DE"/>
        </w:rPr>
        <w:t>Das alles habe sich erst geändert, als „die Welt des Alten Orients, Ägypten einbegriffen, im Ver</w:t>
      </w:r>
      <w:r w:rsidRPr="0018614B">
        <w:rPr>
          <w:rFonts w:ascii="Times New Roman" w:hAnsi="Times New Roman"/>
          <w:sz w:val="24"/>
          <w:szCs w:val="24"/>
          <w:lang w:val="de-DE" w:eastAsia="de-DE"/>
        </w:rPr>
        <w:softHyphen/>
        <w:t>laufe des 16. und der ersten Hälfte des 15. Jahrhunderts in zunehmendem Maße zur Ruhe kam“.</w:t>
      </w:r>
      <w:r w:rsidRPr="0018614B">
        <w:rPr>
          <w:rFonts w:ascii="Times New Roman" w:hAnsi="Times New Roman"/>
          <w:color w:val="800080"/>
          <w:sz w:val="24"/>
          <w:szCs w:val="24"/>
          <w:vertAlign w:val="superscript"/>
          <w:lang w:val="de-DE" w:eastAsia="de-DE"/>
        </w:rPr>
        <w:footnoteReference w:id="120"/>
      </w:r>
      <w:r w:rsidRPr="0018614B">
        <w:rPr>
          <w:rFonts w:ascii="Times New Roman" w:hAnsi="Times New Roman"/>
          <w:sz w:val="24"/>
          <w:szCs w:val="24"/>
          <w:lang w:val="de-DE" w:eastAsia="de-DE"/>
        </w:rPr>
        <w:t xml:space="preserve"> Die Staaten des Vorderen Orients bildeten in dieser Zeit für ihre Beziehungen eine Art </w:t>
      </w:r>
      <w:r w:rsidRPr="0018614B">
        <w:rPr>
          <w:rFonts w:ascii="Times New Roman" w:hAnsi="Times New Roman"/>
          <w:i/>
          <w:color w:val="FF0000"/>
          <w:sz w:val="24"/>
          <w:szCs w:val="24"/>
          <w:lang w:val="de-DE" w:eastAsia="de-DE"/>
        </w:rPr>
        <w:t>‚Gleich</w:t>
      </w:r>
      <w:r w:rsidRPr="0018614B">
        <w:rPr>
          <w:rFonts w:ascii="Times New Roman" w:hAnsi="Times New Roman"/>
          <w:i/>
          <w:color w:val="FF0000"/>
          <w:sz w:val="24"/>
          <w:szCs w:val="24"/>
          <w:lang w:val="de-DE" w:eastAsia="de-DE"/>
        </w:rPr>
        <w:softHyphen/>
        <w:t>ge</w:t>
      </w:r>
      <w:r w:rsidRPr="0018614B">
        <w:rPr>
          <w:rFonts w:ascii="Times New Roman" w:hAnsi="Times New Roman"/>
          <w:i/>
          <w:color w:val="FF0000"/>
          <w:sz w:val="24"/>
          <w:szCs w:val="24"/>
          <w:lang w:val="de-DE" w:eastAsia="de-DE"/>
        </w:rPr>
        <w:softHyphen/>
        <w:t>wichtssystem’</w:t>
      </w:r>
      <w:r w:rsidRPr="0018614B">
        <w:rPr>
          <w:rFonts w:ascii="Times New Roman" w:hAnsi="Times New Roman"/>
          <w:sz w:val="24"/>
          <w:szCs w:val="24"/>
          <w:lang w:val="de-DE" w:eastAsia="de-DE"/>
        </w:rPr>
        <w:t xml:space="preserve"> aus,</w:t>
      </w:r>
      <w:r w:rsidRPr="0018614B">
        <w:rPr>
          <w:rFonts w:ascii="Times New Roman" w:hAnsi="Times New Roman"/>
          <w:color w:val="800080"/>
          <w:sz w:val="24"/>
          <w:szCs w:val="24"/>
          <w:vertAlign w:val="superscript"/>
          <w:lang w:val="de-DE" w:eastAsia="de-DE"/>
        </w:rPr>
        <w:footnoteReference w:id="121"/>
      </w:r>
      <w:r w:rsidRPr="0018614B">
        <w:rPr>
          <w:rFonts w:ascii="Times New Roman" w:hAnsi="Times New Roman"/>
          <w:sz w:val="24"/>
          <w:szCs w:val="24"/>
          <w:lang w:val="de-DE" w:eastAsia="de-DE"/>
        </w:rPr>
        <w:t xml:space="preserve"> das etwa 250 Jahre Bestand hatte und vornehmlich von fünf Mächten getragen wurde: „[…] von den traditionellen Reichen Ägypten, Babylonien und Assyrien und von den aus den Umwälzungen […] hervorgegangenen Staaten der Hethiter in Ostanatolien und der Mitanni im Nordwesten des Zweistromlandes“.</w:t>
      </w:r>
      <w:r w:rsidRPr="0018614B">
        <w:rPr>
          <w:rFonts w:ascii="Times New Roman" w:hAnsi="Times New Roman"/>
          <w:color w:val="800080"/>
          <w:sz w:val="24"/>
          <w:szCs w:val="24"/>
          <w:vertAlign w:val="superscript"/>
          <w:lang w:val="de-DE" w:eastAsia="de-DE"/>
        </w:rPr>
        <w:footnoteReference w:id="122"/>
      </w:r>
      <w:r w:rsidRPr="0018614B">
        <w:rPr>
          <w:rFonts w:ascii="Times New Roman" w:hAnsi="Times New Roman"/>
          <w:sz w:val="24"/>
          <w:szCs w:val="24"/>
          <w:lang w:val="de-DE" w:eastAsia="de-DE"/>
        </w:rPr>
        <w:t xml:space="preserve"> – Diese Staa</w:t>
      </w:r>
      <w:r w:rsidRPr="0018614B">
        <w:rPr>
          <w:rFonts w:ascii="Times New Roman" w:hAnsi="Times New Roman"/>
          <w:sz w:val="24"/>
          <w:szCs w:val="24"/>
          <w:lang w:val="de-DE" w:eastAsia="de-DE"/>
        </w:rPr>
        <w:softHyphen/>
        <w:t xml:space="preserve">ten betrachteten sich als ‚ebenbürtig’. Und zwischen ihnen entwickelte sich bald nach der Mitte des </w:t>
      </w:r>
      <w:r w:rsidRPr="0018614B">
        <w:rPr>
          <w:rFonts w:ascii="Times New Roman" w:hAnsi="Times New Roman"/>
          <w:sz w:val="24"/>
          <w:szCs w:val="24"/>
          <w:lang w:val="de-DE" w:eastAsia="de-DE"/>
        </w:rPr>
        <w:lastRenderedPageBreak/>
        <w:t>2. Jahrtausends v. ein vielfältiger und reger Verkehr, „dem erst der Einbruch der ‚Seevölker’ um 1200 ein Ende bereitet hat“:</w:t>
      </w:r>
    </w:p>
    <w:p w:rsidR="007028AC" w:rsidRPr="00FE0F59" w:rsidRDefault="007028AC" w:rsidP="00FE0F59">
      <w:pPr>
        <w:spacing w:before="120" w:after="120" w:line="240" w:lineRule="auto"/>
        <w:jc w:val="both"/>
        <w:rPr>
          <w:rFonts w:ascii="Times New Roman" w:hAnsi="Times New Roman"/>
          <w:sz w:val="20"/>
          <w:szCs w:val="20"/>
          <w:lang w:eastAsia="de-DE"/>
        </w:rPr>
      </w:pPr>
      <w:r w:rsidRPr="00FE0F59">
        <w:rPr>
          <w:rFonts w:ascii="Times New Roman" w:hAnsi="Times New Roman"/>
          <w:sz w:val="20"/>
          <w:szCs w:val="20"/>
          <w:lang w:eastAsia="de-DE"/>
        </w:rPr>
        <w:t>„Die in den Archiven von Amarna in Oberägypten und Boghazkoi-Hattusa in Anatolien gemachten Tonta</w:t>
      </w:r>
      <w:r w:rsidRPr="00FE0F59">
        <w:rPr>
          <w:rFonts w:ascii="Times New Roman" w:hAnsi="Times New Roman"/>
          <w:sz w:val="20"/>
          <w:szCs w:val="20"/>
          <w:lang w:eastAsia="de-DE"/>
        </w:rPr>
        <w:softHyphen/>
        <w:t>felfunde, Inschriften auf ägyptischen Tempelwänden und Urkunden aller Art, die an anderen Orten gefunden worden sind,</w:t>
      </w:r>
      <w:r w:rsidRPr="00FE0F59">
        <w:rPr>
          <w:rFonts w:ascii="Times New Roman" w:hAnsi="Times New Roman"/>
          <w:color w:val="800080"/>
          <w:sz w:val="24"/>
          <w:szCs w:val="20"/>
          <w:vertAlign w:val="superscript"/>
          <w:lang w:eastAsia="de-DE"/>
        </w:rPr>
        <w:footnoteReference w:id="123"/>
      </w:r>
      <w:r w:rsidRPr="00FE0F59">
        <w:rPr>
          <w:rFonts w:ascii="Times New Roman" w:hAnsi="Times New Roman"/>
          <w:sz w:val="20"/>
          <w:szCs w:val="20"/>
          <w:lang w:eastAsia="de-DE"/>
        </w:rPr>
        <w:t xml:space="preserve"> vermitteln uns das Bild eines vielseitigen internationalen Lebens, das – durch politische Span</w:t>
      </w:r>
      <w:r w:rsidRPr="00FE0F59">
        <w:rPr>
          <w:rFonts w:ascii="Times New Roman" w:hAnsi="Times New Roman"/>
          <w:sz w:val="20"/>
          <w:szCs w:val="20"/>
          <w:lang w:eastAsia="de-DE"/>
        </w:rPr>
        <w:softHyphen/>
        <w:t>nungen und Kriege wohl auf Zeit gehemmt, doch nie auf Dauer unterbrochen – von wirtschaftlichem und kul</w:t>
      </w:r>
      <w:r w:rsidRPr="00FE0F59">
        <w:rPr>
          <w:rFonts w:ascii="Times New Roman" w:hAnsi="Times New Roman"/>
          <w:sz w:val="20"/>
          <w:szCs w:val="20"/>
          <w:lang w:eastAsia="de-DE"/>
        </w:rPr>
        <w:softHyphen/>
        <w:t>turellem Austausch im allgemeinen über die persönliche Verbindung der Herr</w:t>
      </w:r>
      <w:r w:rsidRPr="00FE0F59">
        <w:rPr>
          <w:rFonts w:ascii="Times New Roman" w:hAnsi="Times New Roman"/>
          <w:sz w:val="20"/>
          <w:szCs w:val="20"/>
          <w:lang w:eastAsia="de-DE"/>
        </w:rPr>
        <w:softHyphen/>
        <w:t>scherfamilien und eine auch sonst rege Diplomatie bis zu vielfältiger völkerrechtlicher Verknüpfung führt. Hier ist, unterstützt von einer ein</w:t>
      </w:r>
      <w:r w:rsidRPr="00FE0F59">
        <w:rPr>
          <w:rFonts w:ascii="Times New Roman" w:hAnsi="Times New Roman"/>
          <w:sz w:val="20"/>
          <w:szCs w:val="20"/>
          <w:lang w:eastAsia="de-DE"/>
        </w:rPr>
        <w:softHyphen/>
        <w:t>heit</w:t>
      </w:r>
      <w:r w:rsidRPr="00FE0F59">
        <w:rPr>
          <w:rFonts w:ascii="Times New Roman" w:hAnsi="Times New Roman"/>
          <w:sz w:val="20"/>
          <w:szCs w:val="20"/>
          <w:lang w:eastAsia="de-DE"/>
        </w:rPr>
        <w:softHyphen/>
        <w:t>lichen internationalen Sprache, dem insoweit auch von den Ägyptern akzeptierten Akkadischen, ein dichtes Netz zwischenstaatlicher Beziehungen entstanden, das neben den fünf Hauptmächtenauch eine ganze Reihe von Staaten zweiten und dritten Ranges umfaßt, ein wohlausgebildetes Staatensystem also, das sich seiner Struktur nach der spätmittelalterlich-neuzeitlichen Völkerrechtsgemeinschaft des Abendlandes durchaus an die Seite stellen läßt.“</w:t>
      </w:r>
      <w:r w:rsidRPr="00FE0F59">
        <w:rPr>
          <w:rFonts w:ascii="Times New Roman" w:hAnsi="Times New Roman"/>
          <w:color w:val="800080"/>
          <w:sz w:val="24"/>
          <w:szCs w:val="20"/>
          <w:vertAlign w:val="superscript"/>
          <w:lang w:eastAsia="de-DE"/>
        </w:rPr>
        <w:footnoteReference w:id="124"/>
      </w:r>
    </w:p>
    <w:p w:rsidR="007028AC" w:rsidRPr="0018614B" w:rsidRDefault="007028AC" w:rsidP="00FE0F59">
      <w:pPr>
        <w:spacing w:before="60" w:after="120" w:line="360" w:lineRule="auto"/>
        <w:jc w:val="both"/>
        <w:rPr>
          <w:rFonts w:ascii="Times New Roman" w:hAnsi="Times New Roman"/>
          <w:sz w:val="24"/>
          <w:szCs w:val="24"/>
          <w:lang w:val="de-DE" w:eastAsia="de-DE"/>
        </w:rPr>
      </w:pPr>
      <w:r w:rsidRPr="0018614B">
        <w:rPr>
          <w:rFonts w:ascii="Times New Roman" w:hAnsi="Times New Roman"/>
          <w:sz w:val="24"/>
          <w:szCs w:val="24"/>
          <w:lang w:val="de-DE" w:eastAsia="de-DE"/>
        </w:rPr>
        <w:t>Erst für diese Zeit nimmt Preiser mit guten Gründen an, dass die Vertreter dieser Ordnung von der Überzeugung geleitet waren, „dass sie [sich] zur Einhaltung des ausdrücklich Ver</w:t>
      </w:r>
      <w:r w:rsidRPr="0018614B">
        <w:rPr>
          <w:rFonts w:ascii="Times New Roman" w:hAnsi="Times New Roman"/>
          <w:sz w:val="24"/>
          <w:szCs w:val="24"/>
          <w:lang w:val="de-DE" w:eastAsia="de-DE"/>
        </w:rPr>
        <w:softHyphen/>
        <w:t>einbarten wie zur Befolgung des in langer Tradition stillschweigend Anerkannten“ ver</w:t>
      </w:r>
      <w:r w:rsidRPr="0018614B">
        <w:rPr>
          <w:rFonts w:ascii="Times New Roman" w:hAnsi="Times New Roman"/>
          <w:sz w:val="24"/>
          <w:szCs w:val="24"/>
          <w:lang w:val="de-DE" w:eastAsia="de-DE"/>
        </w:rPr>
        <w:softHyphen/>
        <w:t>pflich</w:t>
      </w:r>
      <w:r w:rsidRPr="0018614B">
        <w:rPr>
          <w:rFonts w:ascii="Times New Roman" w:hAnsi="Times New Roman"/>
          <w:sz w:val="24"/>
          <w:szCs w:val="24"/>
          <w:lang w:val="de-DE" w:eastAsia="de-DE"/>
        </w:rPr>
        <w:softHyphen/>
        <w:t>tet fühlten: „Die Staatsverträge […] schließen regelmäßig mit einer bedingten Selbst</w:t>
      </w:r>
      <w:r w:rsidRPr="0018614B">
        <w:rPr>
          <w:rFonts w:ascii="Times New Roman" w:hAnsi="Times New Roman"/>
          <w:sz w:val="24"/>
          <w:szCs w:val="24"/>
          <w:lang w:val="de-DE" w:eastAsia="de-DE"/>
        </w:rPr>
        <w:softHyphen/>
        <w:t>ver</w:t>
      </w:r>
      <w:r w:rsidRPr="0018614B">
        <w:rPr>
          <w:rFonts w:ascii="Times New Roman" w:hAnsi="Times New Roman"/>
          <w:sz w:val="24"/>
          <w:szCs w:val="24"/>
          <w:lang w:val="de-DE" w:eastAsia="de-DE"/>
        </w:rPr>
        <w:softHyphen/>
        <w:t>flu</w:t>
      </w:r>
      <w:r w:rsidRPr="0018614B">
        <w:rPr>
          <w:rFonts w:ascii="Times New Roman" w:hAnsi="Times New Roman"/>
          <w:sz w:val="24"/>
          <w:szCs w:val="24"/>
          <w:lang w:val="de-DE" w:eastAsia="de-DE"/>
        </w:rPr>
        <w:softHyphen/>
        <w:t>chung für den Fall,</w:t>
      </w:r>
      <w:r w:rsidRPr="0018614B">
        <w:rPr>
          <w:rFonts w:ascii="Times New Roman" w:hAnsi="Times New Roman"/>
          <w:color w:val="800080"/>
          <w:sz w:val="24"/>
          <w:szCs w:val="24"/>
          <w:vertAlign w:val="superscript"/>
          <w:lang w:val="de-DE" w:eastAsia="de-DE"/>
        </w:rPr>
        <w:footnoteReference w:id="125"/>
      </w:r>
      <w:r w:rsidRPr="0018614B">
        <w:rPr>
          <w:rFonts w:ascii="Times New Roman" w:hAnsi="Times New Roman"/>
          <w:sz w:val="24"/>
          <w:szCs w:val="24"/>
          <w:lang w:val="de-DE" w:eastAsia="de-DE"/>
        </w:rPr>
        <w:t xml:space="preserve"> daß der sich Verpflichtende vertragsuntreu werde.“ – Preiser spricht für diese Zeit von einem bereits „zu einem ernstzunehmenden Faktor entwickelte[n] Rechts</w:t>
      </w:r>
      <w:r w:rsidRPr="0018614B">
        <w:rPr>
          <w:rFonts w:ascii="Times New Roman" w:hAnsi="Times New Roman"/>
          <w:sz w:val="24"/>
          <w:szCs w:val="24"/>
          <w:lang w:val="de-DE" w:eastAsia="de-DE"/>
        </w:rPr>
        <w:softHyphen/>
        <w:t>ge</w:t>
      </w:r>
      <w:r w:rsidRPr="0018614B">
        <w:rPr>
          <w:rFonts w:ascii="Times New Roman" w:hAnsi="Times New Roman"/>
          <w:sz w:val="24"/>
          <w:szCs w:val="24"/>
          <w:lang w:val="de-DE" w:eastAsia="de-DE"/>
        </w:rPr>
        <w:softHyphen/>
        <w:t>fühl“ auch im zwischenstaatlichen Bereich.</w:t>
      </w:r>
    </w:p>
    <w:p w:rsidR="007028AC" w:rsidRPr="0018614B" w:rsidRDefault="007028AC" w:rsidP="00FE0F59">
      <w:pPr>
        <w:spacing w:before="60" w:after="120" w:line="360" w:lineRule="auto"/>
        <w:jc w:val="both"/>
        <w:rPr>
          <w:rFonts w:ascii="Times New Roman" w:hAnsi="Times New Roman"/>
          <w:sz w:val="24"/>
          <w:szCs w:val="24"/>
          <w:lang w:val="de-DE" w:eastAsia="de-DE"/>
        </w:rPr>
      </w:pPr>
      <w:r w:rsidRPr="0018614B">
        <w:rPr>
          <w:rFonts w:ascii="Times New Roman" w:hAnsi="Times New Roman"/>
          <w:sz w:val="24"/>
          <w:szCs w:val="24"/>
          <w:lang w:val="de-DE" w:eastAsia="de-DE"/>
        </w:rPr>
        <w:t>Um 1200 v. brach das geschilderte, zuletzt bereits hoch entwickelte, altorientalische Staaten</w:t>
      </w:r>
      <w:r w:rsidRPr="0018614B">
        <w:rPr>
          <w:rFonts w:ascii="Times New Roman" w:hAnsi="Times New Roman"/>
          <w:sz w:val="24"/>
          <w:szCs w:val="24"/>
          <w:lang w:val="de-DE" w:eastAsia="de-DE"/>
        </w:rPr>
        <w:softHyphen/>
        <w:t>system zusammen und es folgte eine Zeit der Unsicherheit und der Auflösung zwi</w:t>
      </w:r>
      <w:r w:rsidRPr="0018614B">
        <w:rPr>
          <w:rFonts w:ascii="Times New Roman" w:hAnsi="Times New Roman"/>
          <w:sz w:val="24"/>
          <w:szCs w:val="24"/>
          <w:lang w:val="de-DE" w:eastAsia="de-DE"/>
        </w:rPr>
        <w:softHyphen/>
        <w:t>schen</w:t>
      </w:r>
      <w:r w:rsidRPr="0018614B">
        <w:rPr>
          <w:rFonts w:ascii="Times New Roman" w:hAnsi="Times New Roman"/>
          <w:sz w:val="24"/>
          <w:szCs w:val="24"/>
          <w:lang w:val="de-DE" w:eastAsia="de-DE"/>
        </w:rPr>
        <w:softHyphen/>
        <w:t>staat</w:t>
      </w:r>
      <w:r w:rsidRPr="0018614B">
        <w:rPr>
          <w:rFonts w:ascii="Times New Roman" w:hAnsi="Times New Roman"/>
          <w:sz w:val="24"/>
          <w:szCs w:val="24"/>
          <w:lang w:val="de-DE" w:eastAsia="de-DE"/>
        </w:rPr>
        <w:softHyphen/>
        <w:t>licher Bindungen und Beziehungen. Erst im 9. Jahrhundert v. gelingt dem neuen Assyrer</w:t>
      </w:r>
      <w:r w:rsidRPr="0018614B">
        <w:rPr>
          <w:rFonts w:ascii="Times New Roman" w:hAnsi="Times New Roman"/>
          <w:sz w:val="24"/>
          <w:szCs w:val="24"/>
          <w:lang w:val="de-DE" w:eastAsia="de-DE"/>
        </w:rPr>
        <w:softHyphen/>
        <w:t>reich eine neuerliche Einigung Vorderasiens. Nach der Zerstörung Ninivehs (612 v.) tritt das Welt</w:t>
      </w:r>
      <w:r w:rsidRPr="0018614B">
        <w:rPr>
          <w:rFonts w:ascii="Times New Roman" w:hAnsi="Times New Roman"/>
          <w:sz w:val="24"/>
          <w:szCs w:val="24"/>
          <w:lang w:val="de-DE" w:eastAsia="de-DE"/>
        </w:rPr>
        <w:softHyphen/>
        <w:t>reich der Achemeniden (Persien) die Nachfolge an und dessen völkerrechtliche Aktivitäten über</w:t>
      </w:r>
      <w:r w:rsidRPr="0018614B">
        <w:rPr>
          <w:rFonts w:ascii="Times New Roman" w:hAnsi="Times New Roman"/>
          <w:sz w:val="24"/>
          <w:szCs w:val="24"/>
          <w:lang w:val="de-DE" w:eastAsia="de-DE"/>
        </w:rPr>
        <w:softHyphen/>
        <w:t>schneiden sich seit der zweiten Hälfte des 6. Jahrhunderts v. mit der griechischen Ge</w:t>
      </w:r>
      <w:r w:rsidRPr="0018614B">
        <w:rPr>
          <w:rFonts w:ascii="Times New Roman" w:hAnsi="Times New Roman"/>
          <w:sz w:val="24"/>
          <w:szCs w:val="24"/>
          <w:lang w:val="de-DE" w:eastAsia="de-DE"/>
        </w:rPr>
        <w:softHyphen/>
        <w:t>schichte, zunächst mit jener der ionischen Stadtstaaten Kleinasiens.</w:t>
      </w:r>
    </w:p>
    <w:p w:rsidR="007028AC" w:rsidRPr="0018614B" w:rsidRDefault="007028AC" w:rsidP="00FE0F59">
      <w:pPr>
        <w:spacing w:before="60" w:after="120" w:line="360" w:lineRule="auto"/>
        <w:jc w:val="both"/>
        <w:rPr>
          <w:rFonts w:ascii="Times New Roman" w:hAnsi="Times New Roman"/>
          <w:sz w:val="24"/>
          <w:szCs w:val="24"/>
          <w:lang w:val="de-DE" w:eastAsia="de-DE"/>
        </w:rPr>
      </w:pPr>
      <w:r w:rsidRPr="0018614B">
        <w:rPr>
          <w:rFonts w:ascii="Times New Roman" w:hAnsi="Times New Roman"/>
          <w:sz w:val="24"/>
          <w:szCs w:val="24"/>
          <w:lang w:val="de-DE" w:eastAsia="de-DE"/>
        </w:rPr>
        <w:t>Eine hohe innerstaatliche Rechtsentwicklung ist danach noch kein Indikator für eben</w:t>
      </w:r>
      <w:r w:rsidRPr="0018614B">
        <w:rPr>
          <w:rFonts w:ascii="Times New Roman" w:hAnsi="Times New Roman"/>
          <w:sz w:val="24"/>
          <w:szCs w:val="24"/>
          <w:lang w:val="de-DE" w:eastAsia="de-DE"/>
        </w:rPr>
        <w:softHyphen/>
        <w:t>sol</w:t>
      </w:r>
      <w:r w:rsidRPr="0018614B">
        <w:rPr>
          <w:rFonts w:ascii="Times New Roman" w:hAnsi="Times New Roman"/>
          <w:sz w:val="24"/>
          <w:szCs w:val="24"/>
          <w:lang w:val="de-DE" w:eastAsia="de-DE"/>
        </w:rPr>
        <w:softHyphen/>
        <w:t>che zwischenstaatlichen Beziehungen, also jenem Rechtsbereich, den wir seit den Griechen ,Völker</w:t>
      </w:r>
      <w:r w:rsidRPr="0018614B">
        <w:rPr>
          <w:rFonts w:ascii="Times New Roman" w:hAnsi="Times New Roman"/>
          <w:sz w:val="24"/>
          <w:szCs w:val="24"/>
          <w:lang w:val="de-DE" w:eastAsia="de-DE"/>
        </w:rPr>
        <w:softHyphen/>
        <w:t>recht‘ nennen. – Nimmt man das ernst, bedeutet dies, dass die von Rechtsvergleichern und Verhaltensforschern getroffenen Annahmen angeborener rechtlicher Anlagen des Menschen zu idea</w:t>
      </w:r>
      <w:r w:rsidRPr="0018614B">
        <w:rPr>
          <w:rFonts w:ascii="Times New Roman" w:hAnsi="Times New Roman"/>
          <w:sz w:val="24"/>
          <w:szCs w:val="24"/>
          <w:lang w:val="de-DE" w:eastAsia="de-DE"/>
        </w:rPr>
        <w:softHyphen/>
        <w:t xml:space="preserve">listisch waren. Es kann demnach kein angeborenes ‚Rechtsbewußtsein’ oder ‚Rechtsgefühl’ des Menschen angenommen werden; vielmehr ist von einer mühsamen, über </w:t>
      </w:r>
      <w:r w:rsidRPr="0018614B">
        <w:rPr>
          <w:rFonts w:ascii="Times New Roman" w:hAnsi="Times New Roman"/>
          <w:sz w:val="24"/>
          <w:szCs w:val="24"/>
          <w:lang w:val="de-DE" w:eastAsia="de-DE"/>
        </w:rPr>
        <w:lastRenderedPageBreak/>
        <w:t>lange Zeiträume führenden kultur-evolutionären Genese dieser zwischenstaatlichen Beziehungen auszugehen. Eine Entwicklung, die bis heute nicht abge</w:t>
      </w:r>
      <w:r w:rsidRPr="0018614B">
        <w:rPr>
          <w:rFonts w:ascii="Times New Roman" w:hAnsi="Times New Roman"/>
          <w:sz w:val="24"/>
          <w:szCs w:val="24"/>
          <w:lang w:val="de-DE" w:eastAsia="de-DE"/>
        </w:rPr>
        <w:softHyphen/>
        <w:t>schlossen und von Rückfällen gekennzeichnet ist.</w:t>
      </w:r>
      <w:r w:rsidRPr="0018614B">
        <w:rPr>
          <w:rFonts w:ascii="Times New Roman" w:hAnsi="Times New Roman"/>
          <w:color w:val="800080"/>
          <w:sz w:val="24"/>
          <w:szCs w:val="24"/>
          <w:vertAlign w:val="superscript"/>
          <w:lang w:val="de-DE" w:eastAsia="de-DE"/>
        </w:rPr>
        <w:footnoteReference w:id="126"/>
      </w:r>
      <w:r w:rsidRPr="0018614B">
        <w:rPr>
          <w:rFonts w:ascii="Times New Roman" w:hAnsi="Times New Roman"/>
          <w:sz w:val="24"/>
          <w:szCs w:val="24"/>
          <w:lang w:val="de-DE" w:eastAsia="de-DE"/>
        </w:rPr>
        <w:t xml:space="preserve"> Denn die (Rechts)Geschichte lehrt uns, dass schwere Rückfälle auf dem Weg zu diesen hohen Zielen nicht selten sind. Noch das 20. Jahrhundert bestätigt dies.</w:t>
      </w:r>
    </w:p>
    <w:p w:rsidR="007028AC" w:rsidRPr="0018614B" w:rsidRDefault="007028AC" w:rsidP="00FE0F59">
      <w:pPr>
        <w:spacing w:before="60" w:after="120" w:line="360" w:lineRule="auto"/>
        <w:jc w:val="both"/>
        <w:rPr>
          <w:rFonts w:ascii="Times New Roman" w:hAnsi="Times New Roman"/>
          <w:sz w:val="24"/>
          <w:szCs w:val="24"/>
          <w:lang w:val="de-DE" w:eastAsia="de-DE"/>
        </w:rPr>
      </w:pPr>
      <w:r w:rsidRPr="0018614B">
        <w:rPr>
          <w:rFonts w:ascii="Times New Roman" w:hAnsi="Times New Roman"/>
          <w:sz w:val="24"/>
          <w:szCs w:val="24"/>
          <w:lang w:val="de-DE" w:eastAsia="de-DE"/>
        </w:rPr>
        <w:t xml:space="preserve">Damit wird die </w:t>
      </w:r>
      <w:r w:rsidRPr="0018614B">
        <w:rPr>
          <w:rFonts w:ascii="Times New Roman" w:hAnsi="Times New Roman"/>
          <w:i/>
          <w:color w:val="FF0000"/>
          <w:sz w:val="24"/>
          <w:szCs w:val="24"/>
          <w:lang w:val="de-DE" w:eastAsia="de-DE"/>
        </w:rPr>
        <w:t>völkerrechtliche Entwicklung eines Landes</w:t>
      </w:r>
      <w:r w:rsidRPr="0018614B">
        <w:rPr>
          <w:rFonts w:ascii="Times New Roman" w:hAnsi="Times New Roman"/>
          <w:sz w:val="24"/>
          <w:szCs w:val="24"/>
          <w:lang w:val="de-DE" w:eastAsia="de-DE"/>
        </w:rPr>
        <w:t xml:space="preserve"> zu einem (rechts)historischen </w:t>
      </w:r>
      <w:r w:rsidRPr="0018614B">
        <w:rPr>
          <w:rFonts w:ascii="Times New Roman" w:hAnsi="Times New Roman"/>
          <w:i/>
          <w:color w:val="FF0000"/>
          <w:sz w:val="24"/>
          <w:szCs w:val="24"/>
          <w:lang w:val="de-DE" w:eastAsia="de-DE"/>
        </w:rPr>
        <w:t>Ent</w:t>
      </w:r>
      <w:r w:rsidRPr="0018614B">
        <w:rPr>
          <w:rFonts w:ascii="Times New Roman" w:hAnsi="Times New Roman"/>
          <w:i/>
          <w:color w:val="FF0000"/>
          <w:sz w:val="24"/>
          <w:szCs w:val="24"/>
          <w:lang w:val="de-DE" w:eastAsia="de-DE"/>
        </w:rPr>
        <w:softHyphen/>
        <w:t>wicklungsindikator</w:t>
      </w:r>
      <w:r w:rsidRPr="0018614B">
        <w:rPr>
          <w:rFonts w:ascii="Times New Roman" w:hAnsi="Times New Roman"/>
          <w:sz w:val="24"/>
          <w:szCs w:val="24"/>
          <w:lang w:val="de-DE" w:eastAsia="de-DE"/>
        </w:rPr>
        <w:t xml:space="preserve">, der von der mesopotamischen Frühzeit bis in die Gegenwart gute Dienste leisten kann. Wir müssen heute nur anstelle von Mari und Babylon, den Irak-Krieg oder die Haltung Chinas gegenüber Tibet oder von Rußland gegenüber Tschetschenien und der Ukraine oder der USA unter Trump gegenüber anderen Staaten setzen. </w:t>
      </w:r>
    </w:p>
    <w:p w:rsidR="007028AC" w:rsidRPr="0018614B" w:rsidRDefault="007028AC" w:rsidP="00FE0F59">
      <w:pPr>
        <w:spacing w:before="60" w:after="120" w:line="360" w:lineRule="auto"/>
        <w:jc w:val="both"/>
        <w:rPr>
          <w:rFonts w:ascii="Times New Roman" w:hAnsi="Times New Roman"/>
          <w:sz w:val="24"/>
          <w:szCs w:val="24"/>
          <w:lang w:val="de-DE" w:eastAsia="de-DE"/>
        </w:rPr>
      </w:pPr>
      <w:r w:rsidRPr="0018614B">
        <w:rPr>
          <w:rFonts w:ascii="Times New Roman" w:hAnsi="Times New Roman"/>
          <w:sz w:val="24"/>
          <w:szCs w:val="24"/>
          <w:lang w:val="de-DE" w:eastAsia="de-DE"/>
        </w:rPr>
        <w:t>Der Vertrag zwischen Pharao Ramses II. und dem Hethiterkönig Hattušili spiegelt aber schon eine Haltung wider, die auch in Außenbeziehungen ein ent</w:t>
      </w:r>
      <w:r w:rsidRPr="0018614B">
        <w:rPr>
          <w:rFonts w:ascii="Times New Roman" w:hAnsi="Times New Roman"/>
          <w:sz w:val="24"/>
          <w:szCs w:val="24"/>
          <w:lang w:val="de-DE" w:eastAsia="de-DE"/>
        </w:rPr>
        <w:softHyphen/>
        <w:t>wickelteres Rechtsbewußtsein erkennen läßt.</w:t>
      </w:r>
      <w:r w:rsidRPr="0018614B">
        <w:rPr>
          <w:rFonts w:ascii="Times New Roman" w:hAnsi="Times New Roman"/>
          <w:color w:val="800080"/>
          <w:sz w:val="24"/>
          <w:szCs w:val="24"/>
          <w:vertAlign w:val="superscript"/>
          <w:lang w:val="de-DE" w:eastAsia="de-DE"/>
        </w:rPr>
        <w:footnoteReference w:id="127"/>
      </w:r>
    </w:p>
    <w:p w:rsidR="007028AC" w:rsidRPr="00FE0F59" w:rsidRDefault="007028AC" w:rsidP="00FE0F59">
      <w:pPr>
        <w:keepNext/>
        <w:spacing w:before="240" w:after="60" w:line="240" w:lineRule="auto"/>
        <w:ind w:left="425"/>
        <w:rPr>
          <w:rFonts w:ascii="Times New Roman" w:hAnsi="Times New Roman"/>
          <w:i/>
          <w:color w:val="008000"/>
          <w:sz w:val="28"/>
          <w:szCs w:val="24"/>
          <w:lang w:val="de-DE" w:eastAsia="de-DE"/>
        </w:rPr>
      </w:pPr>
      <w:r>
        <w:rPr>
          <w:rFonts w:ascii="Times New Roman" w:hAnsi="Times New Roman"/>
          <w:i/>
          <w:color w:val="008000"/>
          <w:sz w:val="28"/>
          <w:szCs w:val="24"/>
          <w:lang w:val="de-DE" w:eastAsia="de-DE"/>
        </w:rPr>
        <w:t>Sumerisches, griechisches und</w:t>
      </w:r>
      <w:r w:rsidRPr="00FE0F59">
        <w:rPr>
          <w:rFonts w:ascii="Times New Roman" w:hAnsi="Times New Roman"/>
          <w:i/>
          <w:color w:val="008000"/>
          <w:sz w:val="28"/>
          <w:szCs w:val="24"/>
          <w:lang w:val="de-DE" w:eastAsia="de-DE"/>
        </w:rPr>
        <w:t xml:space="preserve"> römisches Völkerrecht</w:t>
      </w:r>
    </w:p>
    <w:p w:rsidR="007028AC" w:rsidRPr="0018614B" w:rsidRDefault="007028AC" w:rsidP="00FE0F59">
      <w:pPr>
        <w:spacing w:before="60" w:after="120" w:line="360" w:lineRule="auto"/>
        <w:jc w:val="both"/>
        <w:rPr>
          <w:rFonts w:ascii="Times New Roman" w:hAnsi="Times New Roman"/>
          <w:sz w:val="24"/>
          <w:szCs w:val="24"/>
          <w:lang w:val="de-DE" w:eastAsia="de-DE"/>
        </w:rPr>
      </w:pPr>
      <w:r w:rsidRPr="0018614B">
        <w:rPr>
          <w:rFonts w:ascii="Times New Roman" w:hAnsi="Times New Roman"/>
          <w:sz w:val="24"/>
          <w:szCs w:val="24"/>
          <w:lang w:val="de-DE" w:eastAsia="de-DE"/>
        </w:rPr>
        <w:t xml:space="preserve">In der Antike bildet sich Völkerrecht als </w:t>
      </w:r>
      <w:r w:rsidRPr="0018614B">
        <w:rPr>
          <w:rFonts w:ascii="Times New Roman" w:hAnsi="Times New Roman"/>
          <w:i/>
          <w:iCs/>
          <w:color w:val="FF0000"/>
          <w:sz w:val="24"/>
          <w:szCs w:val="24"/>
          <w:lang w:val="de-DE" w:eastAsia="de-DE"/>
        </w:rPr>
        <w:t>‚griechisch-interhel</w:t>
      </w:r>
      <w:r w:rsidRPr="0018614B">
        <w:rPr>
          <w:rFonts w:ascii="Times New Roman" w:hAnsi="Times New Roman"/>
          <w:i/>
          <w:iCs/>
          <w:color w:val="FF0000"/>
          <w:sz w:val="24"/>
          <w:szCs w:val="24"/>
          <w:lang w:val="de-DE" w:eastAsia="de-DE"/>
        </w:rPr>
        <w:softHyphen/>
        <w:t>leni</w:t>
      </w:r>
      <w:r w:rsidRPr="0018614B">
        <w:rPr>
          <w:rFonts w:ascii="Times New Roman" w:hAnsi="Times New Roman"/>
          <w:i/>
          <w:iCs/>
          <w:color w:val="FF0000"/>
          <w:sz w:val="24"/>
          <w:szCs w:val="24"/>
          <w:lang w:val="de-DE" w:eastAsia="de-DE"/>
        </w:rPr>
        <w:softHyphen/>
        <w:t>sches’</w:t>
      </w:r>
      <w:r w:rsidRPr="0018614B">
        <w:rPr>
          <w:rFonts w:ascii="Times New Roman" w:hAnsi="Times New Roman"/>
          <w:i/>
          <w:sz w:val="24"/>
          <w:szCs w:val="24"/>
          <w:lang w:val="de-DE" w:eastAsia="de-DE"/>
        </w:rPr>
        <w:t>,</w:t>
      </w:r>
      <w:r w:rsidRPr="0018614B">
        <w:rPr>
          <w:rFonts w:ascii="Times New Roman" w:hAnsi="Times New Roman"/>
          <w:sz w:val="24"/>
          <w:szCs w:val="24"/>
          <w:lang w:val="de-DE" w:eastAsia="de-DE"/>
        </w:rPr>
        <w:t xml:space="preserve"> aber auch – wie Preiser und Nörr gezeigt haben – als </w:t>
      </w:r>
      <w:r w:rsidRPr="0018614B">
        <w:rPr>
          <w:rFonts w:ascii="Times New Roman" w:hAnsi="Times New Roman"/>
          <w:i/>
          <w:iCs/>
          <w:color w:val="FF0000"/>
          <w:sz w:val="24"/>
          <w:szCs w:val="24"/>
          <w:lang w:val="de-DE" w:eastAsia="de-DE"/>
        </w:rPr>
        <w:t>‚sumerisches’</w:t>
      </w:r>
      <w:r w:rsidRPr="0018614B">
        <w:rPr>
          <w:rFonts w:ascii="Times New Roman" w:hAnsi="Times New Roman"/>
          <w:sz w:val="24"/>
          <w:szCs w:val="24"/>
          <w:lang w:val="de-DE" w:eastAsia="de-DE"/>
        </w:rPr>
        <w:t xml:space="preserve"> und </w:t>
      </w:r>
      <w:r w:rsidRPr="0018614B">
        <w:rPr>
          <w:rFonts w:ascii="Times New Roman" w:hAnsi="Times New Roman"/>
          <w:i/>
          <w:iCs/>
          <w:color w:val="FF0000"/>
          <w:sz w:val="24"/>
          <w:szCs w:val="24"/>
          <w:lang w:val="de-DE" w:eastAsia="de-DE"/>
        </w:rPr>
        <w:t>‚römisches’</w:t>
      </w:r>
      <w:r w:rsidRPr="0018614B">
        <w:rPr>
          <w:rFonts w:ascii="Times New Roman" w:hAnsi="Times New Roman"/>
          <w:sz w:val="24"/>
          <w:szCs w:val="24"/>
          <w:lang w:val="de-DE" w:eastAsia="de-DE"/>
        </w:rPr>
        <w:t xml:space="preserve"> aus; also als zwischenstaatliches Recht zwischen wertmäßig ver</w:t>
      </w:r>
      <w:r w:rsidRPr="0018614B">
        <w:rPr>
          <w:rFonts w:ascii="Times New Roman" w:hAnsi="Times New Roman"/>
          <w:sz w:val="24"/>
          <w:szCs w:val="24"/>
          <w:lang w:val="de-DE" w:eastAsia="de-DE"/>
        </w:rPr>
        <w:softHyphen/>
        <w:t xml:space="preserve">wandten Völkern, Volksteilen und Rechtsordnungen, etwa zwischen den sumerischen und unter griechischen Stadt-Staaten, die sich auf die gleichen Schwurgötter beziehen konnten. Eine solche Wert- und Kulturverwandtschaft hat das Entstehen von Völkerrecht erleichtert, mögen auch die Anlässe selbst für diese (geographisch eingeschränkten) Bereiche nicht nur friedliche gewesen sein. </w:t>
      </w:r>
    </w:p>
    <w:p w:rsidR="007028AC" w:rsidRPr="0018614B" w:rsidRDefault="007028AC" w:rsidP="00FE0F59">
      <w:pPr>
        <w:spacing w:before="60" w:after="120" w:line="360" w:lineRule="auto"/>
        <w:jc w:val="both"/>
        <w:rPr>
          <w:rFonts w:ascii="Times New Roman" w:hAnsi="Times New Roman"/>
          <w:sz w:val="24"/>
          <w:szCs w:val="24"/>
          <w:lang w:val="de-DE" w:eastAsia="de-DE"/>
        </w:rPr>
      </w:pPr>
      <w:r w:rsidRPr="0018614B">
        <w:rPr>
          <w:rFonts w:ascii="Times New Roman" w:hAnsi="Times New Roman"/>
          <w:sz w:val="24"/>
          <w:szCs w:val="24"/>
          <w:lang w:val="de-DE" w:eastAsia="de-DE"/>
        </w:rPr>
        <w:t>Dieter Nörr spricht für Rom von ‚römischem’ Völkerrecht und ist sich der Bedenklichkeit solcher Umschreibung bewußt.</w:t>
      </w:r>
      <w:bookmarkStart w:id="25" w:name="_Ref445329416"/>
      <w:r w:rsidRPr="0018614B">
        <w:rPr>
          <w:rFonts w:ascii="Times New Roman" w:hAnsi="Times New Roman"/>
          <w:color w:val="800080"/>
          <w:sz w:val="24"/>
          <w:szCs w:val="24"/>
          <w:vertAlign w:val="superscript"/>
          <w:lang w:val="de-DE" w:eastAsia="de-DE"/>
        </w:rPr>
        <w:footnoteReference w:id="128"/>
      </w:r>
      <w:bookmarkEnd w:id="25"/>
      <w:r w:rsidRPr="0018614B">
        <w:rPr>
          <w:rFonts w:ascii="Times New Roman" w:hAnsi="Times New Roman"/>
          <w:sz w:val="24"/>
          <w:szCs w:val="24"/>
          <w:lang w:val="de-DE" w:eastAsia="de-DE"/>
        </w:rPr>
        <w:t xml:space="preserve"> Nationale Epiteta können aber auch für Griechenland und das alte Sumer (für das Völkerrecht) verwendet werden, um das Entstehen von zunächst (inter)lokalem Völkerrecht zu erklären. Ich halte es nicht für abwegig mit Nörr an Hegels Terminologie zu erinnern, der das frühe Völkerrecht als „äußeres Staatsrecht“ bezeichnet. Bringt doch ein solches Verständnis zum Ausdruck, dass im frühen Völkerrecht verstärkt auch ein Stück ‚eigenes’, also nationales, Recht steckt. – Und das gilt wohl auch heute noch!  </w:t>
      </w:r>
    </w:p>
    <w:p w:rsidR="007028AC" w:rsidRPr="0018614B" w:rsidRDefault="007028AC" w:rsidP="00FE0F59">
      <w:pPr>
        <w:spacing w:before="60" w:after="120" w:line="360" w:lineRule="auto"/>
        <w:jc w:val="both"/>
        <w:rPr>
          <w:rFonts w:ascii="Times New Roman" w:hAnsi="Times New Roman"/>
          <w:sz w:val="24"/>
          <w:szCs w:val="24"/>
          <w:lang w:val="de-DE" w:eastAsia="de-DE"/>
        </w:rPr>
      </w:pPr>
      <w:r w:rsidRPr="0018614B">
        <w:rPr>
          <w:rFonts w:ascii="Times New Roman" w:hAnsi="Times New Roman"/>
          <w:sz w:val="24"/>
          <w:szCs w:val="24"/>
          <w:lang w:val="de-DE" w:eastAsia="de-DE"/>
        </w:rPr>
        <w:lastRenderedPageBreak/>
        <w:t xml:space="preserve">Die griechischen Begriffe für ‚Völkerrecht’ </w:t>
      </w:r>
      <w:r w:rsidRPr="00A0669A">
        <w:rPr>
          <w:rFonts w:ascii="Times New Roman" w:hAnsi="Times New Roman"/>
          <w:sz w:val="24"/>
          <w:szCs w:val="24"/>
          <w:lang w:val="de-DE" w:eastAsia="de-DE"/>
        </w:rPr>
        <w:t xml:space="preserve">– </w:t>
      </w:r>
      <w:r w:rsidRPr="00A0669A">
        <w:rPr>
          <w:rFonts w:ascii="Times New Roman" w:hAnsi="Times New Roman"/>
          <w:sz w:val="24"/>
          <w:szCs w:val="24"/>
          <w:lang w:val="de-DE" w:eastAsia="de-DE"/>
        </w:rPr>
        <w:sym w:font="Greek Old Face C" w:char="F06B"/>
      </w:r>
      <w:r w:rsidRPr="00A0669A">
        <w:rPr>
          <w:rFonts w:ascii="Times New Roman" w:hAnsi="Times New Roman"/>
          <w:sz w:val="24"/>
          <w:szCs w:val="24"/>
          <w:lang w:val="de-DE" w:eastAsia="de-DE"/>
        </w:rPr>
        <w:sym w:font="Greek Old Face C" w:char="F06F"/>
      </w:r>
      <w:r w:rsidRPr="00A0669A">
        <w:rPr>
          <w:rFonts w:ascii="Times New Roman" w:hAnsi="Times New Roman"/>
          <w:sz w:val="24"/>
          <w:szCs w:val="24"/>
          <w:lang w:val="de-DE" w:eastAsia="de-DE"/>
        </w:rPr>
        <w:sym w:font="Greek Old Face C" w:char="F069"/>
      </w:r>
      <w:r w:rsidRPr="00A0669A">
        <w:rPr>
          <w:rFonts w:ascii="Times New Roman" w:hAnsi="Times New Roman"/>
          <w:sz w:val="24"/>
          <w:szCs w:val="24"/>
          <w:lang w:val="de-DE" w:eastAsia="de-DE"/>
        </w:rPr>
        <w:sym w:font="Greek Old Face C" w:char="F06E"/>
      </w:r>
      <w:r w:rsidRPr="00A0669A">
        <w:rPr>
          <w:rFonts w:ascii="Times New Roman" w:hAnsi="Times New Roman"/>
          <w:sz w:val="24"/>
          <w:szCs w:val="24"/>
          <w:lang w:val="de-DE" w:eastAsia="de-DE"/>
        </w:rPr>
        <w:sym w:font="Greek Old Face C" w:char="F0D5"/>
      </w:r>
      <w:r w:rsidRPr="00A0669A">
        <w:rPr>
          <w:rFonts w:ascii="Times New Roman" w:hAnsi="Times New Roman"/>
          <w:sz w:val="24"/>
          <w:szCs w:val="24"/>
          <w:lang w:val="de-DE" w:eastAsia="de-DE"/>
        </w:rPr>
        <w:sym w:font="Greek Old Face C" w:char="F06E"/>
      </w:r>
      <w:r w:rsidRPr="00A0669A">
        <w:rPr>
          <w:rFonts w:ascii="Times New Roman" w:hAnsi="Times New Roman"/>
          <w:sz w:val="24"/>
          <w:szCs w:val="24"/>
          <w:lang w:val="de-DE" w:eastAsia="de-DE"/>
        </w:rPr>
        <w:t xml:space="preserve"> </w:t>
      </w:r>
      <w:r w:rsidRPr="00A0669A">
        <w:rPr>
          <w:rFonts w:ascii="Times New Roman" w:hAnsi="Times New Roman"/>
          <w:sz w:val="24"/>
          <w:szCs w:val="24"/>
          <w:lang w:val="de-DE" w:eastAsia="de-DE"/>
        </w:rPr>
        <w:sym w:font="Greek Old Face C" w:char="F064"/>
      </w:r>
      <w:r w:rsidRPr="00A0669A">
        <w:rPr>
          <w:rFonts w:ascii="Times New Roman" w:hAnsi="Times New Roman"/>
          <w:sz w:val="24"/>
          <w:szCs w:val="24"/>
          <w:lang w:val="de-DE" w:eastAsia="de-DE"/>
        </w:rPr>
        <w:sym w:font="Greek Old Face C" w:char="F085"/>
      </w:r>
      <w:r w:rsidRPr="00A0669A">
        <w:rPr>
          <w:rFonts w:ascii="Times New Roman" w:hAnsi="Times New Roman"/>
          <w:sz w:val="24"/>
          <w:szCs w:val="24"/>
          <w:lang w:val="de-DE" w:eastAsia="de-DE"/>
        </w:rPr>
        <w:sym w:font="Greek Old Face C" w:char="F06B"/>
      </w:r>
      <w:r w:rsidRPr="00A0669A">
        <w:rPr>
          <w:rFonts w:ascii="Times New Roman" w:hAnsi="Times New Roman"/>
          <w:sz w:val="24"/>
          <w:szCs w:val="24"/>
          <w:lang w:val="de-DE" w:eastAsia="de-DE"/>
        </w:rPr>
        <w:sym w:font="Greek Old Face C" w:char="F061"/>
      </w:r>
      <w:r w:rsidRPr="00A0669A">
        <w:rPr>
          <w:rFonts w:ascii="Times New Roman" w:hAnsi="Times New Roman"/>
          <w:sz w:val="24"/>
          <w:szCs w:val="24"/>
          <w:lang w:val="de-DE" w:eastAsia="de-DE"/>
        </w:rPr>
        <w:sym w:font="Greek Old Face C" w:char="F069"/>
      </w:r>
      <w:r w:rsidRPr="00A0669A">
        <w:rPr>
          <w:rFonts w:ascii="Times New Roman" w:hAnsi="Times New Roman"/>
          <w:sz w:val="24"/>
          <w:szCs w:val="24"/>
          <w:lang w:val="de-DE" w:eastAsia="de-DE"/>
        </w:rPr>
        <w:sym w:font="Greek Old Face C" w:char="F06F"/>
      </w:r>
      <w:r w:rsidRPr="00A0669A">
        <w:rPr>
          <w:rFonts w:ascii="Times New Roman" w:hAnsi="Times New Roman"/>
          <w:sz w:val="24"/>
          <w:szCs w:val="24"/>
          <w:lang w:val="de-DE" w:eastAsia="de-DE"/>
        </w:rPr>
        <w:sym w:font="Greek Old Face C" w:char="F06E"/>
      </w:r>
      <w:r w:rsidRPr="00A0669A">
        <w:rPr>
          <w:rFonts w:ascii="Times New Roman" w:hAnsi="Times New Roman"/>
          <w:sz w:val="24"/>
          <w:szCs w:val="24"/>
          <w:lang w:val="de-DE" w:eastAsia="de-DE"/>
        </w:rPr>
        <w:t xml:space="preserve">, </w:t>
      </w:r>
      <w:r w:rsidRPr="00A0669A">
        <w:rPr>
          <w:rFonts w:ascii="Times New Roman" w:hAnsi="Times New Roman"/>
          <w:sz w:val="24"/>
          <w:szCs w:val="24"/>
          <w:lang w:val="de-DE" w:eastAsia="de-DE"/>
        </w:rPr>
        <w:sym w:font="Greek Old Face C" w:char="F066"/>
      </w:r>
      <w:r w:rsidRPr="00A0669A">
        <w:rPr>
          <w:rFonts w:ascii="Times New Roman" w:hAnsi="Times New Roman"/>
          <w:sz w:val="24"/>
          <w:szCs w:val="24"/>
          <w:lang w:val="de-DE" w:eastAsia="de-DE"/>
        </w:rPr>
        <w:sym w:font="Greek Old Face C" w:char="F0DA"/>
      </w:r>
      <w:r w:rsidRPr="00A0669A">
        <w:rPr>
          <w:rFonts w:ascii="Times New Roman" w:hAnsi="Times New Roman"/>
          <w:sz w:val="24"/>
          <w:szCs w:val="24"/>
          <w:lang w:val="de-DE" w:eastAsia="de-DE"/>
        </w:rPr>
        <w:sym w:font="Greek Old Face C" w:char="F073"/>
      </w:r>
      <w:r w:rsidRPr="00A0669A">
        <w:rPr>
          <w:rFonts w:ascii="Times New Roman" w:hAnsi="Times New Roman"/>
          <w:sz w:val="24"/>
          <w:szCs w:val="24"/>
          <w:lang w:val="de-DE" w:eastAsia="de-DE"/>
        </w:rPr>
        <w:sym w:font="Greek Old Face C" w:char="F065"/>
      </w:r>
      <w:r w:rsidRPr="00A0669A">
        <w:rPr>
          <w:rFonts w:ascii="Times New Roman" w:hAnsi="Times New Roman"/>
          <w:sz w:val="24"/>
          <w:szCs w:val="24"/>
          <w:lang w:val="de-DE" w:eastAsia="de-DE"/>
        </w:rPr>
        <w:sym w:font="Greek Old Face C" w:char="F069"/>
      </w:r>
      <w:r w:rsidRPr="00A0669A">
        <w:rPr>
          <w:rFonts w:ascii="Times New Roman" w:hAnsi="Times New Roman"/>
          <w:sz w:val="24"/>
          <w:szCs w:val="24"/>
          <w:lang w:val="de-DE" w:eastAsia="de-DE"/>
        </w:rPr>
        <w:t xml:space="preserve"> </w:t>
      </w:r>
      <w:r w:rsidRPr="00A0669A">
        <w:rPr>
          <w:rFonts w:ascii="Times New Roman" w:hAnsi="Times New Roman"/>
          <w:sz w:val="24"/>
          <w:szCs w:val="24"/>
          <w:lang w:val="de-DE" w:eastAsia="de-DE"/>
        </w:rPr>
        <w:sym w:font="Greek Old Face C" w:char="F064"/>
      </w:r>
      <w:r w:rsidRPr="00A0669A">
        <w:rPr>
          <w:rFonts w:ascii="Times New Roman" w:hAnsi="Times New Roman"/>
          <w:sz w:val="24"/>
          <w:szCs w:val="24"/>
          <w:lang w:val="de-DE" w:eastAsia="de-DE"/>
        </w:rPr>
        <w:sym w:font="Greek Old Face C" w:char="F085"/>
      </w:r>
      <w:r w:rsidRPr="00A0669A">
        <w:rPr>
          <w:rFonts w:ascii="Times New Roman" w:hAnsi="Times New Roman"/>
          <w:sz w:val="24"/>
          <w:szCs w:val="24"/>
          <w:lang w:val="de-DE" w:eastAsia="de-DE"/>
        </w:rPr>
        <w:sym w:font="Greek Old Face C" w:char="F06B"/>
      </w:r>
      <w:r w:rsidRPr="00A0669A">
        <w:rPr>
          <w:rFonts w:ascii="Times New Roman" w:hAnsi="Times New Roman"/>
          <w:sz w:val="24"/>
          <w:szCs w:val="24"/>
          <w:lang w:val="de-DE" w:eastAsia="de-DE"/>
        </w:rPr>
        <w:sym w:font="Greek Old Face C" w:char="F061"/>
      </w:r>
      <w:r w:rsidRPr="00A0669A">
        <w:rPr>
          <w:rFonts w:ascii="Times New Roman" w:hAnsi="Times New Roman"/>
          <w:sz w:val="24"/>
          <w:szCs w:val="24"/>
          <w:lang w:val="de-DE" w:eastAsia="de-DE"/>
        </w:rPr>
        <w:sym w:font="Greek Old Face C" w:char="F069"/>
      </w:r>
      <w:r w:rsidRPr="00A0669A">
        <w:rPr>
          <w:rFonts w:ascii="Times New Roman" w:hAnsi="Times New Roman"/>
          <w:sz w:val="24"/>
          <w:szCs w:val="24"/>
          <w:lang w:val="de-DE" w:eastAsia="de-DE"/>
        </w:rPr>
        <w:sym w:font="Greek Old Face C" w:char="F06F"/>
      </w:r>
      <w:r w:rsidRPr="00A0669A">
        <w:rPr>
          <w:rFonts w:ascii="Times New Roman" w:hAnsi="Times New Roman"/>
          <w:sz w:val="24"/>
          <w:szCs w:val="24"/>
          <w:lang w:val="de-DE" w:eastAsia="de-DE"/>
        </w:rPr>
        <w:sym w:font="Greek Old Face C" w:char="F06E"/>
      </w:r>
      <w:r w:rsidRPr="00A0669A">
        <w:rPr>
          <w:rFonts w:ascii="Times New Roman" w:hAnsi="Times New Roman"/>
          <w:sz w:val="24"/>
          <w:szCs w:val="24"/>
          <w:lang w:val="de-DE" w:eastAsia="de-DE"/>
        </w:rPr>
        <w:t xml:space="preserve">, </w:t>
      </w:r>
      <w:r w:rsidRPr="00A0669A">
        <w:rPr>
          <w:rFonts w:ascii="Times New Roman" w:hAnsi="Times New Roman"/>
          <w:sz w:val="24"/>
          <w:szCs w:val="24"/>
          <w:lang w:val="de-DE" w:eastAsia="de-DE"/>
        </w:rPr>
        <w:sym w:font="Greek Old Face C" w:char="F06B"/>
      </w:r>
      <w:r w:rsidRPr="00A0669A">
        <w:rPr>
          <w:rFonts w:ascii="Times New Roman" w:hAnsi="Times New Roman"/>
          <w:sz w:val="24"/>
          <w:szCs w:val="24"/>
          <w:lang w:val="de-DE" w:eastAsia="de-DE"/>
        </w:rPr>
        <w:sym w:font="Greek Old Face C" w:char="F06F"/>
      </w:r>
      <w:r w:rsidRPr="00A0669A">
        <w:rPr>
          <w:rFonts w:ascii="Times New Roman" w:hAnsi="Times New Roman"/>
          <w:sz w:val="24"/>
          <w:szCs w:val="24"/>
          <w:lang w:val="de-DE" w:eastAsia="de-DE"/>
        </w:rPr>
        <w:sym w:font="Greek Old Face C" w:char="F069"/>
      </w:r>
      <w:r w:rsidRPr="00A0669A">
        <w:rPr>
          <w:rFonts w:ascii="Times New Roman" w:hAnsi="Times New Roman"/>
          <w:sz w:val="24"/>
          <w:szCs w:val="24"/>
          <w:lang w:val="de-DE" w:eastAsia="de-DE"/>
        </w:rPr>
        <w:sym w:font="Greek Old Face C" w:char="F06E"/>
      </w:r>
      <w:r w:rsidRPr="00A0669A">
        <w:rPr>
          <w:rFonts w:ascii="Times New Roman" w:hAnsi="Times New Roman"/>
          <w:sz w:val="24"/>
          <w:szCs w:val="24"/>
          <w:lang w:val="de-DE" w:eastAsia="de-DE"/>
        </w:rPr>
        <w:sym w:font="Greek Old Face C" w:char="F0D5"/>
      </w:r>
      <w:r w:rsidRPr="00A0669A">
        <w:rPr>
          <w:rFonts w:ascii="Times New Roman" w:hAnsi="Times New Roman"/>
          <w:sz w:val="24"/>
          <w:szCs w:val="24"/>
          <w:lang w:val="de-DE" w:eastAsia="de-DE"/>
        </w:rPr>
        <w:sym w:font="Greek Old Face C" w:char="F06A"/>
      </w:r>
      <w:r w:rsidRPr="00A0669A">
        <w:rPr>
          <w:rFonts w:ascii="Times New Roman" w:hAnsi="Times New Roman"/>
          <w:sz w:val="24"/>
          <w:szCs w:val="24"/>
          <w:lang w:val="de-DE" w:eastAsia="de-DE"/>
        </w:rPr>
        <w:t xml:space="preserve"> </w:t>
      </w:r>
      <w:r w:rsidRPr="00A0669A">
        <w:rPr>
          <w:rFonts w:ascii="Times New Roman" w:hAnsi="Times New Roman"/>
          <w:sz w:val="24"/>
          <w:szCs w:val="24"/>
          <w:lang w:val="de-DE" w:eastAsia="de-DE"/>
        </w:rPr>
        <w:sym w:font="Greek Old Face C" w:char="F06E"/>
      </w:r>
      <w:r w:rsidRPr="00A0669A">
        <w:rPr>
          <w:rFonts w:ascii="Times New Roman" w:hAnsi="Times New Roman"/>
          <w:sz w:val="24"/>
          <w:szCs w:val="24"/>
          <w:lang w:val="de-DE" w:eastAsia="de-DE"/>
        </w:rPr>
        <w:sym w:font="Greek Old Face C" w:char="F0D2"/>
      </w:r>
      <w:r w:rsidRPr="00A0669A">
        <w:rPr>
          <w:rFonts w:ascii="Times New Roman" w:hAnsi="Times New Roman"/>
          <w:sz w:val="24"/>
          <w:szCs w:val="24"/>
          <w:lang w:val="de-DE" w:eastAsia="de-DE"/>
        </w:rPr>
        <w:sym w:font="Greek Old Face C" w:char="F06D"/>
      </w:r>
      <w:r w:rsidRPr="00A0669A">
        <w:rPr>
          <w:rFonts w:ascii="Times New Roman" w:hAnsi="Times New Roman"/>
          <w:sz w:val="24"/>
          <w:szCs w:val="24"/>
          <w:lang w:val="de-DE" w:eastAsia="de-DE"/>
        </w:rPr>
        <w:sym w:font="Greek Old Face C" w:char="F06F"/>
      </w:r>
      <w:r w:rsidRPr="00A0669A">
        <w:rPr>
          <w:rFonts w:ascii="Times New Roman" w:hAnsi="Times New Roman"/>
          <w:sz w:val="24"/>
          <w:szCs w:val="24"/>
          <w:lang w:val="de-DE" w:eastAsia="de-DE"/>
        </w:rPr>
        <w:sym w:font="Greek Old Face C" w:char="F06A"/>
      </w:r>
      <w:r w:rsidRPr="00A0669A">
        <w:rPr>
          <w:rFonts w:ascii="Times New Roman" w:hAnsi="Times New Roman"/>
          <w:color w:val="800080"/>
          <w:sz w:val="24"/>
          <w:szCs w:val="24"/>
          <w:vertAlign w:val="superscript"/>
          <w:lang w:val="de-DE" w:eastAsia="de-DE"/>
        </w:rPr>
        <w:footnoteReference w:id="129"/>
      </w:r>
      <w:r w:rsidRPr="00A0669A">
        <w:rPr>
          <w:rFonts w:ascii="Times New Roman" w:hAnsi="Times New Roman"/>
          <w:sz w:val="24"/>
          <w:szCs w:val="24"/>
          <w:lang w:val="de-DE" w:eastAsia="de-DE"/>
        </w:rPr>
        <w:t xml:space="preserve"> – sind noch nicht klar voneinander getrennt, werden aber weitgehend synonym gebraucht. Sie waren das Ergebnis zwischenstaatlicher Rechtserfahrung in Krieg</w:t>
      </w:r>
      <w:r w:rsidRPr="0018614B">
        <w:rPr>
          <w:rFonts w:ascii="Times New Roman" w:hAnsi="Times New Roman"/>
          <w:sz w:val="24"/>
          <w:szCs w:val="24"/>
          <w:lang w:val="de-DE" w:eastAsia="de-DE"/>
        </w:rPr>
        <w:t xml:space="preserve"> und Frieden, was schließlich auf überstaatlicher Normebene </w:t>
      </w:r>
      <w:r w:rsidRPr="0018614B">
        <w:rPr>
          <w:rFonts w:ascii="Times New Roman" w:hAnsi="Times New Roman"/>
          <w:i/>
          <w:color w:val="FF0000"/>
          <w:sz w:val="24"/>
          <w:szCs w:val="24"/>
          <w:lang w:val="de-DE" w:eastAsia="de-DE"/>
        </w:rPr>
        <w:t>ver-rechtlicht</w:t>
      </w:r>
      <w:r w:rsidRPr="0018614B">
        <w:rPr>
          <w:rFonts w:ascii="Times New Roman" w:hAnsi="Times New Roman"/>
          <w:sz w:val="24"/>
          <w:szCs w:val="24"/>
          <w:lang w:val="de-DE" w:eastAsia="de-DE"/>
        </w:rPr>
        <w:t xml:space="preserve"> wurde. Dabei diente das innerstaatliche Recht (Sakral-, Privat- und Strafrecht) als Vorbild. Das römische Rechtsverständnis bezeichnet ab dem 2. Jahrhundert v. mit ius gentium „diejenigen Normen […], die in den Beziehungen zwischen den Staaten oder zwischen Angehörigen verschiedener Rechtsordnungen gelten“.</w:t>
      </w:r>
      <w:r w:rsidRPr="0018614B">
        <w:rPr>
          <w:rFonts w:ascii="Times New Roman" w:hAnsi="Times New Roman"/>
          <w:color w:val="800080"/>
          <w:sz w:val="24"/>
          <w:szCs w:val="24"/>
          <w:vertAlign w:val="superscript"/>
          <w:lang w:val="de-DE" w:eastAsia="de-DE"/>
        </w:rPr>
        <w:footnoteReference w:id="130"/>
      </w:r>
      <w:r w:rsidRPr="0018614B">
        <w:rPr>
          <w:rFonts w:ascii="Times New Roman" w:hAnsi="Times New Roman"/>
          <w:sz w:val="24"/>
          <w:szCs w:val="24"/>
          <w:lang w:val="de-DE" w:eastAsia="de-DE"/>
        </w:rPr>
        <w:t xml:space="preserve"> Nach Nörr kommt darin der „doppelte – übernationale und römische – Aspekt zum Ausdruck“; es ist das Recht, „das nach römischer Auffassung bei allen Völkern gilt“, zugleich aber auch „Bestandteil der römischen Rechtsordnung“ ist. – Das nach außen gewandte frühe Völkerrecht repräsentiert als zwischenstaatliches Recht zunächst noch nicht das im Inneren erreichte Rechtsniveau (mit allen Werten und Prinzipien) der Handelnden, sondern vornehmlich die staatspolitischen Interessen eines oder beider handelnden Gemeinwesen. Man denke an Friedensverträge, eine Kapitulation/deditio im Anschluß an einen Krieg und überhaupt foedera iniqua. – Auch darin zeigt sich – vergleichbar dem Entstehen von ,Rechtsgefühl‘ – eine Entwicklung vom ‚Inneren zum Äußeren’ und vom ‚Kleineren zum Größeren’.</w:t>
      </w:r>
      <w:r w:rsidRPr="0018614B">
        <w:rPr>
          <w:rFonts w:ascii="Times New Roman" w:hAnsi="Times New Roman"/>
          <w:color w:val="800080"/>
          <w:sz w:val="24"/>
          <w:szCs w:val="24"/>
          <w:vertAlign w:val="superscript"/>
          <w:lang w:val="de-DE" w:eastAsia="de-DE"/>
        </w:rPr>
        <w:footnoteReference w:id="131"/>
      </w:r>
      <w:r w:rsidRPr="0018614B">
        <w:rPr>
          <w:rFonts w:ascii="Times New Roman" w:hAnsi="Times New Roman"/>
          <w:sz w:val="24"/>
          <w:szCs w:val="24"/>
          <w:lang w:val="de-DE" w:eastAsia="de-DE"/>
        </w:rPr>
        <w:t xml:space="preserve"> Völkerrechtliche Rechtsakte hatten die Rechtsentwicklung beider Kontrahenten zu berücksichtigen, wobei auffällt, dass Völkerrechtsakte von Anfang an sakral-kultisch – durch Beschwörung und Eidesleistung und/oder das Darbringen von Opfern durch die Vertragsparteien – eingebunden waren. Dies offensichtlich um ihre Wirksamkeit in diesem Rechtsgebiet zu erhöhen.</w:t>
      </w:r>
      <w:r w:rsidRPr="0018614B">
        <w:rPr>
          <w:rFonts w:ascii="Times New Roman" w:hAnsi="Times New Roman"/>
          <w:color w:val="800080"/>
          <w:sz w:val="24"/>
          <w:szCs w:val="24"/>
          <w:vertAlign w:val="superscript"/>
          <w:lang w:val="de-DE" w:eastAsia="de-DE"/>
        </w:rPr>
        <w:footnoteReference w:id="132"/>
      </w:r>
      <w:r w:rsidRPr="0018614B">
        <w:rPr>
          <w:rFonts w:ascii="Times New Roman" w:hAnsi="Times New Roman"/>
          <w:sz w:val="24"/>
          <w:szCs w:val="24"/>
          <w:lang w:val="de-DE" w:eastAsia="de-DE"/>
        </w:rPr>
        <w:t xml:space="preserve"> Das kann als Indiz dafür gelten, dass ‚Recht’ und ‚Religion’ (als Bestandteile des Nomologischen Wissens*) in der Frühzeit noch als unterschiedliche Mittel der Gemeinschaftssteuerung bei identer Zielorientierung zur Erhaltung der Gemeinschaft eingesetzt wurden.</w:t>
      </w:r>
      <w:r w:rsidRPr="0018614B">
        <w:rPr>
          <w:rFonts w:ascii="Times New Roman" w:hAnsi="Times New Roman"/>
          <w:color w:val="800080"/>
          <w:sz w:val="24"/>
          <w:szCs w:val="24"/>
          <w:vertAlign w:val="superscript"/>
          <w:lang w:val="de-DE" w:eastAsia="de-DE"/>
        </w:rPr>
        <w:footnoteReference w:id="133"/>
      </w:r>
    </w:p>
    <w:p w:rsidR="007028AC" w:rsidRPr="00FE0F59" w:rsidRDefault="007028AC" w:rsidP="00FE0F59">
      <w:pPr>
        <w:keepNext/>
        <w:spacing w:before="240" w:after="60" w:line="240" w:lineRule="auto"/>
        <w:ind w:left="425"/>
        <w:rPr>
          <w:rFonts w:ascii="Times New Roman" w:hAnsi="Times New Roman"/>
          <w:i/>
          <w:color w:val="008000"/>
          <w:sz w:val="28"/>
          <w:szCs w:val="20"/>
          <w:lang w:val="de-DE" w:eastAsia="de-DE"/>
        </w:rPr>
      </w:pPr>
      <w:r w:rsidRPr="00FE0F59">
        <w:rPr>
          <w:rFonts w:ascii="Times New Roman" w:hAnsi="Times New Roman"/>
          <w:i/>
          <w:color w:val="008000"/>
          <w:sz w:val="28"/>
          <w:szCs w:val="20"/>
          <w:lang w:val="de-DE" w:eastAsia="de-DE"/>
        </w:rPr>
        <w:lastRenderedPageBreak/>
        <w:t>Ergebnisse</w:t>
      </w:r>
      <w:r w:rsidR="002770AC">
        <w:rPr>
          <w:rFonts w:ascii="Times New Roman" w:hAnsi="Times New Roman"/>
          <w:i/>
          <w:color w:val="008000"/>
          <w:sz w:val="28"/>
          <w:szCs w:val="20"/>
          <w:lang w:val="de-DE" w:eastAsia="de-DE"/>
        </w:rPr>
        <w:t xml:space="preserve"> – Rechtsgefühl und Rechtsbewußtsein sowie ‚Goldene Regel‘ – Heute </w:t>
      </w:r>
      <w:r w:rsidRPr="00FE0F59">
        <w:rPr>
          <w:rFonts w:ascii="Times New Roman" w:hAnsi="Times New Roman"/>
          <w:i/>
          <w:color w:val="008000"/>
          <w:sz w:val="28"/>
          <w:szCs w:val="20"/>
          <w:lang w:val="de-DE" w:eastAsia="de-DE"/>
        </w:rPr>
        <w:t xml:space="preserve"> </w:t>
      </w:r>
    </w:p>
    <w:p w:rsidR="002770AC" w:rsidRDefault="002770AC" w:rsidP="00FE0F59">
      <w:pPr>
        <w:spacing w:before="60" w:after="120" w:line="360" w:lineRule="auto"/>
        <w:jc w:val="both"/>
        <w:rPr>
          <w:rFonts w:ascii="Times New Roman" w:hAnsi="Times New Roman"/>
          <w:sz w:val="24"/>
          <w:szCs w:val="24"/>
          <w:lang w:val="de-DE" w:eastAsia="de-DE"/>
        </w:rPr>
      </w:pPr>
      <w:r>
        <w:rPr>
          <w:rFonts w:ascii="Times New Roman" w:hAnsi="Times New Roman"/>
          <w:sz w:val="24"/>
          <w:szCs w:val="24"/>
          <w:lang w:val="de-DE" w:eastAsia="de-DE"/>
        </w:rPr>
        <w:t xml:space="preserve">Rechtsgefühl, Rechtsbewußtsein, Goldene Regel haben sich als </w:t>
      </w:r>
      <w:r w:rsidR="008B14E3">
        <w:rPr>
          <w:rFonts w:ascii="Times New Roman" w:hAnsi="Times New Roman"/>
          <w:sz w:val="24"/>
          <w:szCs w:val="24"/>
          <w:lang w:val="de-DE" w:eastAsia="de-DE"/>
        </w:rPr>
        <w:t>Urgrund eines umfassenden Billigkeits-</w:t>
      </w:r>
      <w:r w:rsidR="008B14E3">
        <w:rPr>
          <w:rStyle w:val="Funotenzeichen"/>
          <w:szCs w:val="24"/>
          <w:lang w:val="de-DE" w:eastAsia="de-DE"/>
        </w:rPr>
        <w:footnoteReference w:id="134"/>
      </w:r>
      <w:r w:rsidR="008B14E3">
        <w:rPr>
          <w:rFonts w:ascii="Times New Roman" w:hAnsi="Times New Roman"/>
          <w:sz w:val="24"/>
          <w:szCs w:val="24"/>
          <w:lang w:val="de-DE" w:eastAsia="de-DE"/>
        </w:rPr>
        <w:t xml:space="preserve"> und damit eines universalen Gerechtigkeitsdenkens</w:t>
      </w:r>
      <w:r w:rsidR="008B14E3">
        <w:rPr>
          <w:rStyle w:val="Funotenzeichen"/>
          <w:szCs w:val="24"/>
          <w:lang w:val="de-DE" w:eastAsia="de-DE"/>
        </w:rPr>
        <w:footnoteReference w:id="135"/>
      </w:r>
      <w:r w:rsidR="008B14E3">
        <w:rPr>
          <w:rFonts w:ascii="Times New Roman" w:hAnsi="Times New Roman"/>
          <w:sz w:val="24"/>
          <w:szCs w:val="24"/>
          <w:lang w:val="de-DE" w:eastAsia="de-DE"/>
        </w:rPr>
        <w:t xml:space="preserve"> erwiesen. Dies über den homerisch-europäischen Beginn hinaus! – Die Grundlagen dafür sind das Ergebnis allgemein-menschlicher kultureller Entwicklung. Mag auch der älteste Nachweis aus dem homerischen Griechenland stammen, so haben dennoch auch andere Kulturen diese Entwicklung durchgemacht und zwar unabhängig von griechischem Vorbild. Das spricht für die eingangs formulierte These einer Kombination von Genetik/Natur und Kultur bei der Entwicklung der untersuchten Phänomene.</w:t>
      </w:r>
      <w:r w:rsidR="008B14E3">
        <w:rPr>
          <w:rStyle w:val="Funotenzeichen"/>
          <w:szCs w:val="24"/>
          <w:lang w:val="de-DE" w:eastAsia="de-DE"/>
        </w:rPr>
        <w:footnoteReference w:id="136"/>
      </w:r>
    </w:p>
    <w:p w:rsidR="007028AC" w:rsidRPr="00FE0F59" w:rsidRDefault="002770AC" w:rsidP="00FE0F59">
      <w:pPr>
        <w:spacing w:before="60" w:after="120" w:line="360" w:lineRule="auto"/>
        <w:jc w:val="both"/>
        <w:rPr>
          <w:rFonts w:ascii="Times New Roman" w:hAnsi="Times New Roman"/>
          <w:sz w:val="24"/>
          <w:szCs w:val="24"/>
          <w:lang w:val="de-DE" w:eastAsia="de-DE"/>
        </w:rPr>
      </w:pPr>
      <w:r>
        <w:rPr>
          <w:rFonts w:ascii="Times New Roman" w:hAnsi="Times New Roman"/>
          <w:sz w:val="24"/>
          <w:szCs w:val="24"/>
          <w:lang w:val="de-DE" w:eastAsia="de-DE"/>
        </w:rPr>
        <w:t xml:space="preserve"> </w:t>
      </w:r>
      <w:r w:rsidR="007028AC" w:rsidRPr="00FE0F59">
        <w:rPr>
          <w:rFonts w:ascii="Times New Roman" w:hAnsi="Times New Roman"/>
          <w:sz w:val="24"/>
          <w:szCs w:val="24"/>
          <w:lang w:val="de-DE" w:eastAsia="de-DE"/>
        </w:rPr>
        <w:t>,Rechtsgefühl‘ und ,Rechtsbewußtsein‘ erwiesen sich – mit oder ohne Bezug auf die ,Goldene Regel‘ – bei näherer Betrachtung als kul</w:t>
      </w:r>
      <w:r w:rsidR="007028AC" w:rsidRPr="00FE0F59">
        <w:rPr>
          <w:rFonts w:ascii="Times New Roman" w:hAnsi="Times New Roman"/>
          <w:sz w:val="24"/>
          <w:szCs w:val="24"/>
          <w:lang w:val="de-DE" w:eastAsia="de-DE"/>
        </w:rPr>
        <w:softHyphen/>
        <w:t>turell erworbene, ‚nationale’ – häufig gefühlsmäßig unterlegte</w:t>
      </w:r>
      <w:r w:rsidR="007028AC" w:rsidRPr="00FE0F59">
        <w:rPr>
          <w:rFonts w:ascii="Times New Roman" w:hAnsi="Times New Roman"/>
          <w:color w:val="800080"/>
          <w:sz w:val="24"/>
          <w:szCs w:val="24"/>
          <w:vertAlign w:val="superscript"/>
          <w:lang w:val="de-DE" w:eastAsia="de-DE"/>
        </w:rPr>
        <w:footnoteReference w:id="137"/>
      </w:r>
      <w:r w:rsidR="007028AC" w:rsidRPr="00FE0F59">
        <w:rPr>
          <w:rFonts w:ascii="Times New Roman" w:hAnsi="Times New Roman"/>
          <w:sz w:val="24"/>
          <w:szCs w:val="24"/>
          <w:lang w:val="de-DE" w:eastAsia="de-DE"/>
        </w:rPr>
        <w:t xml:space="preserve"> – Einsicht, die nicht nur dem individuellen Wohler</w:t>
      </w:r>
      <w:r w:rsidR="007028AC" w:rsidRPr="00FE0F59">
        <w:rPr>
          <w:rFonts w:ascii="Times New Roman" w:hAnsi="Times New Roman"/>
          <w:sz w:val="24"/>
          <w:szCs w:val="24"/>
          <w:lang w:val="de-DE" w:eastAsia="de-DE"/>
        </w:rPr>
        <w:softHyphen/>
        <w:t>gehen, sondern Gruppen/Gemeinschaften und Gesell</w:t>
      </w:r>
      <w:r w:rsidR="007028AC" w:rsidRPr="00FE0F59">
        <w:rPr>
          <w:rFonts w:ascii="Times New Roman" w:hAnsi="Times New Roman"/>
          <w:sz w:val="24"/>
          <w:szCs w:val="24"/>
          <w:lang w:val="de-DE" w:eastAsia="de-DE"/>
        </w:rPr>
        <w:softHyphen/>
        <w:t>schaften auch dazu diente, friedlich/er miteinander zu verkehren. – Die untersuchte Maxime der ‚Goldenen Regel’ dient nicht nur der zwischen-menschlichen, sondern auch der zwischen-staatlichen Konfliktregelung, indem sie eine allgemeinverständliche Orien</w:t>
      </w:r>
      <w:r w:rsidR="007028AC" w:rsidRPr="00FE0F59">
        <w:rPr>
          <w:rFonts w:ascii="Times New Roman" w:hAnsi="Times New Roman"/>
          <w:sz w:val="24"/>
          <w:szCs w:val="24"/>
          <w:lang w:val="de-DE" w:eastAsia="de-DE"/>
        </w:rPr>
        <w:softHyphen/>
        <w:t>tie</w:t>
      </w:r>
      <w:r w:rsidR="007028AC" w:rsidRPr="00FE0F59">
        <w:rPr>
          <w:rFonts w:ascii="Times New Roman" w:hAnsi="Times New Roman"/>
          <w:sz w:val="24"/>
          <w:szCs w:val="24"/>
          <w:lang w:val="de-DE" w:eastAsia="de-DE"/>
        </w:rPr>
        <w:softHyphen/>
        <w:t>rung auf der Grundlage gemeinsamer und verwandter Werte vermittelt.</w:t>
      </w:r>
      <w:bookmarkStart w:id="26" w:name="_Ref445329454"/>
      <w:r w:rsidR="007028AC" w:rsidRPr="00FE0F59">
        <w:rPr>
          <w:rFonts w:ascii="Times New Roman" w:hAnsi="Times New Roman"/>
          <w:color w:val="800080"/>
          <w:sz w:val="24"/>
          <w:szCs w:val="24"/>
          <w:vertAlign w:val="superscript"/>
          <w:lang w:val="de-DE" w:eastAsia="de-DE"/>
        </w:rPr>
        <w:footnoteReference w:id="138"/>
      </w:r>
      <w:bookmarkEnd w:id="26"/>
      <w:r w:rsidR="007028AC" w:rsidRPr="00FE0F59">
        <w:rPr>
          <w:rFonts w:ascii="Times New Roman" w:hAnsi="Times New Roman"/>
          <w:sz w:val="24"/>
          <w:szCs w:val="24"/>
          <w:lang w:val="de-DE" w:eastAsia="de-DE"/>
        </w:rPr>
        <w:t xml:space="preserve"> Durch die Anregung, sich in die Lage ,Anderer‘ zu versetzen, verschafft die Regel neue Einsicht und damit einen erhöhten kom</w:t>
      </w:r>
      <w:r w:rsidR="007028AC" w:rsidRPr="00FE0F59">
        <w:rPr>
          <w:rFonts w:ascii="Times New Roman" w:hAnsi="Times New Roman"/>
          <w:sz w:val="24"/>
          <w:szCs w:val="24"/>
          <w:lang w:val="de-DE" w:eastAsia="de-DE"/>
        </w:rPr>
        <w:softHyphen/>
        <w:t>munikativen Ent</w:t>
      </w:r>
      <w:r w:rsidR="007028AC" w:rsidRPr="00FE0F59">
        <w:rPr>
          <w:rFonts w:ascii="Times New Roman" w:hAnsi="Times New Roman"/>
          <w:sz w:val="24"/>
          <w:szCs w:val="24"/>
          <w:lang w:val="de-DE" w:eastAsia="de-DE"/>
        </w:rPr>
        <w:softHyphen/>
        <w:t>schei</w:t>
      </w:r>
      <w:r w:rsidR="007028AC" w:rsidRPr="00FE0F59">
        <w:rPr>
          <w:rFonts w:ascii="Times New Roman" w:hAnsi="Times New Roman"/>
          <w:sz w:val="24"/>
          <w:szCs w:val="24"/>
          <w:lang w:val="de-DE" w:eastAsia="de-DE"/>
        </w:rPr>
        <w:softHyphen/>
        <w:t>dungs- und Handlungsspielraum. Und das ist wiederum für eine weite An</w:t>
      </w:r>
      <w:r w:rsidR="007028AC" w:rsidRPr="00FE0F59">
        <w:rPr>
          <w:rFonts w:ascii="Times New Roman" w:hAnsi="Times New Roman"/>
          <w:sz w:val="24"/>
          <w:szCs w:val="24"/>
          <w:lang w:val="de-DE" w:eastAsia="de-DE"/>
        </w:rPr>
        <w:softHyphen/>
        <w:t>wen</w:t>
      </w:r>
      <w:r w:rsidR="007028AC" w:rsidRPr="00FE0F59">
        <w:rPr>
          <w:rFonts w:ascii="Times New Roman" w:hAnsi="Times New Roman"/>
          <w:sz w:val="24"/>
          <w:szCs w:val="24"/>
          <w:lang w:val="de-DE" w:eastAsia="de-DE"/>
        </w:rPr>
        <w:softHyphen/>
        <w:t>dung von Vorteil.</w:t>
      </w:r>
    </w:p>
    <w:p w:rsidR="007028AC" w:rsidRPr="00FE0F59" w:rsidRDefault="007028AC" w:rsidP="00FE0F59">
      <w:pPr>
        <w:spacing w:before="60" w:after="60" w:line="360" w:lineRule="auto"/>
        <w:jc w:val="both"/>
        <w:rPr>
          <w:rFonts w:ascii="Times New Roman" w:hAnsi="Times New Roman"/>
          <w:sz w:val="24"/>
          <w:szCs w:val="20"/>
          <w:lang w:val="de-DE" w:eastAsia="de-DE"/>
        </w:rPr>
      </w:pPr>
      <w:r w:rsidRPr="00FE0F59">
        <w:rPr>
          <w:rFonts w:ascii="Times New Roman" w:hAnsi="Times New Roman"/>
          <w:sz w:val="24"/>
          <w:szCs w:val="20"/>
          <w:lang w:val="de-DE" w:eastAsia="de-DE"/>
        </w:rPr>
        <w:t>Die Aktualität der behandelten Fragen ist, wie die Politik festzustellen beginnt, größer als oft angenommen. Die Entwicklung von ‚Rechtsge</w:t>
      </w:r>
      <w:r w:rsidRPr="00FE0F59">
        <w:rPr>
          <w:rFonts w:ascii="Times New Roman" w:hAnsi="Times New Roman"/>
          <w:sz w:val="24"/>
          <w:szCs w:val="20"/>
          <w:lang w:val="de-DE" w:eastAsia="de-DE"/>
        </w:rPr>
        <w:softHyphen/>
        <w:t>fühl‘ und ‚Rechts</w:t>
      </w:r>
      <w:r w:rsidRPr="00FE0F59">
        <w:rPr>
          <w:rFonts w:ascii="Times New Roman" w:hAnsi="Times New Roman"/>
          <w:sz w:val="24"/>
          <w:szCs w:val="20"/>
          <w:lang w:val="de-DE" w:eastAsia="de-DE"/>
        </w:rPr>
        <w:softHyphen/>
        <w:t>be</w:t>
      </w:r>
      <w:r w:rsidRPr="00FE0F59">
        <w:rPr>
          <w:rFonts w:ascii="Times New Roman" w:hAnsi="Times New Roman"/>
          <w:sz w:val="24"/>
          <w:szCs w:val="20"/>
          <w:lang w:val="de-DE" w:eastAsia="de-DE"/>
        </w:rPr>
        <w:softHyphen/>
        <w:t xml:space="preserve">wußtsein‘ (und damit auch der ‚Goldenen Regel‘) erfolgte – wie gezeigt – von </w:t>
      </w:r>
      <w:r w:rsidRPr="00FE0F59">
        <w:rPr>
          <w:rFonts w:ascii="Times New Roman" w:hAnsi="Times New Roman"/>
          <w:i/>
          <w:iCs/>
          <w:color w:val="FF0000"/>
          <w:sz w:val="24"/>
          <w:szCs w:val="20"/>
          <w:lang w:val="de-DE" w:eastAsia="de-DE"/>
        </w:rPr>
        <w:t>‚unten’</w:t>
      </w:r>
      <w:r w:rsidRPr="00FE0F59">
        <w:rPr>
          <w:rFonts w:ascii="Times New Roman" w:hAnsi="Times New Roman"/>
          <w:sz w:val="24"/>
          <w:szCs w:val="20"/>
          <w:lang w:val="de-DE" w:eastAsia="de-DE"/>
        </w:rPr>
        <w:t xml:space="preserve"> nach </w:t>
      </w:r>
      <w:r w:rsidRPr="00FE0F59">
        <w:rPr>
          <w:rFonts w:ascii="Times New Roman" w:hAnsi="Times New Roman"/>
          <w:i/>
          <w:iCs/>
          <w:color w:val="FF0000"/>
          <w:sz w:val="24"/>
          <w:szCs w:val="20"/>
          <w:lang w:val="de-DE" w:eastAsia="de-DE"/>
        </w:rPr>
        <w:t>‚oben’</w:t>
      </w:r>
      <w:r w:rsidRPr="00FE0F59">
        <w:rPr>
          <w:rFonts w:ascii="Times New Roman" w:hAnsi="Times New Roman"/>
          <w:sz w:val="24"/>
          <w:szCs w:val="20"/>
          <w:lang w:val="de-DE" w:eastAsia="de-DE"/>
        </w:rPr>
        <w:t xml:space="preserve">, und von den </w:t>
      </w:r>
      <w:r w:rsidRPr="00FE0F59">
        <w:rPr>
          <w:rFonts w:ascii="Times New Roman" w:hAnsi="Times New Roman"/>
          <w:i/>
          <w:iCs/>
          <w:color w:val="FF0000"/>
          <w:sz w:val="24"/>
          <w:szCs w:val="20"/>
          <w:lang w:val="de-DE" w:eastAsia="de-DE"/>
        </w:rPr>
        <w:t>kleinen und engsten menschlichen Gemeinschaften</w:t>
      </w:r>
      <w:r w:rsidRPr="00FE0F59">
        <w:rPr>
          <w:rFonts w:ascii="Times New Roman" w:hAnsi="Times New Roman"/>
          <w:sz w:val="24"/>
          <w:szCs w:val="20"/>
          <w:lang w:val="de-DE" w:eastAsia="de-DE"/>
        </w:rPr>
        <w:t xml:space="preserve"> (Familie, Kinder</w:t>
      </w:r>
      <w:r w:rsidRPr="00FE0F59">
        <w:rPr>
          <w:rFonts w:ascii="Times New Roman" w:hAnsi="Times New Roman"/>
          <w:sz w:val="24"/>
          <w:szCs w:val="20"/>
          <w:lang w:val="de-DE" w:eastAsia="de-DE"/>
        </w:rPr>
        <w:softHyphen/>
        <w:t>gar</w:t>
      </w:r>
      <w:r w:rsidRPr="00FE0F59">
        <w:rPr>
          <w:rFonts w:ascii="Times New Roman" w:hAnsi="Times New Roman"/>
          <w:sz w:val="24"/>
          <w:szCs w:val="20"/>
          <w:lang w:val="de-DE" w:eastAsia="de-DE"/>
        </w:rPr>
        <w:softHyphen/>
        <w:t xml:space="preserve">ten, Schule, Arbeitsplatz usw.) zu immer </w:t>
      </w:r>
      <w:r w:rsidRPr="00FE0F59">
        <w:rPr>
          <w:rFonts w:ascii="Times New Roman" w:hAnsi="Times New Roman"/>
          <w:i/>
          <w:iCs/>
          <w:color w:val="FF0000"/>
          <w:sz w:val="24"/>
          <w:szCs w:val="20"/>
          <w:lang w:val="de-DE" w:eastAsia="de-DE"/>
        </w:rPr>
        <w:t>größeren und unterschiedlich strukturierten Gruppen</w:t>
      </w:r>
      <w:r w:rsidRPr="00FE0F59">
        <w:rPr>
          <w:rFonts w:ascii="Times New Roman" w:hAnsi="Times New Roman"/>
          <w:sz w:val="24"/>
          <w:szCs w:val="20"/>
          <w:lang w:val="de-DE" w:eastAsia="de-DE"/>
        </w:rPr>
        <w:t xml:space="preserve"> – wie Nach</w:t>
      </w:r>
      <w:r w:rsidRPr="00FE0F59">
        <w:rPr>
          <w:rFonts w:ascii="Times New Roman" w:hAnsi="Times New Roman"/>
          <w:sz w:val="24"/>
          <w:szCs w:val="20"/>
          <w:lang w:val="de-DE" w:eastAsia="de-DE"/>
        </w:rPr>
        <w:softHyphen/>
        <w:t xml:space="preserve">barschaft, Gemeinde, Staat, supranationale Gebilde wie Europa und darüber hinaus. Wie schwierig es ist </w:t>
      </w:r>
      <w:r w:rsidRPr="00FE0F59">
        <w:rPr>
          <w:rFonts w:ascii="Times New Roman" w:hAnsi="Times New Roman"/>
          <w:sz w:val="24"/>
          <w:szCs w:val="20"/>
          <w:lang w:val="de-DE" w:eastAsia="de-DE"/>
        </w:rPr>
        <w:lastRenderedPageBreak/>
        <w:t>‚innere’ (hier iSv nationalen) Standards auf Außenbeziehungen (also supra- und internationaler Art) zu übertragen, zeigen in der Gegenwart die Handhabung des Asylrechts (im Rahmen der Migrationsbewegungen), die Schwierigkeiten bei der Schaffung einer internationalen Strafgerichtsbarkeit oder das kulturüberschreitende Bemühen um Menschenrechte. – Werden aber grund</w:t>
      </w:r>
      <w:r w:rsidRPr="00FE0F59">
        <w:rPr>
          <w:rFonts w:ascii="Times New Roman" w:hAnsi="Times New Roman"/>
          <w:sz w:val="24"/>
          <w:szCs w:val="20"/>
          <w:lang w:val="de-DE" w:eastAsia="de-DE"/>
        </w:rPr>
        <w:softHyphen/>
        <w:t>legende (rechtliche) Erfahrungen im Rahmen der individuellen Sozialisation nicht positiv durchlaufen, ist es schwer, das Versäumte nachzuholen. Es gilt dann, was uns eine weitere Volks</w:t>
      </w:r>
      <w:r w:rsidRPr="00FE0F59">
        <w:rPr>
          <w:rFonts w:ascii="Times New Roman" w:hAnsi="Times New Roman"/>
          <w:sz w:val="24"/>
          <w:szCs w:val="20"/>
          <w:lang w:val="de-DE" w:eastAsia="de-DE"/>
        </w:rPr>
        <w:softHyphen/>
        <w:t xml:space="preserve">weisheit lehrt: </w:t>
      </w:r>
      <w:r w:rsidRPr="00FE0F59">
        <w:rPr>
          <w:rFonts w:ascii="Times New Roman" w:hAnsi="Times New Roman"/>
          <w:i/>
          <w:iCs/>
          <w:color w:val="FF0000"/>
          <w:sz w:val="24"/>
          <w:szCs w:val="20"/>
          <w:lang w:val="de-DE" w:eastAsia="de-DE"/>
        </w:rPr>
        <w:t>‚Was Hänschen nicht lernt, lernt Hans nimmermehr!’</w:t>
      </w:r>
      <w:r w:rsidRPr="00FE0F59">
        <w:rPr>
          <w:rFonts w:ascii="Times New Roman" w:hAnsi="Times New Roman"/>
          <w:sz w:val="24"/>
          <w:szCs w:val="20"/>
          <w:lang w:val="de-DE" w:eastAsia="de-DE"/>
        </w:rPr>
        <w:t xml:space="preserve"> Das erzieherische Po</w:t>
      </w:r>
      <w:r w:rsidRPr="00FE0F59">
        <w:rPr>
          <w:rFonts w:ascii="Times New Roman" w:hAnsi="Times New Roman"/>
          <w:sz w:val="24"/>
          <w:szCs w:val="20"/>
          <w:lang w:val="de-DE" w:eastAsia="de-DE"/>
        </w:rPr>
        <w:softHyphen/>
        <w:t>tenzial des keineswegs banalen Inhalts der ‚Goldenen Regel‘ kann danach ontogenetisch früh ein</w:t>
      </w:r>
      <w:r w:rsidRPr="00FE0F59">
        <w:rPr>
          <w:rFonts w:ascii="Times New Roman" w:hAnsi="Times New Roman"/>
          <w:sz w:val="24"/>
          <w:szCs w:val="20"/>
          <w:lang w:val="de-DE" w:eastAsia="de-DE"/>
        </w:rPr>
        <w:softHyphen/>
        <w:t xml:space="preserve">gesetzt werden und kennt keine Altersgrenze. </w:t>
      </w:r>
    </w:p>
    <w:p w:rsidR="007028AC" w:rsidRPr="00FE0F59" w:rsidRDefault="007028AC" w:rsidP="00FE0F59">
      <w:pPr>
        <w:spacing w:before="60" w:after="60" w:line="360" w:lineRule="auto"/>
        <w:jc w:val="both"/>
        <w:rPr>
          <w:rFonts w:ascii="Times New Roman" w:hAnsi="Times New Roman"/>
          <w:sz w:val="24"/>
          <w:szCs w:val="20"/>
          <w:lang w:val="de-DE" w:eastAsia="de-DE"/>
        </w:rPr>
      </w:pPr>
      <w:r w:rsidRPr="00FE0F59">
        <w:rPr>
          <w:rFonts w:ascii="Times New Roman" w:hAnsi="Times New Roman"/>
          <w:sz w:val="24"/>
          <w:szCs w:val="20"/>
          <w:lang w:val="de-DE" w:eastAsia="de-DE"/>
        </w:rPr>
        <w:t>Die noch vor wenigen Jahrzehnten – zu Lebzeiten von Konrad Lorenz – geführte Debatte, ob das ‚Rechtsgefühl’ angeboren ist, hat sich nach den Erfahrungen der letzten Jahrzehnte (Jugos</w:t>
      </w:r>
      <w:r w:rsidRPr="00FE0F59">
        <w:rPr>
          <w:rFonts w:ascii="Times New Roman" w:hAnsi="Times New Roman"/>
          <w:sz w:val="24"/>
          <w:szCs w:val="20"/>
          <w:lang w:val="de-DE" w:eastAsia="de-DE"/>
        </w:rPr>
        <w:softHyphen/>
        <w:t xml:space="preserve">lawienkrieg, Tschetschenien, Afghanistan, Irak, Ukraine, Arabischer Frühling samt Folgen, insbesondere Syrien) erübrigt: Meine Position läuft auf einen Kompromiß zwischen K. Lorenz und anderen hinaus, der sich in die Formel gießen läßt: ‚Aus einem bescheidenen ererbten </w:t>
      </w:r>
      <w:r w:rsidRPr="00FE0F59">
        <w:rPr>
          <w:rFonts w:ascii="Times New Roman" w:hAnsi="Times New Roman"/>
          <w:i/>
          <w:iCs/>
          <w:color w:val="FF0000"/>
          <w:sz w:val="24"/>
          <w:szCs w:val="20"/>
          <w:lang w:val="de-DE" w:eastAsia="de-DE"/>
        </w:rPr>
        <w:t>‚Sozialgefühl’</w:t>
      </w:r>
      <w:r w:rsidRPr="00FE0F59">
        <w:rPr>
          <w:rFonts w:ascii="Times New Roman" w:hAnsi="Times New Roman"/>
          <w:sz w:val="24"/>
          <w:szCs w:val="20"/>
          <w:lang w:val="de-DE" w:eastAsia="de-DE"/>
        </w:rPr>
        <w:t xml:space="preserve"> (für den engsten menschlichen Kreis), entstand kulturell ein allgemeines zwischenmenschliches ‚Rechtsgefühl‘ und ‚Rechts</w:t>
      </w:r>
      <w:r w:rsidRPr="00FE0F59">
        <w:rPr>
          <w:rFonts w:ascii="Times New Roman" w:hAnsi="Times New Roman"/>
          <w:sz w:val="24"/>
          <w:szCs w:val="20"/>
          <w:lang w:val="de-DE" w:eastAsia="de-DE"/>
        </w:rPr>
        <w:softHyphen/>
        <w:t>be</w:t>
      </w:r>
      <w:r w:rsidRPr="00FE0F59">
        <w:rPr>
          <w:rFonts w:ascii="Times New Roman" w:hAnsi="Times New Roman"/>
          <w:sz w:val="24"/>
          <w:szCs w:val="20"/>
          <w:lang w:val="de-DE" w:eastAsia="de-DE"/>
        </w:rPr>
        <w:softHyphen/>
        <w:t>wußtsein‘, das seinen Ausdruck auch in der ‚Goldenen Regel’ findet,’ die viel mehr ist als nur ein Kinderreim, mögen das auch Philosophen und Juristen immer wieder verkannt haben. – Es ist Aufgabe jeder Generation, ‚Rechtsgefühl’ und ‚Rechtsbewußtsein’ (im Rahmen des Generationen</w:t>
      </w:r>
      <w:r w:rsidRPr="00FE0F59">
        <w:rPr>
          <w:rFonts w:ascii="Times New Roman" w:hAnsi="Times New Roman"/>
          <w:sz w:val="24"/>
          <w:szCs w:val="20"/>
          <w:lang w:val="de-DE" w:eastAsia="de-DE"/>
        </w:rPr>
        <w:softHyphen/>
        <w:t>wech</w:t>
      </w:r>
      <w:r w:rsidRPr="00FE0F59">
        <w:rPr>
          <w:rFonts w:ascii="Times New Roman" w:hAnsi="Times New Roman"/>
          <w:sz w:val="24"/>
          <w:szCs w:val="20"/>
          <w:lang w:val="de-DE" w:eastAsia="de-DE"/>
        </w:rPr>
        <w:softHyphen/>
        <w:t>sels)</w:t>
      </w:r>
      <w:r>
        <w:rPr>
          <w:rFonts w:ascii="Times New Roman" w:hAnsi="Times New Roman"/>
          <w:sz w:val="24"/>
          <w:szCs w:val="20"/>
          <w:lang w:val="de-DE" w:eastAsia="de-DE"/>
        </w:rPr>
        <w:t>, angepasst an den gesellschaftlichen Wandel</w:t>
      </w:r>
      <w:r w:rsidRPr="00FE0F59">
        <w:rPr>
          <w:rFonts w:ascii="Times New Roman" w:hAnsi="Times New Roman"/>
          <w:sz w:val="24"/>
          <w:szCs w:val="20"/>
          <w:lang w:val="de-DE" w:eastAsia="de-DE"/>
        </w:rPr>
        <w:t xml:space="preserve"> zu vermitteln und an sich ändernde </w:t>
      </w:r>
      <w:r w:rsidR="008B14E3">
        <w:rPr>
          <w:rFonts w:ascii="Times New Roman" w:hAnsi="Times New Roman"/>
          <w:sz w:val="24"/>
          <w:szCs w:val="20"/>
          <w:lang w:val="de-DE" w:eastAsia="de-DE"/>
        </w:rPr>
        <w:t xml:space="preserve">kulturelle </w:t>
      </w:r>
      <w:r w:rsidRPr="00FE0F59">
        <w:rPr>
          <w:rFonts w:ascii="Times New Roman" w:hAnsi="Times New Roman"/>
          <w:sz w:val="24"/>
          <w:szCs w:val="20"/>
          <w:lang w:val="de-DE" w:eastAsia="de-DE"/>
        </w:rPr>
        <w:t>Verhältnisse anzupassen. Für die rechtliche Sozialisation</w:t>
      </w:r>
      <w:r>
        <w:rPr>
          <w:rFonts w:ascii="Times New Roman" w:hAnsi="Times New Roman"/>
          <w:sz w:val="24"/>
          <w:szCs w:val="20"/>
          <w:lang w:val="de-DE" w:eastAsia="de-DE"/>
        </w:rPr>
        <w:t>, aber auch für Diplomatie und Völkerrecht</w:t>
      </w:r>
      <w:r w:rsidRPr="00FE0F59">
        <w:rPr>
          <w:rFonts w:ascii="Times New Roman" w:hAnsi="Times New Roman"/>
          <w:sz w:val="24"/>
          <w:szCs w:val="20"/>
          <w:lang w:val="de-DE" w:eastAsia="de-DE"/>
        </w:rPr>
        <w:t xml:space="preserve"> eröffnet sich dadurch die Chance, </w:t>
      </w:r>
      <w:r>
        <w:rPr>
          <w:rFonts w:ascii="Times New Roman" w:hAnsi="Times New Roman"/>
          <w:sz w:val="24"/>
          <w:szCs w:val="20"/>
          <w:lang w:val="de-DE" w:eastAsia="de-DE"/>
        </w:rPr>
        <w:t xml:space="preserve">gesellschaftliche und </w:t>
      </w:r>
      <w:r w:rsidRPr="00FE0F59">
        <w:rPr>
          <w:rFonts w:ascii="Times New Roman" w:hAnsi="Times New Roman"/>
          <w:sz w:val="24"/>
          <w:szCs w:val="20"/>
          <w:lang w:val="de-DE" w:eastAsia="de-DE"/>
        </w:rPr>
        <w:t xml:space="preserve">normative </w:t>
      </w:r>
      <w:r w:rsidRPr="00FE0F59">
        <w:rPr>
          <w:rFonts w:ascii="Times New Roman" w:hAnsi="Times New Roman"/>
          <w:i/>
          <w:iCs/>
          <w:color w:val="FF0000"/>
          <w:sz w:val="24"/>
          <w:szCs w:val="20"/>
          <w:lang w:val="de-DE" w:eastAsia="de-DE"/>
        </w:rPr>
        <w:t>Verstandeswerte</w:t>
      </w:r>
      <w:r w:rsidRPr="00FE0F59">
        <w:rPr>
          <w:rFonts w:ascii="Times New Roman" w:hAnsi="Times New Roman"/>
          <w:sz w:val="24"/>
          <w:szCs w:val="20"/>
          <w:lang w:val="de-DE" w:eastAsia="de-DE"/>
        </w:rPr>
        <w:t xml:space="preserve"> durch – von der ‚Goldenen Regel’ vermittelte – </w:t>
      </w:r>
      <w:r w:rsidRPr="00FE0F59">
        <w:rPr>
          <w:rFonts w:ascii="Times New Roman" w:hAnsi="Times New Roman"/>
          <w:i/>
          <w:iCs/>
          <w:color w:val="FF0000"/>
          <w:sz w:val="24"/>
          <w:szCs w:val="20"/>
          <w:lang w:val="de-DE" w:eastAsia="de-DE"/>
        </w:rPr>
        <w:t>Gefühlswerte</w:t>
      </w:r>
      <w:r w:rsidR="008B14E3">
        <w:rPr>
          <w:rFonts w:ascii="Times New Roman" w:hAnsi="Times New Roman"/>
          <w:sz w:val="24"/>
          <w:szCs w:val="20"/>
          <w:lang w:val="de-DE" w:eastAsia="de-DE"/>
        </w:rPr>
        <w:t xml:space="preserve"> zu ergänzen, </w:t>
      </w:r>
      <w:r w:rsidRPr="00FE0F59">
        <w:rPr>
          <w:rFonts w:ascii="Times New Roman" w:hAnsi="Times New Roman"/>
          <w:sz w:val="24"/>
          <w:szCs w:val="20"/>
          <w:lang w:val="de-DE" w:eastAsia="de-DE"/>
        </w:rPr>
        <w:t>nich</w:t>
      </w:r>
      <w:r w:rsidR="008B14E3">
        <w:rPr>
          <w:rFonts w:ascii="Times New Roman" w:hAnsi="Times New Roman"/>
          <w:sz w:val="24"/>
          <w:szCs w:val="20"/>
          <w:lang w:val="de-DE" w:eastAsia="de-DE"/>
        </w:rPr>
        <w:t>t zu ersetzen</w:t>
      </w:r>
      <w:r w:rsidRPr="00FE0F59">
        <w:rPr>
          <w:rFonts w:ascii="Times New Roman" w:hAnsi="Times New Roman"/>
          <w:sz w:val="24"/>
          <w:szCs w:val="20"/>
          <w:lang w:val="de-DE" w:eastAsia="de-DE"/>
        </w:rPr>
        <w:t>!</w:t>
      </w:r>
    </w:p>
    <w:p w:rsidR="007028AC" w:rsidRDefault="007028AC"/>
    <w:p w:rsidR="007028AC" w:rsidRDefault="007028AC">
      <w:r>
        <w:br w:type="page"/>
      </w:r>
    </w:p>
    <w:p w:rsidR="007028AC" w:rsidRDefault="007028AC" w:rsidP="00A0669A">
      <w:pPr>
        <w:keepNext/>
        <w:spacing w:before="240" w:after="60" w:line="240" w:lineRule="auto"/>
        <w:ind w:left="425"/>
        <w:rPr>
          <w:rFonts w:ascii="Times New Roman" w:hAnsi="Times New Roman"/>
          <w:i/>
          <w:iCs/>
          <w:color w:val="008000"/>
          <w:sz w:val="28"/>
          <w:szCs w:val="20"/>
          <w:lang w:val="de-DE" w:eastAsia="de-DE"/>
        </w:rPr>
      </w:pPr>
      <w:r w:rsidRPr="00A0669A">
        <w:rPr>
          <w:rFonts w:ascii="Times New Roman" w:hAnsi="Times New Roman"/>
          <w:i/>
          <w:iCs/>
          <w:color w:val="008000"/>
          <w:sz w:val="28"/>
          <w:szCs w:val="20"/>
          <w:lang w:val="de-DE" w:eastAsia="de-DE"/>
        </w:rPr>
        <w:lastRenderedPageBreak/>
        <w:t>Literaturverzeichnis</w:t>
      </w:r>
    </w:p>
    <w:p w:rsidR="00A0669A" w:rsidRPr="00A0669A" w:rsidRDefault="00A0669A" w:rsidP="00A0669A">
      <w:pPr>
        <w:keepNext/>
        <w:spacing w:before="240" w:after="60" w:line="240" w:lineRule="auto"/>
        <w:ind w:left="425"/>
        <w:rPr>
          <w:rFonts w:ascii="Times New Roman" w:hAnsi="Times New Roman"/>
          <w:i/>
          <w:iCs/>
          <w:color w:val="008000"/>
          <w:sz w:val="28"/>
          <w:szCs w:val="20"/>
          <w:lang w:val="de-DE" w:eastAsia="de-DE"/>
        </w:rPr>
      </w:pPr>
    </w:p>
    <w:p w:rsidR="00CD7BBC" w:rsidRPr="00A0669A" w:rsidRDefault="00CD7BBC" w:rsidP="00CD7BBC">
      <w:pPr>
        <w:tabs>
          <w:tab w:val="left" w:pos="3828"/>
        </w:tabs>
        <w:spacing w:before="60" w:after="0" w:line="240" w:lineRule="auto"/>
        <w:ind w:left="1134" w:hanging="1134"/>
        <w:rPr>
          <w:rFonts w:ascii="Times New Roman" w:hAnsi="Times New Roman"/>
          <w:sz w:val="20"/>
          <w:szCs w:val="24"/>
          <w:lang w:eastAsia="de-DE"/>
        </w:rPr>
      </w:pPr>
      <w:r w:rsidRPr="00A0669A">
        <w:rPr>
          <w:rFonts w:ascii="Times New Roman" w:hAnsi="Times New Roman"/>
          <w:sz w:val="20"/>
          <w:szCs w:val="24"/>
          <w:lang w:eastAsia="de-DE"/>
        </w:rPr>
        <w:t>Allam Schafik 2011: Der Vertrag Ramses’ II. mit dem Hethiterkönig Hattu</w:t>
      </w:r>
      <w:r w:rsidR="00A0669A" w:rsidRPr="00A0669A">
        <w:rPr>
          <w:rFonts w:ascii="Adobe Arabic" w:hAnsi="Adobe Arabic" w:cs="Adobe Arabic"/>
          <w:sz w:val="24"/>
          <w:szCs w:val="24"/>
          <w:lang w:eastAsia="de-DE"/>
        </w:rPr>
        <w:t>š</w:t>
      </w:r>
      <w:r w:rsidRPr="00A0669A">
        <w:rPr>
          <w:rFonts w:ascii="Times New Roman" w:hAnsi="Times New Roman"/>
          <w:sz w:val="20"/>
          <w:szCs w:val="24"/>
          <w:lang w:eastAsia="de-DE"/>
        </w:rPr>
        <w:t>ili III (nach der hieroglyphischen Inschrift im Karnak-Tempel), in: Lang/Barta/Rollinger, Staatsverträge, Völkerrecht und Diplomatie im Alten Orient und in der griechisch-römischen Antike (2010) 81-115</w:t>
      </w:r>
    </w:p>
    <w:p w:rsidR="00CD7BBC" w:rsidRPr="00A0669A" w:rsidRDefault="00CD7BBC" w:rsidP="00CD7BBC">
      <w:pPr>
        <w:tabs>
          <w:tab w:val="left" w:pos="3828"/>
        </w:tabs>
        <w:spacing w:before="60" w:after="0" w:line="240" w:lineRule="auto"/>
        <w:ind w:left="1134" w:hanging="1134"/>
        <w:rPr>
          <w:rFonts w:ascii="Times New Roman" w:hAnsi="Times New Roman"/>
          <w:sz w:val="20"/>
          <w:szCs w:val="24"/>
          <w:lang w:eastAsia="de-DE"/>
        </w:rPr>
      </w:pPr>
      <w:r w:rsidRPr="00A0669A">
        <w:rPr>
          <w:rFonts w:ascii="Times New Roman" w:hAnsi="Times New Roman"/>
          <w:sz w:val="20"/>
          <w:szCs w:val="24"/>
          <w:lang w:eastAsia="de-DE"/>
        </w:rPr>
        <w:t>Aischylos, Die Orestie. Agamemnon. Die Totenspende. Die Eumeniden. Deutsch von E. Staiger mit einem Nachwort des Übersetzers (Stuttgart, 1997)</w:t>
      </w:r>
    </w:p>
    <w:p w:rsidR="00CD7BBC" w:rsidRPr="00A0669A" w:rsidRDefault="00CD7BBC" w:rsidP="00CD7BBC">
      <w:pPr>
        <w:pStyle w:val="Literatur"/>
        <w:rPr>
          <w:sz w:val="20"/>
          <w:lang w:val="de-AT"/>
        </w:rPr>
      </w:pPr>
      <w:r w:rsidRPr="00A0669A">
        <w:rPr>
          <w:sz w:val="20"/>
          <w:lang w:val="de-AT"/>
        </w:rPr>
        <w:t>Barta Heinz 2017: Demokratie als kulturelles Lernen (Innsbruck, 2017)</w:t>
      </w:r>
    </w:p>
    <w:p w:rsidR="00CD7BBC" w:rsidRPr="00A0669A" w:rsidRDefault="00CD7BBC" w:rsidP="00CD7BBC">
      <w:pPr>
        <w:tabs>
          <w:tab w:val="left" w:pos="3828"/>
        </w:tabs>
        <w:spacing w:before="60" w:after="0" w:line="240" w:lineRule="auto"/>
        <w:ind w:left="1134" w:hanging="1134"/>
        <w:rPr>
          <w:rFonts w:ascii="Times New Roman" w:hAnsi="Times New Roman"/>
          <w:sz w:val="20"/>
          <w:szCs w:val="24"/>
          <w:lang w:eastAsia="de-DE"/>
        </w:rPr>
      </w:pPr>
      <w:r w:rsidRPr="00A0669A">
        <w:rPr>
          <w:rFonts w:ascii="Times New Roman" w:hAnsi="Times New Roman"/>
          <w:sz w:val="20"/>
          <w:szCs w:val="24"/>
          <w:lang w:eastAsia="de-DE"/>
        </w:rPr>
        <w:t>Bahnsen Ulrich 2008: Erbgut in Auflösung, in: Die Zeit 2008, Nr. 25, 12. Juni, S. 33 f</w:t>
      </w:r>
    </w:p>
    <w:p w:rsidR="00CD7BBC" w:rsidRPr="00A0669A" w:rsidRDefault="00CD7BBC" w:rsidP="00CD7BBC">
      <w:pPr>
        <w:tabs>
          <w:tab w:val="left" w:pos="3828"/>
        </w:tabs>
        <w:spacing w:before="60" w:after="0" w:line="240" w:lineRule="auto"/>
        <w:ind w:left="1134" w:hanging="1134"/>
        <w:rPr>
          <w:rFonts w:ascii="Times New Roman" w:hAnsi="Times New Roman"/>
          <w:sz w:val="20"/>
          <w:szCs w:val="24"/>
          <w:lang w:eastAsia="de-DE"/>
        </w:rPr>
      </w:pPr>
      <w:r w:rsidRPr="00A0669A">
        <w:rPr>
          <w:rFonts w:ascii="Times New Roman" w:hAnsi="Times New Roman"/>
          <w:sz w:val="20"/>
          <w:szCs w:val="24"/>
          <w:lang w:eastAsia="de-DE"/>
        </w:rPr>
        <w:t>Baltrusch Ernst 1994: Symmachie und Spondai. Untersuchungen zum griechischen Völkerrecht der archaischen und klassischen Zeit (8.-5. Jahrhundert v. Chr.), (Berlin/NewYork, 1994)</w:t>
      </w:r>
    </w:p>
    <w:p w:rsidR="00CD7BBC" w:rsidRPr="00A0669A" w:rsidRDefault="00CD7BBC" w:rsidP="00CD7BBC">
      <w:pPr>
        <w:tabs>
          <w:tab w:val="left" w:pos="3828"/>
        </w:tabs>
        <w:spacing w:before="60" w:after="0" w:line="240" w:lineRule="auto"/>
        <w:ind w:left="1134" w:hanging="1134"/>
        <w:rPr>
          <w:rFonts w:ascii="Times New Roman" w:hAnsi="Times New Roman"/>
          <w:sz w:val="20"/>
          <w:szCs w:val="24"/>
          <w:lang w:eastAsia="de-DE"/>
        </w:rPr>
      </w:pPr>
      <w:r w:rsidRPr="00A0669A">
        <w:rPr>
          <w:rFonts w:ascii="Times New Roman" w:hAnsi="Times New Roman"/>
          <w:sz w:val="20"/>
          <w:szCs w:val="24"/>
          <w:lang w:eastAsia="de-DE"/>
        </w:rPr>
        <w:t>Bruck Eberhard Friedrich 1926/1970: Totenteil und Seelgerät im griechischen Recht. Eine entwicklungsgeschichtliche Untersuchung zum Verhältnis von Recht und Religion mit Beiträgen zur Geschichte des Eigentums und des Erbrechts (München, 1926/19702)</w:t>
      </w:r>
    </w:p>
    <w:p w:rsidR="00CD7BBC" w:rsidRPr="00A0669A" w:rsidRDefault="00CD7BBC" w:rsidP="00CD7BBC">
      <w:pPr>
        <w:tabs>
          <w:tab w:val="left" w:pos="3828"/>
        </w:tabs>
        <w:spacing w:before="60" w:after="0" w:line="240" w:lineRule="auto"/>
        <w:ind w:left="1134" w:hanging="1134"/>
        <w:rPr>
          <w:rFonts w:ascii="Times New Roman" w:hAnsi="Times New Roman"/>
          <w:sz w:val="20"/>
          <w:szCs w:val="24"/>
          <w:lang w:eastAsia="de-DE"/>
        </w:rPr>
      </w:pPr>
      <w:r w:rsidRPr="00A0669A">
        <w:rPr>
          <w:rFonts w:ascii="Times New Roman" w:hAnsi="Times New Roman"/>
          <w:sz w:val="20"/>
          <w:szCs w:val="24"/>
          <w:lang w:eastAsia="de-DE"/>
        </w:rPr>
        <w:t>Buchheim Thomas (Hg.) 1989: Gorgias von Leontinoi: Reden, Fragmente und Testimonien, Griechisch/Deutsch (Hamburg, 1989)</w:t>
      </w:r>
    </w:p>
    <w:p w:rsidR="00CD7BBC" w:rsidRPr="00A0669A" w:rsidRDefault="00CD7BBC" w:rsidP="00CD7BBC">
      <w:pPr>
        <w:tabs>
          <w:tab w:val="left" w:pos="3828"/>
        </w:tabs>
        <w:spacing w:before="60" w:after="0" w:line="240" w:lineRule="auto"/>
        <w:ind w:left="1134" w:hanging="1134"/>
        <w:rPr>
          <w:rFonts w:ascii="Times New Roman" w:hAnsi="Times New Roman"/>
          <w:sz w:val="20"/>
          <w:szCs w:val="24"/>
          <w:lang w:eastAsia="de-DE"/>
        </w:rPr>
      </w:pPr>
      <w:r w:rsidRPr="00A0669A">
        <w:rPr>
          <w:rFonts w:ascii="Times New Roman" w:hAnsi="Times New Roman"/>
          <w:sz w:val="20"/>
          <w:szCs w:val="24"/>
          <w:lang w:eastAsia="de-DE"/>
        </w:rPr>
        <w:t>Diogenes Laertios, Leben und Lehre der Philosophen. Aus dem Griechischen übersetzt und hg. von F. Jürß (Stuttgart, 1998) – und Leben und Meinungen berühmter Philosophen. In der Übersetzung von O. Apelt unter Mitarbeit von H.G. Zekl neu hg. sowie mit Einleitung und Anmerkungen versehen von K. Reich, zwei Bände (Hamburg, 2008)</w:t>
      </w:r>
    </w:p>
    <w:p w:rsidR="00CD7BBC" w:rsidRPr="00A0669A" w:rsidRDefault="00CD7BBC" w:rsidP="00CD7BBC">
      <w:pPr>
        <w:tabs>
          <w:tab w:val="left" w:pos="3828"/>
        </w:tabs>
        <w:spacing w:before="60" w:after="0" w:line="240" w:lineRule="auto"/>
        <w:ind w:left="1134" w:hanging="1134"/>
        <w:rPr>
          <w:rFonts w:ascii="Times New Roman" w:hAnsi="Times New Roman"/>
          <w:sz w:val="20"/>
          <w:szCs w:val="24"/>
          <w:lang w:eastAsia="de-DE"/>
        </w:rPr>
      </w:pPr>
      <w:r w:rsidRPr="00A0669A">
        <w:rPr>
          <w:rFonts w:ascii="Times New Roman" w:hAnsi="Times New Roman"/>
          <w:sz w:val="20"/>
          <w:szCs w:val="24"/>
          <w:lang w:eastAsia="de-DE"/>
        </w:rPr>
        <w:t>Christ Karl 1972/1989: Von Gibbon zur Rostovtzeff. Leben und Werk führender Althistoriker der Neuzeit (Darmstadt, 1972/1989³)</w:t>
      </w:r>
    </w:p>
    <w:p w:rsidR="00CD7BBC" w:rsidRPr="00A0669A" w:rsidRDefault="00CD7BBC" w:rsidP="00CD7BBC">
      <w:pPr>
        <w:tabs>
          <w:tab w:val="left" w:pos="3828"/>
        </w:tabs>
        <w:spacing w:before="60" w:after="0" w:line="240" w:lineRule="auto"/>
        <w:ind w:left="1134" w:hanging="1134"/>
        <w:rPr>
          <w:rFonts w:ascii="Times New Roman" w:hAnsi="Times New Roman"/>
          <w:sz w:val="20"/>
          <w:szCs w:val="24"/>
          <w:lang w:eastAsia="de-DE"/>
        </w:rPr>
      </w:pPr>
      <w:r w:rsidRPr="00A0669A">
        <w:rPr>
          <w:rFonts w:ascii="Times New Roman" w:hAnsi="Times New Roman"/>
          <w:sz w:val="20"/>
          <w:szCs w:val="24"/>
          <w:lang w:eastAsia="de-DE"/>
        </w:rPr>
        <w:t>Hose Martin 2008: Euripides. Der Dichter der Leidenschaften (München, 2008)</w:t>
      </w:r>
    </w:p>
    <w:p w:rsidR="00CD7BBC" w:rsidRPr="00A0669A" w:rsidRDefault="00CD7BBC" w:rsidP="00CD7BBC">
      <w:pPr>
        <w:tabs>
          <w:tab w:val="left" w:pos="3828"/>
        </w:tabs>
        <w:spacing w:before="60" w:after="0" w:line="240" w:lineRule="auto"/>
        <w:ind w:left="1134" w:hanging="1134"/>
        <w:rPr>
          <w:rFonts w:ascii="Times New Roman" w:hAnsi="Times New Roman"/>
          <w:sz w:val="20"/>
          <w:szCs w:val="24"/>
          <w:lang w:eastAsia="de-DE"/>
        </w:rPr>
      </w:pPr>
      <w:r w:rsidRPr="00A0669A">
        <w:rPr>
          <w:rFonts w:ascii="Times New Roman" w:hAnsi="Times New Roman"/>
          <w:sz w:val="20"/>
          <w:szCs w:val="24"/>
          <w:lang w:eastAsia="de-DE"/>
        </w:rPr>
        <w:t>Dihle Albrecht 1962: Die goldene Regel. Eine Einführung in die Geschichte der antiken und frühchristlichen Vulgärethik (Göttingen, 1962)</w:t>
      </w:r>
    </w:p>
    <w:p w:rsidR="00CD7BBC" w:rsidRPr="00A0669A" w:rsidRDefault="00CD7BBC" w:rsidP="00CD7BBC">
      <w:pPr>
        <w:tabs>
          <w:tab w:val="left" w:pos="3828"/>
        </w:tabs>
        <w:spacing w:before="60" w:after="0" w:line="240" w:lineRule="auto"/>
        <w:ind w:left="1134" w:hanging="1134"/>
        <w:rPr>
          <w:rFonts w:ascii="Times New Roman" w:hAnsi="Times New Roman"/>
          <w:sz w:val="20"/>
          <w:szCs w:val="24"/>
          <w:lang w:eastAsia="de-DE"/>
        </w:rPr>
      </w:pPr>
      <w:r w:rsidRPr="00A0669A">
        <w:rPr>
          <w:rFonts w:ascii="Times New Roman" w:hAnsi="Times New Roman"/>
          <w:sz w:val="20"/>
          <w:szCs w:val="24"/>
          <w:lang w:eastAsia="de-DE"/>
        </w:rPr>
        <w:t>Ehrenzweig Albert A. 1973: Psychoanalytische Jurisprudenz (Berlin, 1973)</w:t>
      </w:r>
    </w:p>
    <w:p w:rsidR="00CD7BBC" w:rsidRPr="00A0669A" w:rsidRDefault="00CD7BBC" w:rsidP="00CD7BBC">
      <w:pPr>
        <w:tabs>
          <w:tab w:val="left" w:pos="3828"/>
        </w:tabs>
        <w:spacing w:before="60" w:after="0" w:line="240" w:lineRule="auto"/>
        <w:ind w:left="1134" w:hanging="1134"/>
        <w:rPr>
          <w:rFonts w:ascii="Times New Roman" w:hAnsi="Times New Roman"/>
          <w:sz w:val="20"/>
          <w:szCs w:val="24"/>
          <w:lang w:eastAsia="de-DE"/>
        </w:rPr>
      </w:pPr>
      <w:r w:rsidRPr="00A0669A">
        <w:rPr>
          <w:rFonts w:ascii="Times New Roman" w:hAnsi="Times New Roman"/>
          <w:sz w:val="20"/>
          <w:szCs w:val="24"/>
          <w:lang w:eastAsia="de-DE"/>
        </w:rPr>
        <w:t>Flaig Egon 2005: Der mythogene Vergangenheitsbezug bei den Griechen, in: Assmann/Müller (Hg.), Der Ursprung der Geschichte (2005) 215 ff</w:t>
      </w:r>
    </w:p>
    <w:p w:rsidR="00CD7BBC" w:rsidRPr="00A0669A" w:rsidRDefault="00CD7BBC" w:rsidP="00CD7BBC">
      <w:pPr>
        <w:tabs>
          <w:tab w:val="left" w:pos="3828"/>
        </w:tabs>
        <w:spacing w:before="60" w:after="0" w:line="240" w:lineRule="auto"/>
        <w:ind w:left="1134" w:hanging="1134"/>
        <w:rPr>
          <w:rFonts w:ascii="Times New Roman" w:hAnsi="Times New Roman"/>
          <w:sz w:val="20"/>
          <w:szCs w:val="24"/>
          <w:lang w:eastAsia="de-DE"/>
        </w:rPr>
      </w:pPr>
      <w:r w:rsidRPr="00A0669A">
        <w:rPr>
          <w:rFonts w:ascii="Times New Roman" w:hAnsi="Times New Roman"/>
          <w:sz w:val="20"/>
          <w:szCs w:val="24"/>
          <w:lang w:eastAsia="de-DE"/>
        </w:rPr>
        <w:t>Hampl Franz 1957 ‚Stoische Staatsethik’ und frühes Rom, in HZ 184 (1957) 249-271 (= R. Klein 1966, 116-142)</w:t>
      </w:r>
    </w:p>
    <w:p w:rsidR="00CD7BBC" w:rsidRPr="00A0669A" w:rsidRDefault="00CD7BBC" w:rsidP="00CD7BBC">
      <w:pPr>
        <w:tabs>
          <w:tab w:val="left" w:pos="3828"/>
        </w:tabs>
        <w:spacing w:before="60" w:after="0" w:line="240" w:lineRule="auto"/>
        <w:ind w:left="1134" w:hanging="1134"/>
        <w:rPr>
          <w:rFonts w:ascii="Times New Roman" w:hAnsi="Times New Roman"/>
          <w:sz w:val="20"/>
          <w:szCs w:val="24"/>
          <w:lang w:eastAsia="de-DE"/>
        </w:rPr>
      </w:pPr>
      <w:r w:rsidRPr="00A0669A">
        <w:rPr>
          <w:rFonts w:ascii="Times New Roman" w:hAnsi="Times New Roman"/>
          <w:sz w:val="20"/>
          <w:szCs w:val="24"/>
          <w:lang w:eastAsia="de-DE"/>
        </w:rPr>
        <w:t>Korošec Victor 1931/1970: Hethitische Staatsverträge. Ein Beitrag zu ihrer juristischen Wertung (Leipzig, 1931/Neudruck 1970)</w:t>
      </w:r>
    </w:p>
    <w:p w:rsidR="00CD7BBC" w:rsidRPr="00A0669A" w:rsidRDefault="00CD7BBC" w:rsidP="00CD7BBC">
      <w:pPr>
        <w:tabs>
          <w:tab w:val="left" w:pos="3828"/>
        </w:tabs>
        <w:spacing w:before="60" w:after="0" w:line="240" w:lineRule="auto"/>
        <w:ind w:left="1134" w:hanging="1134"/>
        <w:rPr>
          <w:rFonts w:ascii="Times New Roman" w:hAnsi="Times New Roman"/>
          <w:sz w:val="20"/>
          <w:szCs w:val="24"/>
          <w:lang w:eastAsia="de-DE"/>
        </w:rPr>
      </w:pPr>
      <w:r w:rsidRPr="00A0669A">
        <w:rPr>
          <w:rFonts w:ascii="Times New Roman" w:hAnsi="Times New Roman"/>
          <w:sz w:val="20"/>
          <w:szCs w:val="24"/>
          <w:lang w:eastAsia="de-DE"/>
        </w:rPr>
        <w:t>Koschaker Paul 1928: Neue keilschriftliche Rechtsurkunden aus der El-Amarna-Zeit (Leipzig, 1928)</w:t>
      </w:r>
    </w:p>
    <w:p w:rsidR="00CD7BBC" w:rsidRPr="00A0669A" w:rsidRDefault="00CD7BBC" w:rsidP="00CD7BBC">
      <w:pPr>
        <w:tabs>
          <w:tab w:val="left" w:pos="3828"/>
        </w:tabs>
        <w:spacing w:before="60" w:after="0" w:line="240" w:lineRule="auto"/>
        <w:ind w:left="1134" w:hanging="1134"/>
        <w:rPr>
          <w:rFonts w:ascii="Times New Roman" w:hAnsi="Times New Roman"/>
          <w:sz w:val="20"/>
          <w:szCs w:val="24"/>
          <w:lang w:eastAsia="de-DE"/>
        </w:rPr>
      </w:pPr>
      <w:r w:rsidRPr="00A0669A">
        <w:rPr>
          <w:rFonts w:ascii="Times New Roman" w:hAnsi="Times New Roman"/>
          <w:sz w:val="20"/>
          <w:szCs w:val="24"/>
          <w:lang w:eastAsia="de-DE"/>
        </w:rPr>
        <w:t>Köster August 1924: Schiffahrt und Handelsverkehr des östlichen Mittelmeeres im 3. u. 2. Jahrtausend v. Chr. (Leipzig, 1924)</w:t>
      </w:r>
    </w:p>
    <w:p w:rsidR="00CD7BBC" w:rsidRPr="00A0669A" w:rsidRDefault="00CD7BBC" w:rsidP="00CD7BBC">
      <w:pPr>
        <w:tabs>
          <w:tab w:val="left" w:pos="3828"/>
        </w:tabs>
        <w:spacing w:before="60" w:after="0" w:line="240" w:lineRule="auto"/>
        <w:ind w:left="1134" w:hanging="1134"/>
        <w:rPr>
          <w:rFonts w:ascii="Times New Roman" w:hAnsi="Times New Roman"/>
          <w:sz w:val="20"/>
          <w:szCs w:val="24"/>
          <w:lang w:eastAsia="de-DE"/>
        </w:rPr>
      </w:pPr>
      <w:r w:rsidRPr="00A0669A">
        <w:rPr>
          <w:rFonts w:ascii="Times New Roman" w:hAnsi="Times New Roman"/>
          <w:sz w:val="20"/>
          <w:szCs w:val="24"/>
          <w:lang w:eastAsia="de-DE"/>
        </w:rPr>
        <w:t>Latacz Joachim 2001: Troja und Homer. Der Weg zur Lösung eines alten Rätsels (München/Berlin, 2001)</w:t>
      </w:r>
    </w:p>
    <w:p w:rsidR="00CD7BBC" w:rsidRPr="00A0669A" w:rsidRDefault="00CD7BBC" w:rsidP="00CD7BBC">
      <w:pPr>
        <w:tabs>
          <w:tab w:val="left" w:pos="3828"/>
        </w:tabs>
        <w:spacing w:before="60" w:after="0" w:line="240" w:lineRule="auto"/>
        <w:ind w:left="1134" w:hanging="1134"/>
        <w:rPr>
          <w:rFonts w:ascii="Times New Roman" w:hAnsi="Times New Roman"/>
          <w:sz w:val="20"/>
          <w:szCs w:val="24"/>
          <w:lang w:eastAsia="de-DE"/>
        </w:rPr>
      </w:pPr>
      <w:r w:rsidRPr="00A0669A">
        <w:rPr>
          <w:rFonts w:ascii="Times New Roman" w:hAnsi="Times New Roman"/>
          <w:sz w:val="20"/>
          <w:szCs w:val="24"/>
          <w:lang w:eastAsia="de-DE"/>
        </w:rPr>
        <w:t>Latacz Joachim 2003: Homer. Der erste Dichter des Abendlands (Düsseldorf/Zürich, 20034)</w:t>
      </w:r>
    </w:p>
    <w:p w:rsidR="00CD7BBC" w:rsidRPr="00A0669A" w:rsidRDefault="00CD7BBC" w:rsidP="00CD7BBC">
      <w:pPr>
        <w:pStyle w:val="Literatur"/>
        <w:rPr>
          <w:sz w:val="20"/>
          <w:lang w:val="de-AT"/>
        </w:rPr>
      </w:pPr>
      <w:r w:rsidRPr="00A0669A">
        <w:rPr>
          <w:sz w:val="20"/>
          <w:lang w:val="de-AT"/>
        </w:rPr>
        <w:t>Latte Kurt 1920/1964: Heiliges Recht. Untersuchungen zur Geschichte der sakralen Rechtsformen in Griechenland (Tübingen, 1920, Neudruck: Aalen, 1964)</w:t>
      </w:r>
    </w:p>
    <w:p w:rsidR="00CD7BBC" w:rsidRPr="00A0669A" w:rsidRDefault="00CD7BBC" w:rsidP="00CD7BBC">
      <w:pPr>
        <w:tabs>
          <w:tab w:val="left" w:pos="3828"/>
        </w:tabs>
        <w:spacing w:before="60" w:after="0" w:line="240" w:lineRule="auto"/>
        <w:ind w:left="1134" w:hanging="1134"/>
        <w:rPr>
          <w:rFonts w:ascii="Times New Roman" w:hAnsi="Times New Roman"/>
          <w:sz w:val="20"/>
          <w:szCs w:val="24"/>
          <w:lang w:eastAsia="de-DE"/>
        </w:rPr>
      </w:pPr>
      <w:r w:rsidRPr="00A0669A">
        <w:rPr>
          <w:rFonts w:ascii="Times New Roman" w:hAnsi="Times New Roman"/>
          <w:sz w:val="20"/>
          <w:szCs w:val="24"/>
          <w:lang w:eastAsia="de-DE"/>
        </w:rPr>
        <w:t>Lévi-Strauss Claude 1966/1984: Die elementaren Strukturen der Verwandschaft (Frankfurt am Main, 1984³)</w:t>
      </w:r>
    </w:p>
    <w:p w:rsidR="00CD7BBC" w:rsidRPr="00A0669A" w:rsidRDefault="00CD7BBC" w:rsidP="00CD7BBC">
      <w:pPr>
        <w:tabs>
          <w:tab w:val="left" w:pos="3828"/>
        </w:tabs>
        <w:spacing w:before="60" w:after="0" w:line="240" w:lineRule="auto"/>
        <w:ind w:left="1134" w:hanging="1134"/>
        <w:rPr>
          <w:rFonts w:ascii="Times New Roman" w:hAnsi="Times New Roman"/>
          <w:sz w:val="20"/>
          <w:szCs w:val="24"/>
          <w:lang w:eastAsia="de-DE"/>
        </w:rPr>
      </w:pPr>
      <w:r w:rsidRPr="00A0669A">
        <w:rPr>
          <w:rFonts w:ascii="Times New Roman" w:hAnsi="Times New Roman"/>
          <w:sz w:val="20"/>
          <w:szCs w:val="24"/>
          <w:lang w:eastAsia="de-DE"/>
        </w:rPr>
        <w:t>Lorenz Konrad 1973/2005: Die acht Todsünden der zivilisierten Menschheit (München, 1973/200533)</w:t>
      </w:r>
    </w:p>
    <w:p w:rsidR="00CD7BBC" w:rsidRPr="00A0669A" w:rsidRDefault="00CD7BBC" w:rsidP="00CD7BBC">
      <w:pPr>
        <w:tabs>
          <w:tab w:val="left" w:pos="3828"/>
        </w:tabs>
        <w:spacing w:before="60" w:after="0" w:line="240" w:lineRule="auto"/>
        <w:ind w:left="1134" w:hanging="1134"/>
        <w:rPr>
          <w:rFonts w:ascii="Times New Roman" w:hAnsi="Times New Roman"/>
          <w:sz w:val="20"/>
          <w:szCs w:val="24"/>
          <w:lang w:eastAsia="de-DE"/>
        </w:rPr>
      </w:pPr>
      <w:r w:rsidRPr="00A0669A">
        <w:rPr>
          <w:rFonts w:ascii="Times New Roman" w:hAnsi="Times New Roman"/>
          <w:sz w:val="20"/>
          <w:szCs w:val="24"/>
          <w:lang w:eastAsia="de-DE"/>
        </w:rPr>
        <w:t>Malinowski Bronislaw 1926: Crime and Custom in Savage Society (London/New York, 1926/19495)</w:t>
      </w:r>
    </w:p>
    <w:p w:rsidR="00CD7BBC" w:rsidRPr="00A0669A" w:rsidRDefault="00CD7BBC" w:rsidP="00CD7BBC">
      <w:pPr>
        <w:tabs>
          <w:tab w:val="left" w:pos="3828"/>
        </w:tabs>
        <w:spacing w:before="60" w:after="0" w:line="240" w:lineRule="auto"/>
        <w:ind w:left="1134" w:hanging="1134"/>
        <w:rPr>
          <w:rFonts w:ascii="Times New Roman" w:hAnsi="Times New Roman"/>
          <w:sz w:val="20"/>
          <w:szCs w:val="24"/>
          <w:lang w:eastAsia="de-DE"/>
        </w:rPr>
      </w:pPr>
      <w:r w:rsidRPr="00A0669A">
        <w:rPr>
          <w:rFonts w:ascii="Times New Roman" w:hAnsi="Times New Roman"/>
          <w:sz w:val="20"/>
          <w:szCs w:val="24"/>
          <w:lang w:eastAsia="de-DE"/>
        </w:rPr>
        <w:t>Malinowski Bronislaw 1934: Introduction to H. Ian Hogbin, Law and Order in Polynesia. A study of Primitive Legal Institutions (London, 1934/Hamden, Connecticut 1961) XVII-LXXII</w:t>
      </w:r>
    </w:p>
    <w:p w:rsidR="00CD7BBC" w:rsidRPr="00A0669A" w:rsidRDefault="00CD7BBC" w:rsidP="00CD7BBC">
      <w:pPr>
        <w:tabs>
          <w:tab w:val="left" w:pos="3828"/>
        </w:tabs>
        <w:spacing w:before="60" w:after="0" w:line="240" w:lineRule="auto"/>
        <w:ind w:left="1134" w:hanging="1134"/>
        <w:rPr>
          <w:rFonts w:ascii="Times New Roman" w:hAnsi="Times New Roman"/>
          <w:sz w:val="20"/>
          <w:szCs w:val="24"/>
          <w:lang w:eastAsia="de-DE"/>
        </w:rPr>
      </w:pPr>
      <w:r w:rsidRPr="00A0669A">
        <w:rPr>
          <w:rFonts w:ascii="Times New Roman" w:hAnsi="Times New Roman"/>
          <w:sz w:val="20"/>
          <w:szCs w:val="24"/>
          <w:lang w:eastAsia="de-DE"/>
        </w:rPr>
        <w:t>Malinowski Bronislaw 1975/2005: Eine wissenschaftliche Theorie der Kultur. Übersetzt von F. Levi. Mit einer Einleitung von P. Reiwald (Frankfurt am Main, 1975/20052)</w:t>
      </w:r>
    </w:p>
    <w:p w:rsidR="00CD7BBC" w:rsidRPr="00A0669A" w:rsidRDefault="00CD7BBC" w:rsidP="00CD7BBC">
      <w:pPr>
        <w:tabs>
          <w:tab w:val="left" w:pos="3828"/>
        </w:tabs>
        <w:spacing w:before="60" w:after="0" w:line="240" w:lineRule="auto"/>
        <w:ind w:left="1134" w:hanging="1134"/>
        <w:rPr>
          <w:rFonts w:ascii="Times New Roman" w:hAnsi="Times New Roman"/>
          <w:sz w:val="20"/>
          <w:szCs w:val="24"/>
          <w:lang w:eastAsia="de-DE"/>
        </w:rPr>
      </w:pPr>
      <w:r w:rsidRPr="00A0669A">
        <w:rPr>
          <w:rFonts w:ascii="Times New Roman" w:hAnsi="Times New Roman"/>
          <w:sz w:val="20"/>
          <w:szCs w:val="24"/>
          <w:lang w:eastAsia="de-DE"/>
        </w:rPr>
        <w:t>Meier Christoph 1986: Zur Diskussion über das Rechtsgefühl. Themenvielfalt – Ergebnistrends – neue Forschungsperspektiven (Berlin, 1986)</w:t>
      </w:r>
    </w:p>
    <w:p w:rsidR="00CD7BBC" w:rsidRPr="00A0669A" w:rsidRDefault="00CD7BBC" w:rsidP="00CD7BBC">
      <w:pPr>
        <w:tabs>
          <w:tab w:val="left" w:pos="3828"/>
        </w:tabs>
        <w:spacing w:before="60" w:after="0" w:line="240" w:lineRule="auto"/>
        <w:ind w:left="1134" w:hanging="1134"/>
        <w:rPr>
          <w:rFonts w:ascii="Times New Roman" w:hAnsi="Times New Roman"/>
          <w:sz w:val="20"/>
          <w:szCs w:val="24"/>
          <w:lang w:eastAsia="de-DE"/>
        </w:rPr>
      </w:pPr>
      <w:r w:rsidRPr="00A0669A">
        <w:rPr>
          <w:rFonts w:ascii="Times New Roman" w:hAnsi="Times New Roman"/>
          <w:sz w:val="20"/>
          <w:szCs w:val="24"/>
          <w:lang w:eastAsia="de-DE"/>
        </w:rPr>
        <w:t>Neumann Hans 2003: Recht im antiken Mesopotamien, in: U. Manthe (Hg.), Die Rechtskulturen der Antike (2003) 55-122</w:t>
      </w:r>
    </w:p>
    <w:p w:rsidR="00CD7BBC" w:rsidRPr="00A0669A" w:rsidRDefault="00CD7BBC" w:rsidP="00CD7BBC">
      <w:pPr>
        <w:tabs>
          <w:tab w:val="left" w:pos="3828"/>
        </w:tabs>
        <w:spacing w:before="60" w:after="0" w:line="240" w:lineRule="auto"/>
        <w:ind w:left="1134" w:hanging="1134"/>
        <w:rPr>
          <w:rFonts w:ascii="Times New Roman" w:hAnsi="Times New Roman"/>
          <w:sz w:val="20"/>
          <w:szCs w:val="24"/>
          <w:lang w:eastAsia="de-DE"/>
        </w:rPr>
      </w:pPr>
      <w:r w:rsidRPr="00A0669A">
        <w:rPr>
          <w:rFonts w:ascii="Times New Roman" w:hAnsi="Times New Roman"/>
          <w:sz w:val="20"/>
          <w:szCs w:val="24"/>
          <w:lang w:eastAsia="de-DE"/>
        </w:rPr>
        <w:t>Nörr Dieter 1989: Aspekte des römischen Völkerrechts. Die Bronzetafel von Alcántara (München, 1989)</w:t>
      </w:r>
    </w:p>
    <w:p w:rsidR="00CD7BBC" w:rsidRPr="00A0669A" w:rsidRDefault="00CD7BBC" w:rsidP="00CD7BBC">
      <w:pPr>
        <w:tabs>
          <w:tab w:val="left" w:pos="3828"/>
        </w:tabs>
        <w:spacing w:before="60" w:after="0" w:line="240" w:lineRule="auto"/>
        <w:ind w:left="1134" w:hanging="1134"/>
        <w:rPr>
          <w:rFonts w:ascii="Times New Roman" w:hAnsi="Times New Roman"/>
          <w:sz w:val="20"/>
          <w:szCs w:val="24"/>
          <w:lang w:eastAsia="de-DE"/>
        </w:rPr>
      </w:pPr>
      <w:r w:rsidRPr="00A0669A">
        <w:rPr>
          <w:rFonts w:ascii="Times New Roman" w:hAnsi="Times New Roman"/>
          <w:sz w:val="20"/>
          <w:szCs w:val="24"/>
          <w:lang w:eastAsia="de-DE"/>
        </w:rPr>
        <w:lastRenderedPageBreak/>
        <w:t>Patzek Barbara 2003: Homer und seine Zeit (München, 2003)</w:t>
      </w:r>
    </w:p>
    <w:p w:rsidR="00CD7BBC" w:rsidRPr="00A0669A" w:rsidRDefault="00CD7BBC" w:rsidP="00CD7BBC">
      <w:pPr>
        <w:tabs>
          <w:tab w:val="left" w:pos="3828"/>
        </w:tabs>
        <w:spacing w:before="60" w:after="0" w:line="240" w:lineRule="auto"/>
        <w:ind w:left="1134" w:hanging="1134"/>
        <w:rPr>
          <w:rFonts w:ascii="Times New Roman" w:hAnsi="Times New Roman"/>
          <w:sz w:val="20"/>
          <w:szCs w:val="24"/>
          <w:lang w:eastAsia="de-DE"/>
        </w:rPr>
      </w:pPr>
      <w:r w:rsidRPr="00A0669A">
        <w:rPr>
          <w:rFonts w:ascii="Times New Roman" w:hAnsi="Times New Roman"/>
          <w:sz w:val="20"/>
          <w:szCs w:val="24"/>
          <w:lang w:eastAsia="de-DE"/>
        </w:rPr>
        <w:t>Philippidis Leonidas Joh.1929: Die ‚goldene Regel’ (Diss. Leipzig, 1929)</w:t>
      </w:r>
    </w:p>
    <w:p w:rsidR="00CD7BBC" w:rsidRPr="00A0669A" w:rsidRDefault="00CD7BBC" w:rsidP="00CD7BBC">
      <w:pPr>
        <w:tabs>
          <w:tab w:val="left" w:pos="3828"/>
        </w:tabs>
        <w:spacing w:before="60" w:after="0" w:line="240" w:lineRule="auto"/>
        <w:ind w:left="1134" w:hanging="1134"/>
        <w:rPr>
          <w:rFonts w:ascii="Times New Roman" w:hAnsi="Times New Roman"/>
          <w:sz w:val="20"/>
          <w:szCs w:val="24"/>
          <w:lang w:eastAsia="de-DE"/>
        </w:rPr>
      </w:pPr>
      <w:r w:rsidRPr="00A0669A">
        <w:rPr>
          <w:rFonts w:ascii="Times New Roman" w:hAnsi="Times New Roman"/>
          <w:sz w:val="20"/>
          <w:szCs w:val="24"/>
          <w:lang w:eastAsia="de-DE"/>
        </w:rPr>
        <w:t>Preiser Wolfgang 1956/1978: Die Epochen der antiken Völkerrechtsgeschichte, in: JZ 1956, 737-744 = Preiser, Macht und Norm (1978) 105-126</w:t>
      </w:r>
    </w:p>
    <w:p w:rsidR="00CD7BBC" w:rsidRPr="00A0669A" w:rsidRDefault="00CD7BBC" w:rsidP="00CD7BBC">
      <w:pPr>
        <w:tabs>
          <w:tab w:val="left" w:pos="3828"/>
        </w:tabs>
        <w:spacing w:before="60" w:after="0" w:line="240" w:lineRule="auto"/>
        <w:ind w:left="1134" w:hanging="1134"/>
        <w:rPr>
          <w:rFonts w:ascii="Times New Roman" w:hAnsi="Times New Roman"/>
          <w:sz w:val="20"/>
          <w:szCs w:val="24"/>
          <w:lang w:eastAsia="de-DE"/>
        </w:rPr>
      </w:pPr>
      <w:r w:rsidRPr="00A0669A">
        <w:rPr>
          <w:rFonts w:ascii="Times New Roman" w:hAnsi="Times New Roman"/>
          <w:sz w:val="20"/>
          <w:szCs w:val="24"/>
          <w:lang w:eastAsia="de-DE"/>
        </w:rPr>
        <w:t>Preiser Wolfgang 1996: Zur Ausbildung einer völkerrechtlichen Ordnung in der Staatenwelt des Alten Orients, in: Magen/Rashad (1996) 227-239</w:t>
      </w:r>
    </w:p>
    <w:p w:rsidR="00CD7BBC" w:rsidRPr="00A0669A" w:rsidRDefault="00CD7BBC" w:rsidP="00CD7BBC">
      <w:pPr>
        <w:tabs>
          <w:tab w:val="left" w:pos="3828"/>
        </w:tabs>
        <w:spacing w:before="60" w:after="0" w:line="240" w:lineRule="auto"/>
        <w:ind w:left="1134" w:hanging="1134"/>
        <w:rPr>
          <w:rFonts w:ascii="Times New Roman" w:hAnsi="Times New Roman"/>
          <w:sz w:val="20"/>
          <w:szCs w:val="24"/>
          <w:lang w:eastAsia="de-DE"/>
        </w:rPr>
      </w:pPr>
      <w:r w:rsidRPr="00A0669A">
        <w:rPr>
          <w:rFonts w:ascii="Times New Roman" w:hAnsi="Times New Roman"/>
          <w:sz w:val="20"/>
          <w:szCs w:val="24"/>
          <w:lang w:eastAsia="de-DE"/>
        </w:rPr>
        <w:t>Reiner Hans 1948: ‚Die goldene Regel’, in: Zeitschrift für philosophische Forschung III (1948) 74-105</w:t>
      </w:r>
    </w:p>
    <w:p w:rsidR="00CD7BBC" w:rsidRPr="00A0669A" w:rsidRDefault="00CD7BBC" w:rsidP="00CD7BBC">
      <w:pPr>
        <w:tabs>
          <w:tab w:val="left" w:pos="3828"/>
        </w:tabs>
        <w:spacing w:before="60" w:after="0" w:line="240" w:lineRule="auto"/>
        <w:ind w:left="1134" w:hanging="1134"/>
        <w:rPr>
          <w:rFonts w:ascii="Times New Roman" w:hAnsi="Times New Roman"/>
          <w:sz w:val="20"/>
          <w:szCs w:val="24"/>
          <w:lang w:eastAsia="de-DE"/>
        </w:rPr>
      </w:pPr>
      <w:r w:rsidRPr="00A0669A">
        <w:rPr>
          <w:rFonts w:ascii="Times New Roman" w:hAnsi="Times New Roman"/>
          <w:sz w:val="20"/>
          <w:szCs w:val="24"/>
          <w:lang w:eastAsia="de-DE"/>
        </w:rPr>
        <w:t>Reiwald Paul 2005: ‚Einleitung’ zu B. Malinowski, Eine wissenschaftliche Theorie der Kultur (Frankfurt am Main, 20052) 7-44</w:t>
      </w:r>
    </w:p>
    <w:p w:rsidR="00CD7BBC" w:rsidRPr="00A0669A" w:rsidRDefault="00CD7BBC" w:rsidP="00CD7BBC">
      <w:pPr>
        <w:tabs>
          <w:tab w:val="left" w:pos="3828"/>
        </w:tabs>
        <w:spacing w:before="60" w:after="0" w:line="240" w:lineRule="auto"/>
        <w:ind w:left="1134" w:hanging="1134"/>
        <w:rPr>
          <w:rFonts w:ascii="Times New Roman" w:hAnsi="Times New Roman"/>
          <w:sz w:val="20"/>
          <w:szCs w:val="24"/>
          <w:lang w:eastAsia="de-DE"/>
        </w:rPr>
      </w:pPr>
      <w:r w:rsidRPr="00A0669A">
        <w:rPr>
          <w:rFonts w:ascii="Times New Roman" w:hAnsi="Times New Roman"/>
          <w:sz w:val="20"/>
          <w:szCs w:val="24"/>
          <w:lang w:eastAsia="de-DE"/>
        </w:rPr>
        <w:t>Rümelin Gustav 1948: Rechtsgefühl und Gerechtigkeit. Nachdruck der Kanzlerrede aus dem Jahre 1875 (Frankfurt a. M., 1948)</w:t>
      </w:r>
    </w:p>
    <w:p w:rsidR="00CD7BBC" w:rsidRPr="00A0669A" w:rsidRDefault="00CD7BBC" w:rsidP="00CD7BBC">
      <w:pPr>
        <w:tabs>
          <w:tab w:val="left" w:pos="3828"/>
        </w:tabs>
        <w:spacing w:before="60" w:after="0" w:line="240" w:lineRule="auto"/>
        <w:ind w:left="1134" w:hanging="1134"/>
        <w:rPr>
          <w:rFonts w:ascii="Times New Roman" w:hAnsi="Times New Roman"/>
          <w:sz w:val="20"/>
          <w:szCs w:val="24"/>
          <w:lang w:eastAsia="de-DE"/>
        </w:rPr>
      </w:pPr>
      <w:r w:rsidRPr="00A0669A">
        <w:rPr>
          <w:rFonts w:ascii="Times New Roman" w:hAnsi="Times New Roman"/>
          <w:sz w:val="20"/>
          <w:szCs w:val="24"/>
          <w:lang w:eastAsia="de-DE"/>
        </w:rPr>
        <w:t>Sasson Jack M. 1993: On reading the diplomatic letters in the Mari Archives, in: J.-M. Durand/D. Charpin, Amurru 2. Mary, Ébla et les Hourrites. Dix ans de travaux, deuxième partie. Actes du colloque international Paris, 1993 (Paris, 2001)</w:t>
      </w:r>
      <w:bookmarkStart w:id="27" w:name="_GoBack"/>
      <w:bookmarkEnd w:id="27"/>
      <w:r w:rsidRPr="00A0669A">
        <w:rPr>
          <w:rFonts w:ascii="Times New Roman" w:hAnsi="Times New Roman"/>
          <w:sz w:val="20"/>
          <w:szCs w:val="24"/>
          <w:lang w:eastAsia="de-DE"/>
        </w:rPr>
        <w:t xml:space="preserve"> 329-338</w:t>
      </w:r>
    </w:p>
    <w:p w:rsidR="00CD7BBC" w:rsidRPr="00A0669A" w:rsidRDefault="00CD7BBC" w:rsidP="00CD7BBC">
      <w:pPr>
        <w:tabs>
          <w:tab w:val="left" w:pos="3828"/>
        </w:tabs>
        <w:spacing w:before="60" w:after="0" w:line="240" w:lineRule="auto"/>
        <w:ind w:left="1134" w:hanging="1134"/>
        <w:rPr>
          <w:rFonts w:ascii="Times New Roman" w:hAnsi="Times New Roman"/>
          <w:sz w:val="20"/>
          <w:szCs w:val="24"/>
          <w:lang w:eastAsia="de-DE"/>
        </w:rPr>
      </w:pPr>
      <w:r w:rsidRPr="00A0669A">
        <w:rPr>
          <w:rFonts w:ascii="Times New Roman" w:hAnsi="Times New Roman"/>
          <w:sz w:val="20"/>
          <w:szCs w:val="24"/>
          <w:lang w:eastAsia="de-DE"/>
        </w:rPr>
        <w:t>Schrott Raoul 2008a: Homers Heimat. Der Kapf um Troia und seine realen Hintergründe (München, 2008)</w:t>
      </w:r>
    </w:p>
    <w:p w:rsidR="00CD7BBC" w:rsidRPr="00A0669A" w:rsidRDefault="00CD7BBC" w:rsidP="00CD7BBC">
      <w:pPr>
        <w:tabs>
          <w:tab w:val="left" w:pos="3828"/>
        </w:tabs>
        <w:spacing w:before="60" w:after="0" w:line="240" w:lineRule="auto"/>
        <w:ind w:left="1134" w:hanging="1134"/>
        <w:rPr>
          <w:rFonts w:ascii="Times New Roman" w:hAnsi="Times New Roman"/>
          <w:sz w:val="20"/>
          <w:szCs w:val="24"/>
          <w:lang w:eastAsia="de-DE"/>
        </w:rPr>
      </w:pPr>
      <w:r w:rsidRPr="00A0669A">
        <w:rPr>
          <w:rFonts w:ascii="Times New Roman" w:hAnsi="Times New Roman"/>
          <w:sz w:val="20"/>
          <w:szCs w:val="24"/>
          <w:lang w:eastAsia="de-DE"/>
        </w:rPr>
        <w:t>Schrott Raoul 2008b: Homer. Ilias. Übertragen von R. Schrott, Kommentiert von P. Mauritsch (München, 2008)</w:t>
      </w:r>
    </w:p>
    <w:p w:rsidR="00CD7BBC" w:rsidRPr="00A0669A" w:rsidRDefault="00CD7BBC" w:rsidP="00CD7BBC">
      <w:pPr>
        <w:tabs>
          <w:tab w:val="left" w:pos="3828"/>
        </w:tabs>
        <w:spacing w:before="60" w:after="0" w:line="240" w:lineRule="auto"/>
        <w:ind w:left="1134" w:hanging="1134"/>
        <w:rPr>
          <w:rFonts w:ascii="Times New Roman" w:hAnsi="Times New Roman"/>
          <w:sz w:val="20"/>
          <w:szCs w:val="24"/>
          <w:lang w:eastAsia="de-DE"/>
        </w:rPr>
      </w:pPr>
      <w:r w:rsidRPr="00A0669A">
        <w:rPr>
          <w:rFonts w:ascii="Times New Roman" w:hAnsi="Times New Roman"/>
          <w:sz w:val="20"/>
          <w:szCs w:val="24"/>
          <w:lang w:eastAsia="de-DE"/>
        </w:rPr>
        <w:t>Spendel Günter 1967: Die Goldenen Regel als Rechtsprinzip, in: FS für Fritz von Hippel (Tübingen, 1967) 491-416</w:t>
      </w:r>
    </w:p>
    <w:p w:rsidR="00CD7BBC" w:rsidRPr="00A0669A" w:rsidRDefault="00CD7BBC" w:rsidP="00CD7BBC">
      <w:pPr>
        <w:tabs>
          <w:tab w:val="left" w:pos="3828"/>
        </w:tabs>
        <w:spacing w:before="60" w:after="0" w:line="240" w:lineRule="auto"/>
        <w:ind w:left="1134" w:hanging="1134"/>
        <w:rPr>
          <w:rFonts w:ascii="Times New Roman" w:hAnsi="Times New Roman"/>
          <w:sz w:val="20"/>
          <w:szCs w:val="24"/>
          <w:lang w:eastAsia="de-DE"/>
        </w:rPr>
      </w:pPr>
      <w:r w:rsidRPr="00A0669A">
        <w:rPr>
          <w:rFonts w:ascii="Times New Roman" w:hAnsi="Times New Roman"/>
          <w:sz w:val="20"/>
          <w:szCs w:val="24"/>
          <w:lang w:eastAsia="de-DE"/>
        </w:rPr>
        <w:t>Ulf Christoph 1990: Die homerische Gesellschaft. Materialien zur analytischen Beschreibung und historischen Lokalisierung (München, 1990)</w:t>
      </w:r>
    </w:p>
    <w:p w:rsidR="00CD7BBC" w:rsidRPr="00A0669A" w:rsidRDefault="00CD7BBC" w:rsidP="00CD7BBC">
      <w:pPr>
        <w:tabs>
          <w:tab w:val="left" w:pos="3828"/>
        </w:tabs>
        <w:spacing w:before="60" w:after="0" w:line="240" w:lineRule="auto"/>
        <w:ind w:left="1134" w:hanging="1134"/>
        <w:rPr>
          <w:rFonts w:ascii="Times New Roman" w:hAnsi="Times New Roman"/>
          <w:sz w:val="20"/>
          <w:szCs w:val="24"/>
          <w:lang w:eastAsia="de-DE"/>
        </w:rPr>
      </w:pPr>
      <w:r w:rsidRPr="00A0669A">
        <w:rPr>
          <w:rFonts w:ascii="Times New Roman" w:hAnsi="Times New Roman"/>
          <w:sz w:val="20"/>
          <w:szCs w:val="24"/>
          <w:lang w:eastAsia="de-DE"/>
        </w:rPr>
        <w:t>Ulf Christoph 2003 (Hg.): Der neue Streit um Troja (München, 2003)</w:t>
      </w:r>
    </w:p>
    <w:p w:rsidR="00CD7BBC" w:rsidRPr="00A0669A" w:rsidRDefault="00CD7BBC" w:rsidP="00CD7BBC">
      <w:pPr>
        <w:tabs>
          <w:tab w:val="left" w:pos="3828"/>
        </w:tabs>
        <w:spacing w:before="60" w:after="0" w:line="240" w:lineRule="auto"/>
        <w:ind w:left="1134" w:hanging="1134"/>
        <w:rPr>
          <w:rFonts w:ascii="Times New Roman" w:hAnsi="Times New Roman"/>
          <w:sz w:val="20"/>
          <w:szCs w:val="24"/>
          <w:lang w:eastAsia="de-DE"/>
        </w:rPr>
      </w:pPr>
      <w:r w:rsidRPr="00A0669A">
        <w:rPr>
          <w:rFonts w:ascii="Times New Roman" w:hAnsi="Times New Roman"/>
          <w:sz w:val="20"/>
          <w:szCs w:val="24"/>
          <w:lang w:eastAsia="de-DE"/>
        </w:rPr>
        <w:t>Verdross Alfred 1958/1963: Abendländische Rechtsphilosophie. Ihre Grundlagen und Hauptprobleme in geschichtlicher Form (Wien, 1958/19632)</w:t>
      </w:r>
    </w:p>
    <w:p w:rsidR="00CD7BBC" w:rsidRPr="00A0669A" w:rsidRDefault="00CD7BBC" w:rsidP="00CD7BBC">
      <w:pPr>
        <w:tabs>
          <w:tab w:val="left" w:pos="3828"/>
        </w:tabs>
        <w:spacing w:before="60" w:after="0" w:line="240" w:lineRule="auto"/>
        <w:ind w:left="1134" w:hanging="1134"/>
        <w:rPr>
          <w:rFonts w:ascii="Times New Roman" w:hAnsi="Times New Roman"/>
          <w:sz w:val="20"/>
          <w:szCs w:val="24"/>
          <w:lang w:eastAsia="de-DE"/>
        </w:rPr>
      </w:pPr>
      <w:r w:rsidRPr="00A0669A">
        <w:rPr>
          <w:rFonts w:ascii="Times New Roman" w:hAnsi="Times New Roman"/>
          <w:sz w:val="20"/>
          <w:szCs w:val="24"/>
          <w:lang w:eastAsia="de-DE"/>
        </w:rPr>
        <w:t>Weber Max 1967: Rechtssoziologie. Aus dem Manuskript hg. und eingeleitet von Johannes Winckelmann (Neuwied am Rhein/Berlin, 19672)</w:t>
      </w:r>
    </w:p>
    <w:p w:rsidR="00CD7BBC" w:rsidRPr="00A0669A" w:rsidRDefault="00CD7BBC" w:rsidP="00CD7BBC">
      <w:pPr>
        <w:tabs>
          <w:tab w:val="left" w:pos="3828"/>
        </w:tabs>
        <w:spacing w:before="60" w:after="0" w:line="240" w:lineRule="auto"/>
        <w:ind w:left="1134" w:hanging="1134"/>
        <w:rPr>
          <w:rFonts w:ascii="Times New Roman" w:hAnsi="Times New Roman"/>
          <w:sz w:val="20"/>
          <w:szCs w:val="24"/>
          <w:lang w:eastAsia="de-DE"/>
        </w:rPr>
      </w:pPr>
      <w:r w:rsidRPr="00A0669A">
        <w:rPr>
          <w:rFonts w:ascii="Times New Roman" w:hAnsi="Times New Roman"/>
          <w:sz w:val="20"/>
          <w:szCs w:val="24"/>
          <w:lang w:eastAsia="de-DE"/>
        </w:rPr>
        <w:t>Weidner Ernst F. 1923: Politische Dokumente aus Kleinasien. Die Staatsverträge in akkadischer Sprache aus dem Archiv von Boghazköi (Leipzig, 1923)</w:t>
      </w:r>
    </w:p>
    <w:p w:rsidR="00CD7BBC" w:rsidRPr="00A0669A" w:rsidRDefault="00CD7BBC" w:rsidP="00CD7BBC">
      <w:pPr>
        <w:tabs>
          <w:tab w:val="left" w:pos="3828"/>
        </w:tabs>
        <w:spacing w:before="60" w:after="0" w:line="240" w:lineRule="auto"/>
        <w:ind w:left="1134" w:hanging="1134"/>
        <w:rPr>
          <w:rFonts w:ascii="Times New Roman" w:hAnsi="Times New Roman"/>
          <w:sz w:val="20"/>
          <w:szCs w:val="24"/>
          <w:lang w:eastAsia="de-DE"/>
        </w:rPr>
      </w:pPr>
    </w:p>
    <w:p w:rsidR="00CD7BBC" w:rsidRPr="00A0669A" w:rsidRDefault="00CD7BBC" w:rsidP="00CD7BBC">
      <w:pPr>
        <w:tabs>
          <w:tab w:val="left" w:pos="3828"/>
        </w:tabs>
        <w:spacing w:before="60" w:after="0" w:line="240" w:lineRule="auto"/>
        <w:ind w:left="1134" w:hanging="1134"/>
        <w:rPr>
          <w:rFonts w:ascii="Times New Roman" w:hAnsi="Times New Roman"/>
          <w:sz w:val="20"/>
          <w:szCs w:val="24"/>
          <w:lang w:eastAsia="de-DE"/>
        </w:rPr>
      </w:pPr>
      <w:r w:rsidRPr="00A0669A">
        <w:rPr>
          <w:rFonts w:ascii="Times New Roman" w:hAnsi="Times New Roman"/>
          <w:sz w:val="20"/>
          <w:szCs w:val="24"/>
          <w:lang w:eastAsia="de-DE"/>
        </w:rPr>
        <w:t>Ziegler Karl-Heinz 1999: ‚Wolfgang Preiser’ (Nachruf), in: SZ/RA 116 (1999) 659-663</w:t>
      </w:r>
    </w:p>
    <w:p w:rsidR="00CD7BBC" w:rsidRPr="00A0669A" w:rsidRDefault="00CD7BBC" w:rsidP="00CD7BBC">
      <w:pPr>
        <w:tabs>
          <w:tab w:val="left" w:pos="3828"/>
        </w:tabs>
        <w:spacing w:before="60" w:after="0" w:line="240" w:lineRule="auto"/>
        <w:ind w:left="1134" w:hanging="1134"/>
        <w:rPr>
          <w:rFonts w:ascii="Times New Roman" w:hAnsi="Times New Roman"/>
          <w:sz w:val="24"/>
          <w:szCs w:val="24"/>
          <w:lang w:eastAsia="de-DE"/>
        </w:rPr>
      </w:pPr>
    </w:p>
    <w:p w:rsidR="00CD7BBC" w:rsidRPr="00A0669A" w:rsidRDefault="00CD7BBC" w:rsidP="00CD7BBC">
      <w:pPr>
        <w:tabs>
          <w:tab w:val="left" w:pos="3828"/>
        </w:tabs>
        <w:spacing w:before="60" w:after="0" w:line="240" w:lineRule="auto"/>
        <w:ind w:left="1134" w:hanging="1134"/>
        <w:rPr>
          <w:rFonts w:ascii="Times New Roman" w:hAnsi="Times New Roman"/>
          <w:sz w:val="24"/>
          <w:szCs w:val="24"/>
          <w:lang w:eastAsia="de-DE"/>
        </w:rPr>
      </w:pPr>
    </w:p>
    <w:p w:rsidR="00CD7BBC" w:rsidRPr="00A0669A" w:rsidRDefault="00CD7BBC" w:rsidP="00CD7BBC">
      <w:pPr>
        <w:tabs>
          <w:tab w:val="left" w:pos="3828"/>
        </w:tabs>
        <w:spacing w:before="60" w:after="0" w:line="240" w:lineRule="auto"/>
        <w:ind w:left="1134" w:hanging="1134"/>
        <w:rPr>
          <w:rFonts w:ascii="Times New Roman" w:hAnsi="Times New Roman"/>
          <w:sz w:val="24"/>
          <w:szCs w:val="24"/>
          <w:lang w:eastAsia="de-DE"/>
        </w:rPr>
      </w:pPr>
    </w:p>
    <w:p w:rsidR="00CD7BBC" w:rsidRPr="00A0669A" w:rsidRDefault="00CD7BBC" w:rsidP="00CD7BBC">
      <w:pPr>
        <w:tabs>
          <w:tab w:val="left" w:pos="3828"/>
        </w:tabs>
        <w:spacing w:before="60" w:after="0" w:line="240" w:lineRule="auto"/>
        <w:ind w:left="1134" w:hanging="1134"/>
        <w:rPr>
          <w:rFonts w:ascii="Times New Roman" w:hAnsi="Times New Roman"/>
          <w:sz w:val="24"/>
          <w:szCs w:val="24"/>
          <w:lang w:eastAsia="de-DE"/>
        </w:rPr>
      </w:pPr>
    </w:p>
    <w:p w:rsidR="007028AC" w:rsidRPr="00A0669A" w:rsidRDefault="007028AC" w:rsidP="00730E07">
      <w:pPr>
        <w:tabs>
          <w:tab w:val="left" w:pos="3828"/>
        </w:tabs>
        <w:spacing w:before="60" w:after="0" w:line="240" w:lineRule="auto"/>
        <w:ind w:left="1134" w:hanging="1134"/>
        <w:rPr>
          <w:rFonts w:ascii="Times New Roman" w:hAnsi="Times New Roman"/>
          <w:sz w:val="24"/>
          <w:szCs w:val="24"/>
          <w:lang w:eastAsia="de-DE"/>
        </w:rPr>
      </w:pPr>
    </w:p>
    <w:p w:rsidR="007028AC" w:rsidRPr="00A0669A" w:rsidRDefault="007028AC" w:rsidP="00730E07">
      <w:pPr>
        <w:spacing w:before="60" w:after="60" w:line="360" w:lineRule="auto"/>
        <w:jc w:val="both"/>
      </w:pPr>
    </w:p>
    <w:sectPr w:rsidR="007028AC" w:rsidRPr="00A0669A" w:rsidSect="00AB5FF4">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8AC" w:rsidRDefault="007028AC" w:rsidP="00FE0F59">
      <w:pPr>
        <w:spacing w:after="0" w:line="240" w:lineRule="auto"/>
      </w:pPr>
      <w:r>
        <w:separator/>
      </w:r>
    </w:p>
  </w:endnote>
  <w:endnote w:type="continuationSeparator" w:id="0">
    <w:p w:rsidR="007028AC" w:rsidRDefault="007028AC" w:rsidP="00FE0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 w:name="Greek Old Face C">
    <w:altName w:val="Symbol"/>
    <w:panose1 w:val="04000600000000000000"/>
    <w:charset w:val="02"/>
    <w:family w:val="decorative"/>
    <w:pitch w:val="variable"/>
    <w:sig w:usb0="00000000" w:usb1="10000000" w:usb2="00000000" w:usb3="00000000" w:csb0="80000000"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8AC" w:rsidRDefault="007028A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8AC" w:rsidRDefault="007028AC" w:rsidP="00FE0F59">
      <w:pPr>
        <w:spacing w:after="0" w:line="240" w:lineRule="auto"/>
      </w:pPr>
      <w:r>
        <w:separator/>
      </w:r>
    </w:p>
  </w:footnote>
  <w:footnote w:type="continuationSeparator" w:id="0">
    <w:p w:rsidR="007028AC" w:rsidRDefault="007028AC" w:rsidP="00FE0F59">
      <w:pPr>
        <w:spacing w:after="0" w:line="240" w:lineRule="auto"/>
      </w:pPr>
      <w:r>
        <w:continuationSeparator/>
      </w:r>
    </w:p>
  </w:footnote>
  <w:footnote w:id="1">
    <w:p w:rsidR="007028AC" w:rsidRDefault="007028AC" w:rsidP="00FE0F59">
      <w:pPr>
        <w:pStyle w:val="Funotentext"/>
      </w:pPr>
      <w:r>
        <w:rPr>
          <w:rStyle w:val="Funotenzeichen"/>
          <w:szCs w:val="24"/>
        </w:rPr>
        <w:footnoteRef/>
      </w:r>
      <w:r>
        <w:t xml:space="preserve"> </w:t>
      </w:r>
      <w:r>
        <w:rPr>
          <w:lang w:val="de-AT"/>
        </w:rPr>
        <w:t>Dies deshalb, weil diese Entwicklung in den verschiedenen Kulturräumen zeitlich und räumlich unterschiedlich verlaufen ist.</w:t>
      </w:r>
    </w:p>
  </w:footnote>
  <w:footnote w:id="2">
    <w:p w:rsidR="007028AC" w:rsidRDefault="007028AC">
      <w:pPr>
        <w:pStyle w:val="Funotentext"/>
      </w:pPr>
      <w:r>
        <w:rPr>
          <w:rStyle w:val="Funotenzeichen"/>
        </w:rPr>
        <w:footnoteRef/>
      </w:r>
      <w:r>
        <w:t xml:space="preserve"> </w:t>
      </w:r>
      <w:r>
        <w:rPr>
          <w:lang w:val="de-AT"/>
        </w:rPr>
        <w:t xml:space="preserve">Dazu ,Mesopotamische Entwicklung und Völkerrechtsgeschichte‘: ab Anm. </w:t>
      </w:r>
      <w:r>
        <w:rPr>
          <w:lang w:val="de-AT"/>
        </w:rPr>
        <w:fldChar w:fldCharType="begin"/>
      </w:r>
      <w:r>
        <w:rPr>
          <w:lang w:val="de-AT"/>
        </w:rPr>
        <w:instrText xml:space="preserve"> NOTEREF _Ref199329740 \h </w:instrText>
      </w:r>
      <w:r>
        <w:rPr>
          <w:lang w:val="de-AT"/>
        </w:rPr>
      </w:r>
      <w:r>
        <w:rPr>
          <w:lang w:val="de-AT"/>
        </w:rPr>
        <w:fldChar w:fldCharType="separate"/>
      </w:r>
      <w:r>
        <w:rPr>
          <w:lang w:val="de-AT"/>
        </w:rPr>
        <w:t>104</w:t>
      </w:r>
      <w:r>
        <w:rPr>
          <w:lang w:val="de-AT"/>
        </w:rPr>
        <w:fldChar w:fldCharType="end"/>
      </w:r>
      <w:r>
        <w:rPr>
          <w:lang w:val="de-AT"/>
        </w:rPr>
        <w:t xml:space="preserve">. </w:t>
      </w:r>
    </w:p>
  </w:footnote>
  <w:footnote w:id="3">
    <w:p w:rsidR="007028AC" w:rsidRDefault="007028AC" w:rsidP="00FE0F59">
      <w:pPr>
        <w:pStyle w:val="Funotentext"/>
      </w:pPr>
      <w:r>
        <w:rPr>
          <w:rStyle w:val="Funotenzeichen"/>
        </w:rPr>
        <w:footnoteRef/>
      </w:r>
      <w:r>
        <w:t xml:space="preserve"> </w:t>
      </w:r>
      <w:r>
        <w:rPr>
          <w:lang w:val="de-AT"/>
        </w:rPr>
        <w:t>In ‚Demokratie als kulturelles Lernen‘ (2017) gehe ich auf die evolutionsbiologisch entwickelten internen Gruppenregeln und –werte ein, wie auf die besonders schwierigen Verhaltensregeln von fremdem Gruppen zueinander.</w:t>
      </w:r>
    </w:p>
  </w:footnote>
  <w:footnote w:id="4">
    <w:p w:rsidR="007028AC" w:rsidRDefault="007028AC" w:rsidP="00FE0F59">
      <w:pPr>
        <w:pStyle w:val="Funotentext"/>
      </w:pPr>
      <w:r>
        <w:rPr>
          <w:rStyle w:val="Funotenzeichen"/>
          <w:szCs w:val="24"/>
        </w:rPr>
        <w:footnoteRef/>
      </w:r>
      <w:r>
        <w:t xml:space="preserve"> Dazu Kapitel IX, insbesondere Pkt. 7.</w:t>
      </w:r>
    </w:p>
  </w:footnote>
  <w:footnote w:id="5">
    <w:p w:rsidR="007028AC" w:rsidRDefault="007028AC" w:rsidP="00FE0F59">
      <w:pPr>
        <w:pStyle w:val="Funotentext"/>
      </w:pPr>
      <w:r>
        <w:rPr>
          <w:rStyle w:val="Funotenzeichen"/>
          <w:szCs w:val="24"/>
        </w:rPr>
        <w:footnoteRef/>
      </w:r>
      <w:r>
        <w:t xml:space="preserve"> Zu erinnern ist deshalb daran, dass Rechtsgeschichte eine empirische Disiplin ist.</w:t>
      </w:r>
    </w:p>
  </w:footnote>
  <w:footnote w:id="6">
    <w:p w:rsidR="007028AC" w:rsidRDefault="007028AC" w:rsidP="00FE0F59">
      <w:pPr>
        <w:pStyle w:val="Funotentext"/>
      </w:pPr>
      <w:r>
        <w:rPr>
          <w:rStyle w:val="Funotenzeichen"/>
          <w:szCs w:val="24"/>
        </w:rPr>
        <w:footnoteRef/>
      </w:r>
      <w:r>
        <w:t xml:space="preserve"> </w:t>
      </w:r>
      <w:r>
        <w:rPr>
          <w:lang w:val="de-AT"/>
        </w:rPr>
        <w:t xml:space="preserve">1875/1948, 9 ff. </w:t>
      </w:r>
      <w:r>
        <w:t>–</w:t>
      </w:r>
      <w:r>
        <w:rPr>
          <w:lang w:val="de-AT"/>
        </w:rPr>
        <w:t xml:space="preserve"> Wie K. Lorenz (in: ‚Die Rückseite des Spiegels’) und K. Meuli (1946, 251 und dazu in Bd. I, Kap. I 7: ‚Die Griechischen Opferbräuche’ gezeigt haben, sind die von G. Rümelin genannten Erklärungsgründe keine angeborenen, als Triebe angelegten menschlichen Anlagen.</w:t>
      </w:r>
    </w:p>
  </w:footnote>
  <w:footnote w:id="7">
    <w:p w:rsidR="007028AC" w:rsidRDefault="007028AC" w:rsidP="00FE0F59">
      <w:pPr>
        <w:pStyle w:val="Funotentext"/>
      </w:pPr>
      <w:r>
        <w:rPr>
          <w:rStyle w:val="Funotenzeichen"/>
          <w:szCs w:val="24"/>
        </w:rPr>
        <w:footnoteRef/>
      </w:r>
      <w:r>
        <w:t xml:space="preserve"> </w:t>
      </w:r>
      <w:r>
        <w:rPr>
          <w:lang w:val="de-AT"/>
        </w:rPr>
        <w:t>Für Rümelin sind das Religion und Moral, Kunst und Wissenschaft: aaO 17.</w:t>
      </w:r>
    </w:p>
  </w:footnote>
  <w:footnote w:id="8">
    <w:p w:rsidR="007028AC" w:rsidRDefault="007028AC" w:rsidP="00FE0F59">
      <w:pPr>
        <w:pStyle w:val="Funotentext"/>
      </w:pPr>
      <w:r>
        <w:rPr>
          <w:rStyle w:val="Funotenzeichen"/>
        </w:rPr>
        <w:footnoteRef/>
      </w:r>
      <w:r>
        <w:t xml:space="preserve"> </w:t>
      </w:r>
      <w:r>
        <w:rPr>
          <w:lang w:val="de-AT"/>
        </w:rPr>
        <w:t>Dazu gleich mehr.</w:t>
      </w:r>
    </w:p>
  </w:footnote>
  <w:footnote w:id="9">
    <w:p w:rsidR="007028AC" w:rsidRDefault="007028AC" w:rsidP="00FE0F59">
      <w:pPr>
        <w:pStyle w:val="Funotentext"/>
      </w:pPr>
      <w:r>
        <w:rPr>
          <w:rStyle w:val="Funotenzeichen"/>
          <w:szCs w:val="24"/>
        </w:rPr>
        <w:footnoteRef/>
      </w:r>
      <w:r>
        <w:t xml:space="preserve"> </w:t>
      </w:r>
      <w:r>
        <w:rPr>
          <w:lang w:val="de-AT"/>
        </w:rPr>
        <w:t>Dazu gleich anschließend mehr.</w:t>
      </w:r>
    </w:p>
  </w:footnote>
  <w:footnote w:id="10">
    <w:p w:rsidR="007028AC" w:rsidRDefault="007028AC" w:rsidP="00FE0F59">
      <w:pPr>
        <w:pStyle w:val="Funotentext"/>
      </w:pPr>
      <w:r>
        <w:rPr>
          <w:rStyle w:val="Funotenzeichen"/>
          <w:szCs w:val="24"/>
        </w:rPr>
        <w:footnoteRef/>
      </w:r>
      <w:r>
        <w:t xml:space="preserve"> Nr. 44, S. 7.</w:t>
      </w:r>
    </w:p>
  </w:footnote>
  <w:footnote w:id="11">
    <w:p w:rsidR="007028AC" w:rsidRDefault="007028AC" w:rsidP="00FE0F59">
      <w:pPr>
        <w:pStyle w:val="Funotentext"/>
      </w:pPr>
      <w:r>
        <w:rPr>
          <w:rStyle w:val="Funotenzeichen"/>
          <w:szCs w:val="24"/>
        </w:rPr>
        <w:footnoteRef/>
      </w:r>
      <w:r>
        <w:t xml:space="preserve"> </w:t>
      </w:r>
      <w:r>
        <w:rPr>
          <w:lang w:val="de-AT"/>
        </w:rPr>
        <w:t>Lorenz zitiert den Satz Goethes: „Vom Rechte, das mit uns geboren ist, von dem ist, leider, nie die Frage.“ K. Lorenz hat sich hier als Goethefreund verleiten lassen!</w:t>
      </w:r>
    </w:p>
  </w:footnote>
  <w:footnote w:id="12">
    <w:p w:rsidR="007028AC" w:rsidRDefault="007028AC" w:rsidP="00FE0F59">
      <w:pPr>
        <w:pStyle w:val="Funotentext"/>
      </w:pPr>
      <w:r>
        <w:rPr>
          <w:rStyle w:val="Funotenzeichen"/>
          <w:szCs w:val="24"/>
        </w:rPr>
        <w:footnoteRef/>
      </w:r>
      <w:r>
        <w:t xml:space="preserve"> </w:t>
      </w:r>
      <w:r>
        <w:rPr>
          <w:lang w:val="de-AT"/>
        </w:rPr>
        <w:t xml:space="preserve">K. Lorenz 1973/2005, 53. </w:t>
      </w:r>
      <w:r>
        <w:t>–</w:t>
      </w:r>
      <w:r>
        <w:rPr>
          <w:lang w:val="de-AT"/>
        </w:rPr>
        <w:t xml:space="preserve"> Die Naturrechtsvorstellungen von K. Lorenz waren schon zur Zeit der Publikation des genannten Werks nicht auf der Höhe der Zeit, war doch die Vorstellung eines außernatürlichen, göttlichen Naturrechts längst passé. Modernes Naturrechtsdenken ist seit der zweiten Hälfte des 18. Jhs. Kulturrechtsdenken und damit gerade nicht ewig und unveränderlich, sieht man von wenigen Positionen ab. Ich verweise dazu auf meine Ausführungen, in: Barta/Palme/Ingenhaeff 1999, 15 ff und in: Barta/Pallaver 20</w:t>
      </w:r>
      <w:r w:rsidR="00A0669A">
        <w:rPr>
          <w:lang w:val="de-AT"/>
        </w:rPr>
        <w:t>07, 81 ff, insbesondere 127 ff.</w:t>
      </w:r>
    </w:p>
  </w:footnote>
  <w:footnote w:id="13">
    <w:p w:rsidR="007028AC" w:rsidRDefault="007028AC" w:rsidP="00FE0F59">
      <w:pPr>
        <w:pStyle w:val="Funotentext"/>
      </w:pPr>
      <w:r>
        <w:rPr>
          <w:rStyle w:val="Funotenzeichen"/>
          <w:szCs w:val="24"/>
        </w:rPr>
        <w:footnoteRef/>
      </w:r>
      <w:r>
        <w:t xml:space="preserve"> </w:t>
      </w:r>
      <w:r>
        <w:rPr>
          <w:lang w:val="de-AT"/>
        </w:rPr>
        <w:t>Die Nummerierung in eckiger Klammer stammt ebenso von mir wie die Kursivsetzung.</w:t>
      </w:r>
    </w:p>
  </w:footnote>
  <w:footnote w:id="14">
    <w:p w:rsidR="007028AC" w:rsidRDefault="007028AC" w:rsidP="00FE0F59">
      <w:pPr>
        <w:pStyle w:val="Funotentext"/>
      </w:pPr>
      <w:r>
        <w:rPr>
          <w:rStyle w:val="Funotenzeichen"/>
          <w:szCs w:val="24"/>
        </w:rPr>
        <w:footnoteRef/>
      </w:r>
      <w:r>
        <w:t xml:space="preserve"> Gemeint in das Buch von Albert A. Ehrenzweig: ‚Psychoanalytische Jurisprudenz’ (1973).</w:t>
      </w:r>
    </w:p>
  </w:footnote>
  <w:footnote w:id="15">
    <w:p w:rsidR="007028AC" w:rsidRDefault="007028AC" w:rsidP="00FE0F59">
      <w:pPr>
        <w:pStyle w:val="Funotentext"/>
      </w:pPr>
      <w:r>
        <w:rPr>
          <w:rStyle w:val="Funotenzeichen"/>
          <w:szCs w:val="24"/>
        </w:rPr>
        <w:footnoteRef/>
      </w:r>
      <w:r>
        <w:t xml:space="preserve"> </w:t>
      </w:r>
      <w:r>
        <w:rPr>
          <w:lang w:val="de-AT"/>
        </w:rPr>
        <w:t>1973/2005, 54.</w:t>
      </w:r>
    </w:p>
  </w:footnote>
  <w:footnote w:id="16">
    <w:p w:rsidR="007028AC" w:rsidRDefault="007028AC" w:rsidP="00FE0F59">
      <w:pPr>
        <w:pStyle w:val="Funotentext"/>
      </w:pPr>
      <w:r>
        <w:rPr>
          <w:rStyle w:val="Funotenzeichen"/>
          <w:szCs w:val="24"/>
        </w:rPr>
        <w:footnoteRef/>
      </w:r>
      <w:r>
        <w:t xml:space="preserve"> </w:t>
      </w:r>
      <w:r>
        <w:rPr>
          <w:lang w:val="de-AT"/>
        </w:rPr>
        <w:t>Es handelt sich nach wie vor um die ‚ Acht Todsünden der zivilisierten Menschheit’!</w:t>
      </w:r>
    </w:p>
  </w:footnote>
  <w:footnote w:id="17">
    <w:p w:rsidR="007028AC" w:rsidRDefault="007028AC" w:rsidP="00FE0F59">
      <w:pPr>
        <w:pStyle w:val="Funotentext"/>
      </w:pPr>
      <w:r>
        <w:rPr>
          <w:rStyle w:val="Funotenzeichen"/>
          <w:szCs w:val="24"/>
        </w:rPr>
        <w:footnoteRef/>
      </w:r>
      <w:r>
        <w:t xml:space="preserve"> </w:t>
      </w:r>
      <w:r>
        <w:rPr>
          <w:lang w:val="de-AT"/>
        </w:rPr>
        <w:t xml:space="preserve">Der Vergleich von ‚Rechtsgefühl‘ und ‚Instinkt‘ ist verräterisch. Lorenz räumt zwar ‚Fehlleistungen’ in beiden Bereichen ein, setzt aber gerade dadurch beide gleich! </w:t>
      </w:r>
      <w:r>
        <w:t>– Rechtsgefühl kann aber nicht als ‚Instinkt’ verstanden werden, sondern ist ein Kulturwert.</w:t>
      </w:r>
      <w:r>
        <w:rPr>
          <w:lang w:val="de-AT"/>
        </w:rPr>
        <w:t xml:space="preserve"> </w:t>
      </w:r>
      <w:r>
        <w:t xml:space="preserve">– Wir kennen solche Fehlleistungen aus allen Kulturen und es handelt sich nicht um Einzelfälle. </w:t>
      </w:r>
    </w:p>
  </w:footnote>
  <w:footnote w:id="18">
    <w:p w:rsidR="007028AC" w:rsidRDefault="007028AC" w:rsidP="00FE0F59">
      <w:pPr>
        <w:pStyle w:val="Funotentext"/>
      </w:pPr>
      <w:r>
        <w:rPr>
          <w:rStyle w:val="Funotenzeichen"/>
          <w:szCs w:val="24"/>
        </w:rPr>
        <w:footnoteRef/>
      </w:r>
      <w:r>
        <w:t xml:space="preserve"> </w:t>
      </w:r>
      <w:r>
        <w:rPr>
          <w:lang w:val="de-AT"/>
        </w:rPr>
        <w:t xml:space="preserve">Das legt die Vermutung nahe, dass die frühen Griechen </w:t>
      </w:r>
      <w:r>
        <w:t>–</w:t>
      </w:r>
      <w:r>
        <w:rPr>
          <w:lang w:val="de-AT"/>
        </w:rPr>
        <w:t xml:space="preserve"> und dann auch die Römer und zuvor schon die Völker des Vorderen und Alten Orients </w:t>
      </w:r>
      <w:r>
        <w:t>–</w:t>
      </w:r>
      <w:r>
        <w:rPr>
          <w:lang w:val="de-AT"/>
        </w:rPr>
        <w:t xml:space="preserve"> entweder lange keine oder doch nur eine verkümmerte Schilddrüse besessen haben!</w:t>
      </w:r>
    </w:p>
  </w:footnote>
  <w:footnote w:id="19">
    <w:p w:rsidR="007028AC" w:rsidRDefault="007028AC" w:rsidP="00FE0F59">
      <w:pPr>
        <w:pStyle w:val="Funotentext"/>
      </w:pPr>
      <w:r>
        <w:rPr>
          <w:rStyle w:val="Funotenzeichen"/>
          <w:szCs w:val="24"/>
        </w:rPr>
        <w:footnoteRef/>
      </w:r>
      <w:r>
        <w:t xml:space="preserve"> Auch darin liegt eine Einordnung des ‚Rechtsgefühls‘ in unsere natürliche – also genetisch-menschliche Ausstattung; stammesgeschichtlich-phylogenetische Anlage.</w:t>
      </w:r>
    </w:p>
  </w:footnote>
  <w:footnote w:id="20">
    <w:p w:rsidR="007028AC" w:rsidRDefault="007028AC" w:rsidP="00FE0F59">
      <w:pPr>
        <w:pStyle w:val="Funotentext"/>
      </w:pPr>
      <w:r>
        <w:rPr>
          <w:rStyle w:val="Funotenzeichen"/>
          <w:szCs w:val="24"/>
        </w:rPr>
        <w:footnoteRef/>
      </w:r>
      <w:r>
        <w:t xml:space="preserve"> </w:t>
      </w:r>
      <w:r>
        <w:rPr>
          <w:lang w:val="de-AT"/>
        </w:rPr>
        <w:t xml:space="preserve">Lorenz verwendet hier den ,Plural‘ und spielt damit vielleicht auf eine </w:t>
      </w:r>
      <w:r w:rsidRPr="00B64593">
        <w:rPr>
          <w:i/>
          <w:lang w:val="de-AT"/>
        </w:rPr>
        <w:t>psychologische Fundierung</w:t>
      </w:r>
      <w:r>
        <w:rPr>
          <w:lang w:val="de-AT"/>
        </w:rPr>
        <w:t xml:space="preserve"> des menschlichen ,Rechtsgefühls‘ an.</w:t>
      </w:r>
    </w:p>
  </w:footnote>
  <w:footnote w:id="21">
    <w:p w:rsidR="007028AC" w:rsidRDefault="007028AC" w:rsidP="00FE0F59">
      <w:pPr>
        <w:pStyle w:val="Funotentext"/>
      </w:pPr>
      <w:r>
        <w:rPr>
          <w:rStyle w:val="Funotenzeichen"/>
          <w:szCs w:val="24"/>
        </w:rPr>
        <w:footnoteRef/>
      </w:r>
      <w:r>
        <w:t xml:space="preserve"> </w:t>
      </w:r>
      <w:r>
        <w:rPr>
          <w:lang w:val="de-AT"/>
        </w:rPr>
        <w:t>1973/2005, 62 f.</w:t>
      </w:r>
    </w:p>
  </w:footnote>
  <w:footnote w:id="22">
    <w:p w:rsidR="007028AC" w:rsidRDefault="007028AC" w:rsidP="00FE0F59">
      <w:pPr>
        <w:pStyle w:val="Funotentext"/>
      </w:pPr>
      <w:r>
        <w:rPr>
          <w:rStyle w:val="Funotenzeichen"/>
          <w:szCs w:val="24"/>
        </w:rPr>
        <w:footnoteRef/>
      </w:r>
      <w:r>
        <w:t xml:space="preserve"> Die Ansicht von K. Lorenz und der Vergleichenden Verhaltensforschung ist danach hier zu korrigieren. – </w:t>
      </w:r>
      <w:r>
        <w:rPr>
          <w:lang w:val="de-AT"/>
        </w:rPr>
        <w:t>Ich führe meine Auseinandersetzung mit Lorenz nach der Darstellung der Homerstellen (sowie in Bd. IV, Kap. IX 1) fort.</w:t>
      </w:r>
    </w:p>
  </w:footnote>
  <w:footnote w:id="23">
    <w:p w:rsidR="007028AC" w:rsidRDefault="007028AC" w:rsidP="00FE0F59">
      <w:pPr>
        <w:pStyle w:val="Funotentext"/>
      </w:pPr>
      <w:r>
        <w:rPr>
          <w:rStyle w:val="Funotenzeichen"/>
          <w:szCs w:val="24"/>
        </w:rPr>
        <w:footnoteRef/>
      </w:r>
      <w:r>
        <w:t xml:space="preserve"> </w:t>
      </w:r>
      <w:r>
        <w:rPr>
          <w:lang w:val="de-AT"/>
        </w:rPr>
        <w:t>Diese Überlegungen sind jedoch von unterschiedlichen Homerdatierungen ebenso unabhängig, wie davon, ob Homers Erfahrungen aus seiner eigenen oder aus älterer Zeit stammen.</w:t>
      </w:r>
    </w:p>
  </w:footnote>
  <w:footnote w:id="24">
    <w:p w:rsidR="007028AC" w:rsidRDefault="007028AC" w:rsidP="00FE0F59">
      <w:pPr>
        <w:pStyle w:val="Funotentext"/>
      </w:pPr>
      <w:r>
        <w:rPr>
          <w:rStyle w:val="Funotenzeichen"/>
          <w:szCs w:val="24"/>
        </w:rPr>
        <w:footnoteRef/>
      </w:r>
      <w:r>
        <w:t xml:space="preserve"> </w:t>
      </w:r>
      <w:r>
        <w:rPr>
          <w:lang w:val="de-AT"/>
        </w:rPr>
        <w:t>Das gilt für J. Latacz (2001 und 2003) wie R. Schrott (2002a und b).</w:t>
      </w:r>
    </w:p>
  </w:footnote>
  <w:footnote w:id="25">
    <w:p w:rsidR="007028AC" w:rsidRDefault="007028AC" w:rsidP="00FE0F59">
      <w:pPr>
        <w:pStyle w:val="Funotentext"/>
      </w:pPr>
      <w:r>
        <w:rPr>
          <w:rStyle w:val="Funotenzeichen"/>
          <w:szCs w:val="24"/>
        </w:rPr>
        <w:footnoteRef/>
      </w:r>
      <w:r>
        <w:t xml:space="preserve"> </w:t>
      </w:r>
      <w:r>
        <w:rPr>
          <w:lang w:val="de-AT"/>
        </w:rPr>
        <w:t>Dazu anschließend.</w:t>
      </w:r>
    </w:p>
  </w:footnote>
  <w:footnote w:id="26">
    <w:p w:rsidR="007028AC" w:rsidRDefault="007028AC" w:rsidP="00FE0F59">
      <w:pPr>
        <w:pStyle w:val="Funotentext"/>
      </w:pPr>
      <w:r>
        <w:rPr>
          <w:rStyle w:val="Funotenzeichen"/>
          <w:szCs w:val="24"/>
        </w:rPr>
        <w:footnoteRef/>
      </w:r>
      <w:r>
        <w:t xml:space="preserve"> </w:t>
      </w:r>
      <w:r>
        <w:rPr>
          <w:lang w:val="de-AT"/>
        </w:rPr>
        <w:t>Dazu anschließend: ,Die Goldene Regel als Rechtsprinzip‘ (ab Anm</w:t>
      </w:r>
      <w:r w:rsidRPr="005725AD">
        <w:rPr>
          <w:lang w:val="de-AT"/>
        </w:rPr>
        <w:t xml:space="preserve">. </w:t>
      </w:r>
      <w:r w:rsidR="009E5554">
        <w:fldChar w:fldCharType="begin"/>
      </w:r>
      <w:r w:rsidR="009E5554">
        <w:instrText xml:space="preserve"> NOTEREF _Ref192222226 \h  \* MERGEFORMAT </w:instrText>
      </w:r>
      <w:r w:rsidR="009E5554">
        <w:fldChar w:fldCharType="separate"/>
      </w:r>
      <w:r w:rsidRPr="005725AD">
        <w:rPr>
          <w:lang w:val="de-AT"/>
        </w:rPr>
        <w:t>69</w:t>
      </w:r>
      <w:r w:rsidR="009E5554">
        <w:fldChar w:fldCharType="end"/>
      </w:r>
      <w:r w:rsidRPr="005725AD">
        <w:rPr>
          <w:lang w:val="de-AT"/>
        </w:rPr>
        <w:t>).</w:t>
      </w:r>
    </w:p>
  </w:footnote>
  <w:footnote w:id="27">
    <w:p w:rsidR="007028AC" w:rsidRDefault="007028AC" w:rsidP="00FE0F59">
      <w:pPr>
        <w:pStyle w:val="Funotentext"/>
      </w:pPr>
      <w:r>
        <w:rPr>
          <w:rStyle w:val="Funotenzeichen"/>
          <w:szCs w:val="24"/>
        </w:rPr>
        <w:footnoteRef/>
      </w:r>
      <w:r>
        <w:t xml:space="preserve"> </w:t>
      </w:r>
      <w:r>
        <w:rPr>
          <w:lang w:val="de-AT"/>
        </w:rPr>
        <w:t>Der Bogen reicht von J. Latacz, über Ch. Ulf, bis zu B. Patzek und R. Schrott.</w:t>
      </w:r>
    </w:p>
  </w:footnote>
  <w:footnote w:id="28">
    <w:p w:rsidR="007028AC" w:rsidRDefault="007028AC" w:rsidP="00FE0F59">
      <w:pPr>
        <w:pStyle w:val="Funotentext"/>
      </w:pPr>
      <w:r>
        <w:rPr>
          <w:rStyle w:val="Funotenzeichen"/>
          <w:szCs w:val="24"/>
        </w:rPr>
        <w:footnoteRef/>
      </w:r>
      <w:r>
        <w:t xml:space="preserve"> </w:t>
      </w:r>
      <w:r>
        <w:rPr>
          <w:lang w:val="de-AT"/>
        </w:rPr>
        <w:t>Vgl. den Hinweis in Anm</w:t>
      </w:r>
      <w:r w:rsidRPr="005725AD">
        <w:rPr>
          <w:lang w:val="de-AT"/>
        </w:rPr>
        <w:t xml:space="preserve">. </w:t>
      </w:r>
      <w:r w:rsidR="009E5554">
        <w:fldChar w:fldCharType="begin"/>
      </w:r>
      <w:r w:rsidR="009E5554">
        <w:instrText xml:space="preserve"> NOTEREF _Ref192175779 \h  \* MERGEFORMAT </w:instrText>
      </w:r>
      <w:r w:rsidR="009E5554">
        <w:fldChar w:fldCharType="separate"/>
      </w:r>
      <w:r w:rsidRPr="005725AD">
        <w:rPr>
          <w:lang w:val="de-AT"/>
        </w:rPr>
        <w:t>79</w:t>
      </w:r>
      <w:r w:rsidR="009E5554">
        <w:fldChar w:fldCharType="end"/>
      </w:r>
      <w:r w:rsidRPr="005725AD">
        <w:rPr>
          <w:lang w:val="de-AT"/>
        </w:rPr>
        <w:t>:</w:t>
      </w:r>
      <w:r>
        <w:rPr>
          <w:lang w:val="de-AT"/>
        </w:rPr>
        <w:t xml:space="preserve"> Odyssee V 188 f (Kalypso).</w:t>
      </w:r>
    </w:p>
  </w:footnote>
  <w:footnote w:id="29">
    <w:p w:rsidR="007028AC" w:rsidRDefault="007028AC" w:rsidP="00FE0F59">
      <w:pPr>
        <w:pStyle w:val="Funotentext"/>
      </w:pPr>
      <w:r>
        <w:rPr>
          <w:rStyle w:val="Funotenzeichen"/>
          <w:szCs w:val="24"/>
        </w:rPr>
        <w:footnoteRef/>
      </w:r>
      <w:r>
        <w:t xml:space="preserve"> </w:t>
      </w:r>
      <w:r>
        <w:rPr>
          <w:lang w:val="de-AT"/>
        </w:rPr>
        <w:t>Zu Raub und Seeraub als Eigentums-Erwerbstiteln s. Bd. II/2, Kap II 19: ‚Eigentumserwerb an Fahrnis’ (S. 313 ff).</w:t>
      </w:r>
    </w:p>
  </w:footnote>
  <w:footnote w:id="30">
    <w:p w:rsidR="007028AC" w:rsidRDefault="007028AC" w:rsidP="00FE0F59">
      <w:pPr>
        <w:pStyle w:val="Funotentext"/>
      </w:pPr>
      <w:r>
        <w:rPr>
          <w:rStyle w:val="Funotenzeichen"/>
          <w:szCs w:val="24"/>
        </w:rPr>
        <w:footnoteRef/>
      </w:r>
      <w:r>
        <w:t xml:space="preserve"> </w:t>
      </w:r>
      <w:r>
        <w:rPr>
          <w:lang w:val="de-AT"/>
        </w:rPr>
        <w:t>Dazu in Bd. II/2, Kap. II 19</w:t>
      </w:r>
      <w:r w:rsidRPr="001656EC">
        <w:rPr>
          <w:lang w:val="de-AT"/>
        </w:rPr>
        <w:t>: ‚Abspaltungen vom Totenteil: Heergewäte und Gerade’</w:t>
      </w:r>
      <w:r>
        <w:rPr>
          <w:lang w:val="de-AT"/>
        </w:rPr>
        <w:t xml:space="preserve"> (S. 309 ff).</w:t>
      </w:r>
    </w:p>
  </w:footnote>
  <w:footnote w:id="31">
    <w:p w:rsidR="007028AC" w:rsidRDefault="007028AC" w:rsidP="00FE0F59">
      <w:pPr>
        <w:pStyle w:val="Funotentext"/>
      </w:pPr>
      <w:r>
        <w:rPr>
          <w:rStyle w:val="Funotenzeichen"/>
          <w:szCs w:val="24"/>
        </w:rPr>
        <w:footnoteRef/>
      </w:r>
      <w:r>
        <w:t xml:space="preserve"> Zu Palamedes in Bd. IV, Kap. VII, Pkt. 5</w:t>
      </w:r>
      <w:r w:rsidRPr="003E3E7F">
        <w:t xml:space="preserve">: </w:t>
      </w:r>
      <w:r w:rsidRPr="001656EC">
        <w:t>‚Platon und die Rhetorik’</w:t>
      </w:r>
      <w:r>
        <w:t xml:space="preserve"> (uH auf Buchheim 1989, 174 und Hose 2008, 123).</w:t>
      </w:r>
    </w:p>
  </w:footnote>
  <w:footnote w:id="32">
    <w:p w:rsidR="007028AC" w:rsidRDefault="007028AC" w:rsidP="00FE0F59">
      <w:pPr>
        <w:pStyle w:val="Funotentext"/>
      </w:pPr>
      <w:r>
        <w:rPr>
          <w:rStyle w:val="Funotenzeichen"/>
          <w:szCs w:val="24"/>
        </w:rPr>
        <w:footnoteRef/>
      </w:r>
      <w:r>
        <w:t xml:space="preserve"> </w:t>
      </w:r>
      <w:r>
        <w:rPr>
          <w:lang w:val="de-AT"/>
        </w:rPr>
        <w:t>1929, 42 f und nunmehr David D. Phillips (2008).</w:t>
      </w:r>
    </w:p>
  </w:footnote>
  <w:footnote w:id="33">
    <w:p w:rsidR="007028AC" w:rsidRDefault="007028AC">
      <w:pPr>
        <w:pStyle w:val="Funotentext"/>
      </w:pPr>
      <w:r>
        <w:rPr>
          <w:rStyle w:val="Funotenzeichen"/>
        </w:rPr>
        <w:footnoteRef/>
      </w:r>
      <w:r>
        <w:t xml:space="preserve"> </w:t>
      </w:r>
      <w:r>
        <w:rPr>
          <w:lang w:val="de-AT"/>
        </w:rPr>
        <w:t xml:space="preserve">Ausgeschlossen konnten danach auch andere Griechen sein! </w:t>
      </w:r>
    </w:p>
  </w:footnote>
  <w:footnote w:id="34">
    <w:p w:rsidR="007028AC" w:rsidRDefault="007028AC" w:rsidP="00FE0F59">
      <w:pPr>
        <w:pStyle w:val="Funotentext"/>
      </w:pPr>
      <w:r w:rsidRPr="00697989">
        <w:rPr>
          <w:rStyle w:val="Funotenzeichen"/>
          <w:szCs w:val="24"/>
        </w:rPr>
        <w:footnoteRef/>
      </w:r>
      <w:r>
        <w:t xml:space="preserve"> D</w:t>
      </w:r>
      <w:r w:rsidRPr="00086087">
        <w:t xml:space="preserve">azu auch </w:t>
      </w:r>
      <w:r>
        <w:t>in Bd. IV, Kap. X 5</w:t>
      </w:r>
      <w:r w:rsidRPr="001656EC">
        <w:t>: ‚Graeca leguntur’</w:t>
      </w:r>
      <w:r>
        <w:t xml:space="preserve"> und Bd. III/2, Kap. VI 1 im Rahmen meines Eingehens auf wissenschaftsgeschichtliche Zusammenhänge.</w:t>
      </w:r>
    </w:p>
  </w:footnote>
  <w:footnote w:id="35">
    <w:p w:rsidR="007028AC" w:rsidRDefault="007028AC" w:rsidP="00FE0F59">
      <w:pPr>
        <w:pStyle w:val="Funotentext"/>
      </w:pPr>
      <w:r w:rsidRPr="00697989">
        <w:rPr>
          <w:rStyle w:val="Funotenzeichen"/>
          <w:szCs w:val="24"/>
        </w:rPr>
        <w:footnoteRef/>
      </w:r>
      <w:r>
        <w:t xml:space="preserve"> Dazu auch in Bd. II/2, Kap. II 19: </w:t>
      </w:r>
      <w:r w:rsidRPr="001656EC">
        <w:t>‚Eigentumserwerb an Fahrnis’</w:t>
      </w:r>
      <w:r>
        <w:t xml:space="preserve"> (S. 313 ff) und die dort angeführte Literatur; thematisch geht es in der Verweisstelle um das Entstehen von Fahrnis-Individualeigentum im archaischen Griechenland. Dabei gehe ich detaillierter als hier auf den (See)Raub als anerkanntem ‚(Rechts)Titel’ frühen Eigentumserwerbs ein; zum Seeraub auch: Bd. III/1, Kap. III 3: ‚Selbsthilfe war lange unverzichtbar’.</w:t>
      </w:r>
    </w:p>
  </w:footnote>
  <w:footnote w:id="36">
    <w:p w:rsidR="007028AC" w:rsidRDefault="007028AC" w:rsidP="00FE0F59">
      <w:pPr>
        <w:pStyle w:val="Funotentext"/>
      </w:pPr>
      <w:r>
        <w:rPr>
          <w:rStyle w:val="Funotenzeichen"/>
          <w:szCs w:val="24"/>
        </w:rPr>
        <w:footnoteRef/>
      </w:r>
      <w:r>
        <w:t xml:space="preserve"> </w:t>
      </w:r>
      <w:r>
        <w:rPr>
          <w:lang w:val="de-AT"/>
        </w:rPr>
        <w:t xml:space="preserve">Vgl. Thukydides I 5 (1). – Zum evolutionär bedingten Gruppenverhalten nunmehr: ,Demokratie als kulturelles Lernen‘ (2017). </w:t>
      </w:r>
    </w:p>
  </w:footnote>
  <w:footnote w:id="37">
    <w:p w:rsidR="007028AC" w:rsidRDefault="007028AC" w:rsidP="00FE0F59">
      <w:pPr>
        <w:pStyle w:val="Funotentext"/>
      </w:pPr>
      <w:r>
        <w:rPr>
          <w:rStyle w:val="Funotenzeichen"/>
          <w:szCs w:val="24"/>
        </w:rPr>
        <w:footnoteRef/>
      </w:r>
      <w:r>
        <w:t xml:space="preserve"> </w:t>
      </w:r>
      <w:r>
        <w:rPr>
          <w:lang w:val="de-AT"/>
        </w:rPr>
        <w:t xml:space="preserve">Politik I 8 1256ab; s. auch Platon, Nomoi VII 823b ff und Baltrusch 1994, 95 ff mwH. </w:t>
      </w:r>
      <w:r>
        <w:t>–</w:t>
      </w:r>
      <w:r>
        <w:rPr>
          <w:lang w:val="de-AT"/>
        </w:rPr>
        <w:t xml:space="preserve"> </w:t>
      </w:r>
    </w:p>
  </w:footnote>
  <w:footnote w:id="38">
    <w:p w:rsidR="007028AC" w:rsidRDefault="007028AC" w:rsidP="00963957">
      <w:pPr>
        <w:pStyle w:val="Funotentext"/>
      </w:pPr>
      <w:r>
        <w:rPr>
          <w:rStyle w:val="Funotenzeichen"/>
        </w:rPr>
        <w:footnoteRef/>
      </w:r>
      <w:r>
        <w:t xml:space="preserve"> </w:t>
      </w:r>
      <w:r>
        <w:rPr>
          <w:lang w:val="de-AT"/>
        </w:rPr>
        <w:t xml:space="preserve">1924, 37 f </w:t>
      </w:r>
      <w:r w:rsidRPr="00963957">
        <w:rPr>
          <w:lang w:val="de-AT"/>
        </w:rPr>
        <w:t xml:space="preserve">und in Bd. III/2, Kap. </w:t>
      </w:r>
      <w:r>
        <w:rPr>
          <w:lang w:val="de-AT"/>
        </w:rPr>
        <w:t xml:space="preserve">VI 4: </w:t>
      </w:r>
      <w:r w:rsidRPr="00963957">
        <w:rPr>
          <w:lang w:val="de-AT"/>
        </w:rPr>
        <w:t>‚Ägäische Frühzeit und Archaik’</w:t>
      </w:r>
      <w:r>
        <w:rPr>
          <w:lang w:val="de-AT"/>
        </w:rPr>
        <w:t>.</w:t>
      </w:r>
    </w:p>
  </w:footnote>
  <w:footnote w:id="39">
    <w:p w:rsidR="007028AC" w:rsidRDefault="007028AC" w:rsidP="00FE0F59">
      <w:pPr>
        <w:pStyle w:val="Funotentext"/>
      </w:pPr>
      <w:r>
        <w:rPr>
          <w:rStyle w:val="Funotenzeichen"/>
          <w:szCs w:val="24"/>
        </w:rPr>
        <w:footnoteRef/>
      </w:r>
      <w:r>
        <w:t xml:space="preserve"> 1926/1970, 45 ff und 49 ff uam. mwH.</w:t>
      </w:r>
    </w:p>
  </w:footnote>
  <w:footnote w:id="40">
    <w:p w:rsidR="007028AC" w:rsidRDefault="007028AC" w:rsidP="00FE0F59">
      <w:pPr>
        <w:pStyle w:val="Funotentext"/>
      </w:pPr>
      <w:r>
        <w:rPr>
          <w:rStyle w:val="Funotenzeichen"/>
          <w:szCs w:val="24"/>
        </w:rPr>
        <w:footnoteRef/>
      </w:r>
      <w:r>
        <w:t xml:space="preserve"> 1926/1970, 49; zu Polykrates: Herodot III 39 ff.</w:t>
      </w:r>
    </w:p>
  </w:footnote>
  <w:footnote w:id="41">
    <w:p w:rsidR="007028AC" w:rsidRDefault="007028AC" w:rsidP="00FE0F59">
      <w:pPr>
        <w:pStyle w:val="Funotentext"/>
      </w:pPr>
      <w:r>
        <w:rPr>
          <w:rStyle w:val="Funotenzeichen"/>
          <w:szCs w:val="24"/>
        </w:rPr>
        <w:footnoteRef/>
      </w:r>
      <w:r>
        <w:t xml:space="preserve"> Zum Seeraub allgemein </w:t>
      </w:r>
      <w:r w:rsidRPr="00F5229A">
        <w:t>Bruck</w:t>
      </w:r>
      <w:r>
        <w:t xml:space="preserve"> (1926/1970, 50 ff) sowie Nestor und Menelaos betreffend sein Hinweis auf ‚Odyssee’ III 301, 310 f und ebendort IV 80 ff.</w:t>
      </w:r>
    </w:p>
  </w:footnote>
  <w:footnote w:id="42">
    <w:p w:rsidR="007028AC" w:rsidRDefault="007028AC" w:rsidP="00FE0F59">
      <w:pPr>
        <w:pStyle w:val="Funotentext"/>
      </w:pPr>
      <w:r>
        <w:rPr>
          <w:rStyle w:val="Funotenzeichen"/>
          <w:szCs w:val="24"/>
        </w:rPr>
        <w:footnoteRef/>
      </w:r>
      <w:r>
        <w:t xml:space="preserve"> </w:t>
      </w:r>
      <w:r w:rsidRPr="00A91E84">
        <w:t>1926/1970, 51.</w:t>
      </w:r>
    </w:p>
  </w:footnote>
  <w:footnote w:id="43">
    <w:p w:rsidR="007028AC" w:rsidRDefault="007028AC" w:rsidP="00FE0F59">
      <w:pPr>
        <w:pStyle w:val="Funotentext"/>
      </w:pPr>
      <w:r w:rsidRPr="00697989">
        <w:rPr>
          <w:rStyle w:val="Funotenzeichen"/>
          <w:szCs w:val="24"/>
        </w:rPr>
        <w:footnoteRef/>
      </w:r>
      <w:r>
        <w:t xml:space="preserve"> </w:t>
      </w:r>
      <w:r w:rsidRPr="00C35EC2">
        <w:t>Bruck</w:t>
      </w:r>
      <w:r>
        <w:t xml:space="preserve"> (</w:t>
      </w:r>
      <w:r w:rsidRPr="00A91E84">
        <w:t>1926/1970,</w:t>
      </w:r>
      <w:r>
        <w:t xml:space="preserve"> 51 ff) bringt weitere – ua. auch die hier anschließend angeführten – Beispiele; etwa Odyssee IX 39 ff (Erzählung des </w:t>
      </w:r>
      <w:r w:rsidRPr="00C35EC2">
        <w:t>Odysseus</w:t>
      </w:r>
      <w:r>
        <w:t xml:space="preserve"> vor den Phäaken) oder XXIII 356 oder XIV 229 ff (Eumaios-Erzählung des Odysseus) uam.</w:t>
      </w:r>
    </w:p>
  </w:footnote>
  <w:footnote w:id="44">
    <w:p w:rsidR="007028AC" w:rsidRDefault="007028AC" w:rsidP="00FE0F59">
      <w:pPr>
        <w:pStyle w:val="Funotentext"/>
      </w:pPr>
      <w:r w:rsidRPr="00697989">
        <w:rPr>
          <w:rStyle w:val="Funotenzeichen"/>
          <w:szCs w:val="24"/>
        </w:rPr>
        <w:footnoteRef/>
      </w:r>
      <w:r>
        <w:t xml:space="preserve"> 1957,</w:t>
      </w:r>
      <w:r w:rsidRPr="00086087">
        <w:t xml:space="preserve"> 264</w:t>
      </w:r>
      <w:r>
        <w:t>.</w:t>
      </w:r>
    </w:p>
  </w:footnote>
  <w:footnote w:id="45">
    <w:p w:rsidR="007028AC" w:rsidRDefault="007028AC" w:rsidP="00FE0F59">
      <w:pPr>
        <w:pStyle w:val="Funotentext"/>
      </w:pPr>
      <w:r w:rsidRPr="00697989">
        <w:rPr>
          <w:rStyle w:val="Funotenzeichen"/>
          <w:szCs w:val="24"/>
        </w:rPr>
        <w:footnoteRef/>
      </w:r>
      <w:r w:rsidRPr="00086087">
        <w:t xml:space="preserve"> </w:t>
      </w:r>
      <w:r w:rsidRPr="00C35EC2">
        <w:t>Hampl</w:t>
      </w:r>
      <w:r>
        <w:t xml:space="preserve"> 1957, 251 f und insbesondere</w:t>
      </w:r>
      <w:r w:rsidRPr="00086087">
        <w:t xml:space="preserve"> 261.</w:t>
      </w:r>
    </w:p>
  </w:footnote>
  <w:footnote w:id="46">
    <w:p w:rsidR="007028AC" w:rsidRDefault="007028AC" w:rsidP="00FE0F59">
      <w:pPr>
        <w:pStyle w:val="Funotentext"/>
      </w:pPr>
      <w:r>
        <w:rPr>
          <w:rStyle w:val="Funotenzeichen"/>
          <w:szCs w:val="24"/>
        </w:rPr>
        <w:footnoteRef/>
      </w:r>
      <w:r>
        <w:t xml:space="preserve"> </w:t>
      </w:r>
      <w:r>
        <w:rPr>
          <w:lang w:val="de-AT"/>
        </w:rPr>
        <w:t>Abgedruckt bei Bengtson/Werner 1975</w:t>
      </w:r>
      <w:r>
        <w:t xml:space="preserve"> (Staatsverträge des Altertums)</w:t>
      </w:r>
      <w:r>
        <w:rPr>
          <w:lang w:val="de-AT"/>
        </w:rPr>
        <w:t xml:space="preserve">, II Nr. 326 und Grewe 1995, I 149 ff. </w:t>
      </w:r>
    </w:p>
  </w:footnote>
  <w:footnote w:id="47">
    <w:p w:rsidR="007028AC" w:rsidRDefault="007028AC" w:rsidP="00FE0F59">
      <w:pPr>
        <w:pStyle w:val="Funotentext"/>
      </w:pPr>
      <w:r>
        <w:rPr>
          <w:rStyle w:val="Funotenzeichen"/>
          <w:szCs w:val="24"/>
        </w:rPr>
        <w:footnoteRef/>
      </w:r>
      <w:r>
        <w:t xml:space="preserve"> </w:t>
      </w:r>
      <w:r>
        <w:rPr>
          <w:lang w:val="de-AT"/>
        </w:rPr>
        <w:t>Grewe, aaO.</w:t>
      </w:r>
    </w:p>
  </w:footnote>
  <w:footnote w:id="48">
    <w:p w:rsidR="007028AC" w:rsidRDefault="007028AC" w:rsidP="00FE0F59">
      <w:pPr>
        <w:pStyle w:val="Funotentext"/>
      </w:pPr>
      <w:r w:rsidRPr="00697989">
        <w:rPr>
          <w:rStyle w:val="Funotenzeichen"/>
          <w:szCs w:val="24"/>
        </w:rPr>
        <w:footnoteRef/>
      </w:r>
      <w:r>
        <w:t xml:space="preserve"> 1957,</w:t>
      </w:r>
      <w:r w:rsidRPr="00086087">
        <w:t xml:space="preserve"> 270</w:t>
      </w:r>
      <w:r>
        <w:t xml:space="preserve"> mwN. – Dazu Kapitel X 5.</w:t>
      </w:r>
    </w:p>
  </w:footnote>
  <w:footnote w:id="49">
    <w:p w:rsidR="007028AC" w:rsidRDefault="007028AC" w:rsidP="00FE0F59">
      <w:pPr>
        <w:pStyle w:val="Funotentext"/>
      </w:pPr>
      <w:r w:rsidRPr="00697989">
        <w:rPr>
          <w:rStyle w:val="Funotenzeichen"/>
          <w:szCs w:val="24"/>
        </w:rPr>
        <w:footnoteRef/>
      </w:r>
      <w:r>
        <w:t xml:space="preserve"> Zu den Vorstellungen des </w:t>
      </w:r>
      <w:r w:rsidRPr="009A0550">
        <w:rPr>
          <w:rStyle w:val="betontkursiv"/>
          <w:color w:val="FF0000"/>
        </w:rPr>
        <w:t>Panaitios</w:t>
      </w:r>
      <w:r w:rsidRPr="009A0550">
        <w:rPr>
          <w:rStyle w:val="betontkursiv"/>
        </w:rPr>
        <w:t xml:space="preserve"> </w:t>
      </w:r>
      <w:r w:rsidRPr="009A0550">
        <w:rPr>
          <w:rStyle w:val="betontkursiv"/>
          <w:color w:val="FF0000"/>
        </w:rPr>
        <w:t>von</w:t>
      </w:r>
      <w:r w:rsidRPr="009A0550">
        <w:rPr>
          <w:rStyle w:val="betontkursiv"/>
        </w:rPr>
        <w:t xml:space="preserve"> </w:t>
      </w:r>
      <w:r w:rsidRPr="009A0550">
        <w:rPr>
          <w:rStyle w:val="betontkursiv"/>
          <w:color w:val="FF0000"/>
        </w:rPr>
        <w:t>Rhodos</w:t>
      </w:r>
      <w:r>
        <w:t xml:space="preserve"> in Bd. III/2, Kap. VI 4: ,Griechisch-römische Zeittafel‘ und in Kapitel X 5: ‚Graeca leguntur’.</w:t>
      </w:r>
    </w:p>
  </w:footnote>
  <w:footnote w:id="50">
    <w:p w:rsidR="007028AC" w:rsidRDefault="007028AC" w:rsidP="00FE0F59">
      <w:pPr>
        <w:pStyle w:val="Funotentext"/>
      </w:pPr>
      <w:r>
        <w:rPr>
          <w:rStyle w:val="Funotenzeichen"/>
          <w:szCs w:val="24"/>
        </w:rPr>
        <w:footnoteRef/>
      </w:r>
      <w:r>
        <w:t xml:space="preserve"> 1957, 261.</w:t>
      </w:r>
    </w:p>
  </w:footnote>
  <w:footnote w:id="51">
    <w:p w:rsidR="007028AC" w:rsidRDefault="007028AC" w:rsidP="00FE0F59">
      <w:pPr>
        <w:pStyle w:val="Funotentext"/>
      </w:pPr>
      <w:r w:rsidRPr="00697989">
        <w:rPr>
          <w:rStyle w:val="Funotenzeichen"/>
          <w:szCs w:val="24"/>
        </w:rPr>
        <w:footnoteRef/>
      </w:r>
      <w:r>
        <w:t xml:space="preserve"> Dazu Spendel (1967) mwH, insbesondere auf Philippidis (1929), Reiner (1948) und </w:t>
      </w:r>
      <w:r w:rsidRPr="00C35EC2">
        <w:t>Dihle</w:t>
      </w:r>
      <w:r>
        <w:t xml:space="preserve"> (1962). Vgl. auch</w:t>
      </w:r>
      <w:r w:rsidRPr="00086087">
        <w:t xml:space="preserve"> </w:t>
      </w:r>
      <w:r w:rsidRPr="00C35EC2">
        <w:t>Mayer-Maly</w:t>
      </w:r>
      <w:r>
        <w:t xml:space="preserve"> 2001,</w:t>
      </w:r>
      <w:r w:rsidRPr="00086087">
        <w:t xml:space="preserve"> 47 ff</w:t>
      </w:r>
      <w:r>
        <w:t xml:space="preserve"> mwH</w:t>
      </w:r>
      <w:r w:rsidRPr="00086087">
        <w:t>.</w:t>
      </w:r>
      <w:r>
        <w:t xml:space="preserve"> </w:t>
      </w:r>
      <w:r>
        <w:rPr>
          <w:szCs w:val="24"/>
        </w:rPr>
        <w:t>– Ich gehe auf die rechtshistorisch und rechtsphilosophisch interessante Genese und Interpretation der ,Goldenen Regel‘ noch ein.</w:t>
      </w:r>
    </w:p>
  </w:footnote>
  <w:footnote w:id="52">
    <w:p w:rsidR="007028AC" w:rsidRDefault="007028AC" w:rsidP="00FE0F59">
      <w:pPr>
        <w:pStyle w:val="Funotentext"/>
      </w:pPr>
      <w:r w:rsidRPr="00697989">
        <w:rPr>
          <w:rStyle w:val="Funotenzeichen"/>
          <w:szCs w:val="24"/>
        </w:rPr>
        <w:footnoteRef/>
      </w:r>
      <w:r>
        <w:t xml:space="preserve"> Dazu mehr in Bd. IV, Kap. IX 1: ‚Menschliches Rechtsgefühl‘. Ich gehe hier auch auf die meines Erachtens korrekturbedürftige Annahme von K. Lorenz (in: 1973/2005, seinem wissenschaftlich anfechtbarstem Werk) und Vertretern der Rechtswissenschaft ein, wonach das menschliche Rechts- und Unrechtsbewußtsein (samt Gerechtigkeit) wegen seiner mittlerweile weltweiten Verbreitung angeboren sein könnte. Ich zeige in Kapitel IX 3 ferner, dass Gerechtigkeit (anders als Recht und Religion als Bestandteilen des Nomologischen Wissens) essentiell erst als Legitimationsbasis für entstehende/ausgeübte Herrschaft und den sich daraus entwickelnden Staat Bedeutung gewinnt. </w:t>
      </w:r>
      <w:r w:rsidRPr="001F7CA4">
        <w:rPr>
          <w:szCs w:val="24"/>
        </w:rPr>
        <w:t>–</w:t>
      </w:r>
      <w:r>
        <w:t xml:space="preserve"> </w:t>
      </w:r>
      <w:r w:rsidRPr="00111DA3">
        <w:t>Ich habe diese Überlegungen im Rahmen der Tagung ‚Lebend(ig)e Rechtsgeschichte’ 2006 vorgetragen und im 2008 erschienenen Tagungsband veröffentlicht.</w:t>
      </w:r>
    </w:p>
  </w:footnote>
  <w:footnote w:id="53">
    <w:p w:rsidR="007028AC" w:rsidRDefault="007028AC" w:rsidP="00FE0F59">
      <w:pPr>
        <w:pStyle w:val="Funotentext"/>
      </w:pPr>
      <w:r w:rsidRPr="00697989">
        <w:rPr>
          <w:rStyle w:val="Funotenzeichen"/>
          <w:szCs w:val="24"/>
        </w:rPr>
        <w:footnoteRef/>
      </w:r>
      <w:r>
        <w:t xml:space="preserve"> Auch hier lassen sich Erfahrungskreise </w:t>
      </w:r>
      <w:r>
        <w:rPr>
          <w:szCs w:val="24"/>
        </w:rPr>
        <w:t>– eine Entwicklung von ,unten‘ nach ,oben‘ –</w:t>
      </w:r>
      <w:r>
        <w:t xml:space="preserve"> erkennen und nur ein allmähliches Erweitern dieser Einsicht feststellen: Haus/oikos/familia, Nachbarschaft, Dorf, Polis, (Flächen)Staat. </w:t>
      </w:r>
      <w:r>
        <w:rPr>
          <w:szCs w:val="24"/>
        </w:rPr>
        <w:t>–</w:t>
      </w:r>
      <w:r>
        <w:t xml:space="preserve"> Die Beziehung zu fremden Staaten blieb davon lange unberührt; dazu Bd. I, Kap. I 9 und unten: ‚Mesopotamische Entwicklung’.</w:t>
      </w:r>
    </w:p>
  </w:footnote>
  <w:footnote w:id="54">
    <w:p w:rsidR="007028AC" w:rsidRDefault="007028AC" w:rsidP="00FE0F59">
      <w:pPr>
        <w:pStyle w:val="Funotentext"/>
      </w:pPr>
      <w:r w:rsidRPr="00697989">
        <w:rPr>
          <w:rStyle w:val="Funotenzeichen"/>
          <w:szCs w:val="24"/>
        </w:rPr>
        <w:footnoteRef/>
      </w:r>
      <w:r>
        <w:t xml:space="preserve"> Dazu Bd. III/1, Kap. IV: ‚Melierdialog’.</w:t>
      </w:r>
    </w:p>
  </w:footnote>
  <w:footnote w:id="55">
    <w:p w:rsidR="007028AC" w:rsidRDefault="007028AC" w:rsidP="00FE0F59">
      <w:pPr>
        <w:pStyle w:val="Funotentext"/>
      </w:pPr>
      <w:r w:rsidRPr="00697989">
        <w:rPr>
          <w:rStyle w:val="Funotenzeichen"/>
          <w:szCs w:val="24"/>
        </w:rPr>
        <w:footnoteRef/>
      </w:r>
      <w:r>
        <w:t xml:space="preserve"> Zur Vermittlungsfunktion der stoischen Staatsethik: Bd. IV, Kap. IX 1</w:t>
      </w:r>
      <w:r w:rsidRPr="003123DE">
        <w:t>: ‚Graeca leguntur’</w:t>
      </w:r>
      <w:r>
        <w:t xml:space="preserve"> </w:t>
      </w:r>
      <w:r w:rsidRPr="005725AD">
        <w:rPr>
          <w:sz w:val="24"/>
          <w:szCs w:val="24"/>
        </w:rPr>
        <w:t>–</w:t>
      </w:r>
      <w:r>
        <w:t xml:space="preserve"> </w:t>
      </w:r>
      <w:r w:rsidRPr="00C35EC2">
        <w:t>Panaitios von Rhodos</w:t>
      </w:r>
      <w:r>
        <w:t xml:space="preserve"> (in Vorbereitung).</w:t>
      </w:r>
    </w:p>
  </w:footnote>
  <w:footnote w:id="56">
    <w:p w:rsidR="007028AC" w:rsidRDefault="007028AC" w:rsidP="00FE0F59">
      <w:pPr>
        <w:pStyle w:val="Funotentext"/>
      </w:pPr>
      <w:r>
        <w:rPr>
          <w:rStyle w:val="Funotenzeichen"/>
          <w:szCs w:val="24"/>
        </w:rPr>
        <w:footnoteRef/>
      </w:r>
      <w:r>
        <w:t xml:space="preserve"> Dazu Malinowski 1926/1949, 1942 und 1975/2005. Malinowskis Meinung, dass die „Gesellschaft der Primitiven […] nicht beherrscht [wird] durch Laune, Leidenschaft und Zufall, sondern [bereits] durch Ordnung“, hat sich durchgesetzt; s. P. Reiwald 2005, 17.</w:t>
      </w:r>
    </w:p>
  </w:footnote>
  <w:footnote w:id="57">
    <w:p w:rsidR="007028AC" w:rsidRDefault="007028AC" w:rsidP="00FE0F59">
      <w:pPr>
        <w:pStyle w:val="Funotentext"/>
      </w:pPr>
      <w:r>
        <w:rPr>
          <w:rStyle w:val="Funotenzeichen"/>
          <w:szCs w:val="24"/>
        </w:rPr>
        <w:footnoteRef/>
      </w:r>
      <w:r>
        <w:t xml:space="preserve"> </w:t>
      </w:r>
      <w:r>
        <w:rPr>
          <w:lang w:val="de-AT"/>
        </w:rPr>
        <w:t xml:space="preserve">Dazu M. Weber (1967, 80 ff) und meine Darstellung in Bd. </w:t>
      </w:r>
      <w:r w:rsidRPr="001048A0">
        <w:rPr>
          <w:lang w:val="de-AT"/>
        </w:rPr>
        <w:t>III/1, Kap. III 4</w:t>
      </w:r>
      <w:r>
        <w:rPr>
          <w:lang w:val="de-AT"/>
        </w:rPr>
        <w:t xml:space="preserve"> (S. 134 ff): ‚Das Nomologische Wissen’</w:t>
      </w:r>
      <w:r w:rsidRPr="001048A0">
        <w:rPr>
          <w:lang w:val="de-AT"/>
        </w:rPr>
        <w:t>.</w:t>
      </w:r>
    </w:p>
  </w:footnote>
  <w:footnote w:id="58">
    <w:p w:rsidR="007028AC" w:rsidRDefault="007028AC" w:rsidP="00FE0F59">
      <w:pPr>
        <w:pStyle w:val="Funotentext"/>
      </w:pPr>
      <w:r>
        <w:rPr>
          <w:rStyle w:val="Funotenzeichen"/>
          <w:szCs w:val="24"/>
        </w:rPr>
        <w:footnoteRef/>
      </w:r>
      <w:r>
        <w:t xml:space="preserve"> Auf die ‚Sozialnormen’ und das ‚Nomologische Wissen’ gehe ich an mehreren Stellen von ‚Graeca’ ein; s. aber vor allem Bd. III/1, Kap. III 4: ‚Nomologisches Wissen’; zu den ‚Sozialnormen’ auch in Kapitel IX.</w:t>
      </w:r>
    </w:p>
  </w:footnote>
  <w:footnote w:id="59">
    <w:p w:rsidR="007028AC" w:rsidRDefault="007028AC" w:rsidP="00FE0F59">
      <w:pPr>
        <w:pStyle w:val="Funotentext"/>
      </w:pPr>
      <w:r w:rsidRPr="00697989">
        <w:rPr>
          <w:rStyle w:val="Funotenzeichen"/>
          <w:szCs w:val="24"/>
        </w:rPr>
        <w:footnoteRef/>
      </w:r>
      <w:r>
        <w:t xml:space="preserve"> Zitiert nach der Übersetzung der ‚</w:t>
      </w:r>
      <w:r w:rsidRPr="00C35EC2">
        <w:t>Orestie’</w:t>
      </w:r>
      <w:r>
        <w:t xml:space="preserve"> durch </w:t>
      </w:r>
      <w:r w:rsidRPr="00C35EC2">
        <w:t>Staiger</w:t>
      </w:r>
      <w:r>
        <w:t xml:space="preserve"> (1997); dazu in Bd. III/1, Kap. III.</w:t>
      </w:r>
    </w:p>
  </w:footnote>
  <w:footnote w:id="60">
    <w:p w:rsidR="007028AC" w:rsidRDefault="007028AC" w:rsidP="00FE0F59">
      <w:pPr>
        <w:pStyle w:val="Funotentext"/>
      </w:pPr>
      <w:r w:rsidRPr="00697989">
        <w:rPr>
          <w:rStyle w:val="Funotenzeichen"/>
          <w:szCs w:val="24"/>
        </w:rPr>
        <w:footnoteRef/>
      </w:r>
      <w:r>
        <w:t xml:space="preserve"> Die Vorstellung von Göttern und Heroen, die auf Recht und Gerechtigkeit achten und Übeltäter bestrafen – sogenannter Tun-Ergehen-Zusammenhang – stammt offenbar aus dem Alten Orient; vgl. </w:t>
      </w:r>
      <w:r w:rsidRPr="00C35EC2">
        <w:t>Flaig</w:t>
      </w:r>
      <w:r>
        <w:t xml:space="preserve"> 2005, 219. </w:t>
      </w:r>
    </w:p>
  </w:footnote>
  <w:footnote w:id="61">
    <w:p w:rsidR="007028AC" w:rsidRDefault="007028AC" w:rsidP="00FE0F59">
      <w:pPr>
        <w:pStyle w:val="Funotentext"/>
      </w:pPr>
      <w:r>
        <w:rPr>
          <w:rStyle w:val="Funotenzeichen"/>
          <w:szCs w:val="24"/>
        </w:rPr>
        <w:footnoteRef/>
      </w:r>
      <w:r>
        <w:t xml:space="preserve"> 1926, 66 f.</w:t>
      </w:r>
    </w:p>
  </w:footnote>
  <w:footnote w:id="62">
    <w:p w:rsidR="007028AC" w:rsidRDefault="007028AC" w:rsidP="00FE0F59">
      <w:pPr>
        <w:pStyle w:val="Funotentext"/>
      </w:pPr>
      <w:r>
        <w:rPr>
          <w:rStyle w:val="Funotenzeichen"/>
          <w:szCs w:val="24"/>
        </w:rPr>
        <w:footnoteRef/>
      </w:r>
      <w:r>
        <w:t xml:space="preserve"> </w:t>
      </w:r>
      <w:r>
        <w:rPr>
          <w:lang w:val="de-AT"/>
        </w:rPr>
        <w:t>Zitiert nach P. Reiwald 2005, 18.</w:t>
      </w:r>
    </w:p>
  </w:footnote>
  <w:footnote w:id="63">
    <w:p w:rsidR="007028AC" w:rsidRDefault="007028AC" w:rsidP="00FE0F59">
      <w:pPr>
        <w:pStyle w:val="Funotentext"/>
      </w:pPr>
      <w:r>
        <w:rPr>
          <w:rStyle w:val="Funotenzeichen"/>
          <w:szCs w:val="24"/>
        </w:rPr>
        <w:footnoteRef/>
      </w:r>
      <w:r>
        <w:t xml:space="preserve"> </w:t>
      </w:r>
      <w:r>
        <w:rPr>
          <w:lang w:val="de-AT"/>
        </w:rPr>
        <w:t>Reiwald verweist dazu auf Malinowski 1934, XXXVII.</w:t>
      </w:r>
    </w:p>
  </w:footnote>
  <w:footnote w:id="64">
    <w:p w:rsidR="007028AC" w:rsidRDefault="007028AC" w:rsidP="00FE0F59">
      <w:pPr>
        <w:pStyle w:val="Funotentext"/>
      </w:pPr>
      <w:r>
        <w:rPr>
          <w:rStyle w:val="Funotenzeichen"/>
          <w:szCs w:val="24"/>
        </w:rPr>
        <w:footnoteRef/>
      </w:r>
      <w:r>
        <w:t xml:space="preserve"> </w:t>
      </w:r>
      <w:r>
        <w:rPr>
          <w:lang w:val="de-AT"/>
        </w:rPr>
        <w:t>Das gilt vor allem für das landschaftlich kleinteilige Griechenland und seine Polisstruktur; dazu: ‚Demokratie als kulturelles Lernen’ (2017, 31 ff).</w:t>
      </w:r>
    </w:p>
  </w:footnote>
  <w:footnote w:id="65">
    <w:p w:rsidR="007028AC" w:rsidRDefault="007028AC" w:rsidP="00FE0F59">
      <w:pPr>
        <w:pStyle w:val="Funotentext"/>
      </w:pPr>
      <w:r>
        <w:rPr>
          <w:rStyle w:val="Funotenzeichen"/>
          <w:szCs w:val="24"/>
        </w:rPr>
        <w:footnoteRef/>
      </w:r>
      <w:r w:rsidRPr="00E22473">
        <w:rPr>
          <w:lang w:val="nb-NO"/>
        </w:rPr>
        <w:t xml:space="preserve"> Vgl. Bd. I, </w:t>
      </w:r>
      <w:r>
        <w:rPr>
          <w:lang w:val="nb-NO"/>
        </w:rPr>
        <w:t>Kap. I 9: ,Völkerrecht’</w:t>
      </w:r>
      <w:r w:rsidRPr="00E22473">
        <w:rPr>
          <w:lang w:val="nb-NO"/>
        </w:rPr>
        <w:t>.</w:t>
      </w:r>
    </w:p>
  </w:footnote>
  <w:footnote w:id="66">
    <w:p w:rsidR="007028AC" w:rsidRDefault="007028AC" w:rsidP="00FE0F59">
      <w:pPr>
        <w:pStyle w:val="Funotentext"/>
      </w:pPr>
      <w:r>
        <w:rPr>
          <w:rStyle w:val="Funotenzeichen"/>
          <w:szCs w:val="24"/>
        </w:rPr>
        <w:footnoteRef/>
      </w:r>
      <w:r>
        <w:t xml:space="preserve"> </w:t>
      </w:r>
      <w:r>
        <w:rPr>
          <w:lang w:val="de-AT"/>
        </w:rPr>
        <w:t>Ziegler 1996/2008, 287 ff.</w:t>
      </w:r>
    </w:p>
  </w:footnote>
  <w:footnote w:id="67">
    <w:p w:rsidR="007028AC" w:rsidRDefault="007028AC" w:rsidP="00FE0F59">
      <w:pPr>
        <w:pStyle w:val="Funotentext"/>
      </w:pPr>
      <w:r>
        <w:rPr>
          <w:rStyle w:val="Funotenzeichen"/>
          <w:szCs w:val="24"/>
        </w:rPr>
        <w:footnoteRef/>
      </w:r>
      <w:r w:rsidRPr="00C82C03">
        <w:rPr>
          <w:lang w:val="it-IT"/>
        </w:rPr>
        <w:t xml:space="preserve"> Die lateinische Version lautet: </w:t>
      </w:r>
      <w:r w:rsidRPr="006B0FD6">
        <w:rPr>
          <w:rStyle w:val="betontkursiv"/>
          <w:iCs/>
          <w:color w:val="FF0000"/>
        </w:rPr>
        <w:t>„Quod tibi fieri non vis, alteri ne feceris</w:t>
      </w:r>
      <w:r w:rsidRPr="00C82C03">
        <w:rPr>
          <w:lang w:val="it-IT"/>
        </w:rPr>
        <w:t>.</w:t>
      </w:r>
      <w:r w:rsidRPr="006B0FD6">
        <w:rPr>
          <w:rStyle w:val="betontkursiv"/>
          <w:iCs/>
          <w:color w:val="FF0000"/>
        </w:rPr>
        <w:t>“</w:t>
      </w:r>
    </w:p>
  </w:footnote>
  <w:footnote w:id="68">
    <w:p w:rsidR="007028AC" w:rsidRDefault="007028AC" w:rsidP="00FE0F59">
      <w:pPr>
        <w:pStyle w:val="Funotentext"/>
      </w:pPr>
      <w:r w:rsidRPr="00676525">
        <w:rPr>
          <w:rStyle w:val="Funotenzeichen"/>
          <w:szCs w:val="24"/>
        </w:rPr>
        <w:footnoteRef/>
      </w:r>
      <w:r>
        <w:t xml:space="preserve"> </w:t>
      </w:r>
      <w:r w:rsidRPr="00904F4E">
        <w:t>Siehe anschließend</w:t>
      </w:r>
      <w:r>
        <w:t>: Kants ‚Kategorischer Imperativ’</w:t>
      </w:r>
      <w:r w:rsidRPr="00C210D8">
        <w:t xml:space="preserve"> </w:t>
      </w:r>
      <w:r>
        <w:t>und die ‚Goldene Regel’. – Unbefriedigend auch Habermas, der in ‚Faktizität und Geltung’ (1992, 121) in ihr bloß eine „moralische Imprägnierung des Naturzustandes“ erblickt.</w:t>
      </w:r>
    </w:p>
  </w:footnote>
  <w:footnote w:id="69">
    <w:p w:rsidR="007028AC" w:rsidRDefault="007028AC" w:rsidP="00FE0F59">
      <w:pPr>
        <w:pStyle w:val="Funotentext"/>
      </w:pPr>
      <w:r>
        <w:rPr>
          <w:rStyle w:val="Funotenzeichen"/>
          <w:szCs w:val="24"/>
        </w:rPr>
        <w:footnoteRef/>
      </w:r>
      <w:r>
        <w:t xml:space="preserve"> Nachweise bei Spendel 1967, 499.</w:t>
      </w:r>
    </w:p>
  </w:footnote>
  <w:footnote w:id="70">
    <w:p w:rsidR="007028AC" w:rsidRDefault="007028AC">
      <w:pPr>
        <w:pStyle w:val="Funotentext"/>
      </w:pPr>
      <w:r>
        <w:rPr>
          <w:rStyle w:val="Funotenzeichen"/>
        </w:rPr>
        <w:footnoteRef/>
      </w:r>
      <w:r>
        <w:t xml:space="preserve"> Zu beachten ist die Verknüpfung mit dem Billigkeitsdenken.</w:t>
      </w:r>
    </w:p>
  </w:footnote>
  <w:footnote w:id="71">
    <w:p w:rsidR="007028AC" w:rsidRDefault="007028AC" w:rsidP="00FE0F59">
      <w:pPr>
        <w:pStyle w:val="Funotentext"/>
      </w:pPr>
      <w:r>
        <w:rPr>
          <w:rStyle w:val="Funotenzeichen"/>
          <w:szCs w:val="24"/>
        </w:rPr>
        <w:footnoteRef/>
      </w:r>
      <w:r>
        <w:t xml:space="preserve"> Mayer-Maly befaßt sich in seiner ‚Rechtsphilosophie’ (2001, 47 ff) eingehend mit der ‚Goldenen Regel’, kennt aber ihren homerischen Ursprung noch nicht.</w:t>
      </w:r>
    </w:p>
  </w:footnote>
  <w:footnote w:id="72">
    <w:p w:rsidR="007028AC" w:rsidRDefault="007028AC" w:rsidP="00FE0F59">
      <w:pPr>
        <w:pStyle w:val="Funotentext"/>
      </w:pPr>
      <w:r>
        <w:rPr>
          <w:rStyle w:val="Funotenzeichen"/>
          <w:szCs w:val="24"/>
        </w:rPr>
        <w:footnoteRef/>
      </w:r>
      <w:r>
        <w:t xml:space="preserve"> Beitrag zur FS für Fritz von Hippel (1967).</w:t>
      </w:r>
    </w:p>
  </w:footnote>
  <w:footnote w:id="73">
    <w:p w:rsidR="007028AC" w:rsidRDefault="007028AC" w:rsidP="00FE0F59">
      <w:pPr>
        <w:pStyle w:val="Funotentext"/>
      </w:pPr>
      <w:r>
        <w:rPr>
          <w:rStyle w:val="Funotenzeichen"/>
          <w:szCs w:val="24"/>
        </w:rPr>
        <w:footnoteRef/>
      </w:r>
      <w:r>
        <w:t xml:space="preserve"> </w:t>
      </w:r>
      <w:r>
        <w:rPr>
          <w:lang w:val="de-AT"/>
        </w:rPr>
        <w:t xml:space="preserve">1967, 492. </w:t>
      </w:r>
      <w:r>
        <w:t>–</w:t>
      </w:r>
      <w:r>
        <w:rPr>
          <w:lang w:val="de-AT"/>
        </w:rPr>
        <w:t xml:space="preserve"> Als weitere Beispiele nennt Spendel: </w:t>
      </w:r>
      <w:r w:rsidRPr="000F0F30">
        <w:rPr>
          <w:rStyle w:val="betont"/>
        </w:rPr>
        <w:t>Nemo ultra posse tenetur</w:t>
      </w:r>
      <w:r>
        <w:rPr>
          <w:lang w:val="de-AT"/>
        </w:rPr>
        <w:t xml:space="preserve"> (aaO 512) und </w:t>
      </w:r>
      <w:r w:rsidRPr="000F0F30">
        <w:rPr>
          <w:rStyle w:val="betont"/>
        </w:rPr>
        <w:t>Volenti non fit iniuria</w:t>
      </w:r>
      <w:r>
        <w:rPr>
          <w:lang w:val="de-AT"/>
        </w:rPr>
        <w:t xml:space="preserve"> (aaO 513). </w:t>
      </w:r>
      <w:r>
        <w:t xml:space="preserve">– </w:t>
      </w:r>
      <w:r>
        <w:rPr>
          <w:lang w:val="de-AT"/>
        </w:rPr>
        <w:t xml:space="preserve">Hier zu nennen ist auch das </w:t>
      </w:r>
      <w:r w:rsidRPr="000F0F30">
        <w:rPr>
          <w:rStyle w:val="betont"/>
        </w:rPr>
        <w:t>Konzept der Epieikeia</w:t>
      </w:r>
      <w:r>
        <w:rPr>
          <w:lang w:val="de-AT"/>
        </w:rPr>
        <w:t xml:space="preserve"> mit ihren rechtlich bedeutenden ‚Derivaten’ wie: </w:t>
      </w:r>
      <w:r w:rsidRPr="000F0F30">
        <w:rPr>
          <w:rStyle w:val="betont"/>
        </w:rPr>
        <w:t>Treu und Glauben</w:t>
      </w:r>
      <w:r>
        <w:rPr>
          <w:lang w:val="de-AT"/>
        </w:rPr>
        <w:t xml:space="preserve">, </w:t>
      </w:r>
      <w:r w:rsidRPr="000F0F30">
        <w:rPr>
          <w:rStyle w:val="betont"/>
        </w:rPr>
        <w:t>Gute Sitten</w:t>
      </w:r>
      <w:r>
        <w:rPr>
          <w:i/>
          <w:lang w:val="de-AT"/>
        </w:rPr>
        <w:t xml:space="preserve">, </w:t>
      </w:r>
      <w:r w:rsidRPr="000F0F30">
        <w:rPr>
          <w:rStyle w:val="betont"/>
        </w:rPr>
        <w:t>ordre public</w:t>
      </w:r>
      <w:r>
        <w:rPr>
          <w:rStyle w:val="betont"/>
        </w:rPr>
        <w:t>, Grundsatz der Verhältnismäßigkeit</w:t>
      </w:r>
      <w:r>
        <w:rPr>
          <w:lang w:val="de-AT"/>
        </w:rPr>
        <w:t xml:space="preserve"> uam.; s. Bd. II/2, Kap. II 13.</w:t>
      </w:r>
    </w:p>
  </w:footnote>
  <w:footnote w:id="74">
    <w:p w:rsidR="007028AC" w:rsidRDefault="007028AC" w:rsidP="00FE0F59">
      <w:pPr>
        <w:pStyle w:val="Funotentext"/>
      </w:pPr>
      <w:r>
        <w:rPr>
          <w:rStyle w:val="Funotenzeichen"/>
          <w:szCs w:val="24"/>
        </w:rPr>
        <w:footnoteRef/>
      </w:r>
      <w:r>
        <w:t xml:space="preserve"> </w:t>
      </w:r>
      <w:r>
        <w:rPr>
          <w:lang w:val="de-AT"/>
        </w:rPr>
        <w:t xml:space="preserve">Vgl. dazu die Auseinandersetzung oben mit K. Lorenz (bei Anm. </w:t>
      </w:r>
      <w:r>
        <w:rPr>
          <w:lang w:val="de-AT"/>
        </w:rPr>
        <w:fldChar w:fldCharType="begin"/>
      </w:r>
      <w:r>
        <w:rPr>
          <w:lang w:val="de-AT"/>
        </w:rPr>
        <w:instrText xml:space="preserve"> NOTEREF _Ref445328862 \h </w:instrText>
      </w:r>
      <w:r>
        <w:rPr>
          <w:lang w:val="de-AT"/>
        </w:rPr>
      </w:r>
      <w:r>
        <w:rPr>
          <w:lang w:val="de-AT"/>
        </w:rPr>
        <w:fldChar w:fldCharType="separate"/>
      </w:r>
      <w:r>
        <w:rPr>
          <w:lang w:val="de-AT"/>
        </w:rPr>
        <w:t>11</w:t>
      </w:r>
      <w:r>
        <w:rPr>
          <w:lang w:val="de-AT"/>
        </w:rPr>
        <w:fldChar w:fldCharType="end"/>
      </w:r>
      <w:r>
        <w:rPr>
          <w:lang w:val="de-AT"/>
        </w:rPr>
        <w:t>).</w:t>
      </w:r>
    </w:p>
  </w:footnote>
  <w:footnote w:id="75">
    <w:p w:rsidR="007028AC" w:rsidRDefault="007028AC" w:rsidP="00FE0F59">
      <w:pPr>
        <w:pStyle w:val="Funotentext"/>
      </w:pPr>
      <w:r>
        <w:rPr>
          <w:rStyle w:val="Funotenzeichen"/>
          <w:szCs w:val="24"/>
        </w:rPr>
        <w:footnoteRef/>
      </w:r>
      <w:r>
        <w:t xml:space="preserve"> </w:t>
      </w:r>
      <w:r>
        <w:rPr>
          <w:lang w:val="de-AT"/>
        </w:rPr>
        <w:t>Dazu Bd. I, Kap. I 6: ‚Familienrecht als Normgenerator’ und Kapitel IX 1.</w:t>
      </w:r>
    </w:p>
  </w:footnote>
  <w:footnote w:id="76">
    <w:p w:rsidR="007028AC" w:rsidRDefault="007028AC">
      <w:pPr>
        <w:pStyle w:val="Funotentext"/>
      </w:pPr>
      <w:r>
        <w:rPr>
          <w:rStyle w:val="Funotenzeichen"/>
        </w:rPr>
        <w:footnoteRef/>
      </w:r>
      <w:r>
        <w:t xml:space="preserve"> Dazu meine Ausführungen, in: ‚Demokratie als kulturelles Lernen’ 2017, 69 ff. </w:t>
      </w:r>
    </w:p>
  </w:footnote>
  <w:footnote w:id="77">
    <w:p w:rsidR="007028AC" w:rsidRDefault="007028AC" w:rsidP="00FE0F59">
      <w:pPr>
        <w:pStyle w:val="Funotentext"/>
      </w:pPr>
      <w:r>
        <w:rPr>
          <w:rStyle w:val="Funotenzeichen"/>
          <w:szCs w:val="24"/>
        </w:rPr>
        <w:footnoteRef/>
      </w:r>
      <w:r>
        <w:t xml:space="preserve"> </w:t>
      </w:r>
      <w:r>
        <w:rPr>
          <w:lang w:val="de-AT"/>
        </w:rPr>
        <w:t>Bahnsen 2008, 33.</w:t>
      </w:r>
    </w:p>
  </w:footnote>
  <w:footnote w:id="78">
    <w:p w:rsidR="007028AC" w:rsidRDefault="007028AC" w:rsidP="00FE0F59">
      <w:pPr>
        <w:pStyle w:val="Funotentext"/>
      </w:pPr>
      <w:r>
        <w:rPr>
          <w:rStyle w:val="Funotenzeichen"/>
          <w:szCs w:val="24"/>
        </w:rPr>
        <w:footnoteRef/>
      </w:r>
      <w:r>
        <w:t xml:space="preserve"> Siehe Bd. I, Kap. I 7: ‚Die griechischen Opferbräuche’ (K. Meuli). </w:t>
      </w:r>
    </w:p>
  </w:footnote>
  <w:footnote w:id="79">
    <w:p w:rsidR="007028AC" w:rsidRDefault="007028AC" w:rsidP="00FE0F59">
      <w:pPr>
        <w:pStyle w:val="Funotentext"/>
      </w:pPr>
      <w:r>
        <w:rPr>
          <w:rStyle w:val="Funotenzeichen"/>
          <w:szCs w:val="24"/>
        </w:rPr>
        <w:footnoteRef/>
      </w:r>
      <w:r w:rsidRPr="007541CC">
        <w:rPr>
          <w:lang w:val="de-AT"/>
        </w:rPr>
        <w:t xml:space="preserve"> Dazu Bd. I, Kap. I 9.</w:t>
      </w:r>
    </w:p>
  </w:footnote>
  <w:footnote w:id="80">
    <w:p w:rsidR="007028AC" w:rsidRDefault="007028AC" w:rsidP="00FE0F59">
      <w:pPr>
        <w:pStyle w:val="Funotentext"/>
      </w:pPr>
      <w:r>
        <w:rPr>
          <w:rStyle w:val="Funotenzeichen"/>
          <w:szCs w:val="24"/>
        </w:rPr>
        <w:footnoteRef/>
      </w:r>
      <w:r>
        <w:t xml:space="preserve"> Zum ‚Schuldbegriff’: Bd. I, Kap. I 3: ‚Was regelte Drakon – Entstehung des Schuldbegriffs’.</w:t>
      </w:r>
    </w:p>
  </w:footnote>
  <w:footnote w:id="81">
    <w:p w:rsidR="007028AC" w:rsidRDefault="007028AC" w:rsidP="00FE0F59">
      <w:pPr>
        <w:pStyle w:val="Funotentext"/>
      </w:pPr>
      <w:r>
        <w:rPr>
          <w:rStyle w:val="Funotenzeichen"/>
          <w:szCs w:val="24"/>
        </w:rPr>
        <w:footnoteRef/>
      </w:r>
      <w:r>
        <w:t xml:space="preserve"> </w:t>
      </w:r>
      <w:r>
        <w:rPr>
          <w:lang w:val="de-AT"/>
        </w:rPr>
        <w:t>Es würde nicht überraschen, Vorläuferregeln aus dem Alten Orient zu entdecken.</w:t>
      </w:r>
    </w:p>
  </w:footnote>
  <w:footnote w:id="82">
    <w:p w:rsidR="007028AC" w:rsidRDefault="007028AC" w:rsidP="00FE0F59">
      <w:pPr>
        <w:pStyle w:val="Funotentext"/>
      </w:pPr>
      <w:r>
        <w:rPr>
          <w:rStyle w:val="Funotenzeichen"/>
          <w:szCs w:val="24"/>
        </w:rPr>
        <w:footnoteRef/>
      </w:r>
      <w:r>
        <w:t xml:space="preserve"> V 188 f: „Vielmehr erwäge und denke ich aus, was ich für mich selber/Sorgend bedächte, wenn je ich in solche Bedrängnis geriete.“ – Diese Version ist noch auf die konkrete Situation eingeschränkt.</w:t>
      </w:r>
    </w:p>
  </w:footnote>
  <w:footnote w:id="83">
    <w:p w:rsidR="007028AC" w:rsidRDefault="007028AC" w:rsidP="00FE0F59">
      <w:pPr>
        <w:pStyle w:val="Funotentext"/>
      </w:pPr>
      <w:r>
        <w:rPr>
          <w:rStyle w:val="Funotenzeichen"/>
          <w:szCs w:val="24"/>
        </w:rPr>
        <w:footnoteRef/>
      </w:r>
      <w:r>
        <w:t xml:space="preserve"> </w:t>
      </w:r>
      <w:r>
        <w:rPr>
          <w:lang w:val="de-AT"/>
        </w:rPr>
        <w:t>Zu Thales Philippidis (1929, 44): „Aus der konkreten Situation [bereits] herausgehoben und zum Prinzip des ethischen Handelns gemacht, finden wir den Gedanken der goldenen Regel bei Thales, entsprechend einer Überlieferung, die wir bei Diogenes Laertius lesen: ‚Wie können wir am besten ein gutes und gerechtes Leben führen? ‚Indem wir, was wir an anderen tadeln, selbst nicht tun.’ In diesem Worte haben wir sogar nahezu dieselbe Formel, wie sie uns im Neuen Testament entgegengetreten ist. Bezeichnend ist, daß Thales diese Regel als bestes und gerechtestes Lebensprinzip hinstellt.“  (Diogenes Laertios I 36)</w:t>
      </w:r>
    </w:p>
  </w:footnote>
  <w:footnote w:id="84">
    <w:p w:rsidR="007028AC" w:rsidRDefault="007028AC" w:rsidP="00FE0F59">
      <w:pPr>
        <w:pStyle w:val="Funotentext"/>
      </w:pPr>
      <w:r>
        <w:rPr>
          <w:rStyle w:val="Funotenzeichen"/>
          <w:szCs w:val="24"/>
        </w:rPr>
        <w:footnoteRef/>
      </w:r>
      <w:r>
        <w:t xml:space="preserve"> </w:t>
      </w:r>
      <w:r>
        <w:rPr>
          <w:lang w:val="de-AT"/>
        </w:rPr>
        <w:t>1962, 103.</w:t>
      </w:r>
    </w:p>
  </w:footnote>
  <w:footnote w:id="85">
    <w:p w:rsidR="007028AC" w:rsidRDefault="007028AC" w:rsidP="00FE0F59">
      <w:pPr>
        <w:pStyle w:val="Funotentext"/>
      </w:pPr>
      <w:r>
        <w:rPr>
          <w:rStyle w:val="Funotenzeichen"/>
          <w:szCs w:val="24"/>
        </w:rPr>
        <w:footnoteRef/>
      </w:r>
      <w:r>
        <w:t xml:space="preserve"> </w:t>
      </w:r>
      <w:r>
        <w:rPr>
          <w:lang w:val="de-AT"/>
        </w:rPr>
        <w:t>1929, 42 f und 49 f.</w:t>
      </w:r>
    </w:p>
  </w:footnote>
  <w:footnote w:id="86">
    <w:p w:rsidR="007028AC" w:rsidRDefault="007028AC" w:rsidP="00FE0F59">
      <w:pPr>
        <w:pStyle w:val="Funotentext"/>
      </w:pPr>
      <w:r>
        <w:rPr>
          <w:rStyle w:val="Funotenzeichen"/>
          <w:szCs w:val="24"/>
        </w:rPr>
        <w:footnoteRef/>
      </w:r>
      <w:r>
        <w:t xml:space="preserve"> </w:t>
      </w:r>
      <w:r>
        <w:rPr>
          <w:lang w:val="de-AT"/>
        </w:rPr>
        <w:t xml:space="preserve">Matthäus VII 5, 12 und idF Augustinus, Anselm von Canterbury, Bonaventura, Petrus Abälard, Duns Scotus, Thomas von Aquin. Es ist unzutreffend, wenn Philippidis (1929, 8) die ‚Goldene Regel’ als Glanzstück der christlichen Ethik bezeichnet. </w:t>
      </w:r>
      <w:r>
        <w:t>–</w:t>
      </w:r>
      <w:r>
        <w:rPr>
          <w:lang w:val="de-AT"/>
        </w:rPr>
        <w:t xml:space="preserve"> Vgl. auch Verdroß 1958/1963, 66 bzw. 69 f.</w:t>
      </w:r>
    </w:p>
  </w:footnote>
  <w:footnote w:id="87">
    <w:p w:rsidR="007028AC" w:rsidRDefault="007028AC" w:rsidP="00FE0F59">
      <w:pPr>
        <w:pStyle w:val="Funotentext"/>
      </w:pPr>
      <w:r>
        <w:rPr>
          <w:rStyle w:val="Funotenzeichen"/>
          <w:szCs w:val="24"/>
        </w:rPr>
        <w:footnoteRef/>
      </w:r>
      <w:r>
        <w:t xml:space="preserve"> </w:t>
      </w:r>
      <w:r>
        <w:rPr>
          <w:lang w:val="de-AT"/>
        </w:rPr>
        <w:t>Dass dem nicht so ist, zeigt die historische Entwicklung.</w:t>
      </w:r>
    </w:p>
  </w:footnote>
  <w:footnote w:id="88">
    <w:p w:rsidR="007028AC" w:rsidRDefault="007028AC" w:rsidP="00FE0F59">
      <w:pPr>
        <w:pStyle w:val="Funotentext"/>
      </w:pPr>
      <w:r>
        <w:rPr>
          <w:rStyle w:val="Funotenzeichen"/>
          <w:szCs w:val="24"/>
        </w:rPr>
        <w:footnoteRef/>
      </w:r>
      <w:r w:rsidRPr="00BE3133">
        <w:rPr>
          <w:lang w:val="en-GB"/>
        </w:rPr>
        <w:t xml:space="preserve"> Vgl. Christ 1972/1989, 8 ff.</w:t>
      </w:r>
    </w:p>
  </w:footnote>
  <w:footnote w:id="89">
    <w:p w:rsidR="007028AC" w:rsidRDefault="007028AC" w:rsidP="00FE0F59">
      <w:pPr>
        <w:pStyle w:val="Funotentext"/>
      </w:pPr>
      <w:r>
        <w:rPr>
          <w:rStyle w:val="Funotenzeichen"/>
          <w:szCs w:val="24"/>
        </w:rPr>
        <w:footnoteRef/>
      </w:r>
      <w:r w:rsidRPr="00BE3133">
        <w:rPr>
          <w:lang w:val="en-GB"/>
        </w:rPr>
        <w:t xml:space="preserve"> Spendel 1967, 496 ff.</w:t>
      </w:r>
    </w:p>
  </w:footnote>
  <w:footnote w:id="90">
    <w:p w:rsidR="007028AC" w:rsidRDefault="007028AC" w:rsidP="00FE0F59">
      <w:pPr>
        <w:pStyle w:val="Funotentext"/>
      </w:pPr>
      <w:r>
        <w:rPr>
          <w:rStyle w:val="Funotenzeichen"/>
          <w:szCs w:val="24"/>
        </w:rPr>
        <w:footnoteRef/>
      </w:r>
      <w:r>
        <w:rPr>
          <w:lang w:val="de-AT"/>
        </w:rPr>
        <w:t xml:space="preserve"> So auch Mayer-Maly 2002, 49.</w:t>
      </w:r>
    </w:p>
  </w:footnote>
  <w:footnote w:id="91">
    <w:p w:rsidR="007028AC" w:rsidRDefault="007028AC" w:rsidP="00FE0F59">
      <w:pPr>
        <w:pStyle w:val="Funotentext"/>
      </w:pPr>
      <w:r>
        <w:rPr>
          <w:rStyle w:val="Funotenzeichen"/>
          <w:szCs w:val="24"/>
        </w:rPr>
        <w:footnoteRef/>
      </w:r>
      <w:r>
        <w:t xml:space="preserve"> </w:t>
      </w:r>
      <w:r>
        <w:rPr>
          <w:lang w:val="de-AT"/>
        </w:rPr>
        <w:t>Metaphysik der Sitten (WBG-Ausgabe), 2. Abschnitt:</w:t>
      </w:r>
      <w:r w:rsidRPr="008D2E07">
        <w:rPr>
          <w:lang w:val="de-AT"/>
        </w:rPr>
        <w:t xml:space="preserve"> </w:t>
      </w:r>
      <w:r>
        <w:rPr>
          <w:lang w:val="de-AT"/>
        </w:rPr>
        <w:t>1975, Bd. VI 62. – Dazu anschließend noch mehr.</w:t>
      </w:r>
    </w:p>
  </w:footnote>
  <w:footnote w:id="92">
    <w:p w:rsidR="007028AC" w:rsidRDefault="007028AC" w:rsidP="00FE0F59">
      <w:pPr>
        <w:pStyle w:val="Funotentext"/>
      </w:pPr>
      <w:r>
        <w:rPr>
          <w:rStyle w:val="Funotenzeichen"/>
          <w:szCs w:val="24"/>
        </w:rPr>
        <w:footnoteRef/>
      </w:r>
      <w:r>
        <w:t xml:space="preserve"> </w:t>
      </w:r>
      <w:r>
        <w:rPr>
          <w:lang w:val="de-AT"/>
        </w:rPr>
        <w:t>1967, 501.</w:t>
      </w:r>
    </w:p>
  </w:footnote>
  <w:footnote w:id="93">
    <w:p w:rsidR="007028AC" w:rsidRDefault="007028AC" w:rsidP="00FE0F59">
      <w:pPr>
        <w:pStyle w:val="Funotentext"/>
      </w:pPr>
      <w:r>
        <w:rPr>
          <w:rStyle w:val="Funotenzeichen"/>
          <w:szCs w:val="24"/>
        </w:rPr>
        <w:footnoteRef/>
      </w:r>
      <w:r>
        <w:t xml:space="preserve"> </w:t>
      </w:r>
      <w:r>
        <w:rPr>
          <w:lang w:val="de-AT"/>
        </w:rPr>
        <w:t>Kelsens Abwertung findet sich in dessen ‚Reiner Rechtslehre’ (1960</w:t>
      </w:r>
      <w:r>
        <w:t>/1967</w:t>
      </w:r>
      <w:r>
        <w:rPr>
          <w:lang w:val="de-AT"/>
        </w:rPr>
        <w:t>, 367 f). Vgl. auch Spendels weitere Kritik an Kelsen (aaO 509 und 513 f). Kelsen hat nicht nur mit seinem Midasvergleich (dazu Bd. IV, Kap. X 3: in Vorbereitung) eine anfechtbare Behauptung aufgestellt, sondern auch bei der Goldenen Regel auf’s falsche Pferd gesetzt.</w:t>
      </w:r>
    </w:p>
  </w:footnote>
  <w:footnote w:id="94">
    <w:p w:rsidR="007028AC" w:rsidRDefault="007028AC" w:rsidP="00FE0F59">
      <w:pPr>
        <w:pStyle w:val="Funotentext"/>
      </w:pPr>
      <w:r>
        <w:rPr>
          <w:rStyle w:val="Funotenzeichen"/>
          <w:szCs w:val="24"/>
        </w:rPr>
        <w:footnoteRef/>
      </w:r>
      <w:r>
        <w:t xml:space="preserve"> ‚Über die Grundlage der Moral’ § 16; dazu in Band ….</w:t>
      </w:r>
    </w:p>
  </w:footnote>
  <w:footnote w:id="95">
    <w:p w:rsidR="007028AC" w:rsidRDefault="007028AC" w:rsidP="00FE0F59">
      <w:pPr>
        <w:pStyle w:val="Funotentext"/>
      </w:pPr>
      <w:r>
        <w:rPr>
          <w:rStyle w:val="Funotenzeichen"/>
          <w:szCs w:val="24"/>
        </w:rPr>
        <w:footnoteRef/>
      </w:r>
      <w:r>
        <w:t xml:space="preserve"> Bd. 7 der WBG-Ausgabe (S. 389 ff): ‚Eherecht’: §</w:t>
      </w:r>
      <w:r>
        <w:rPr>
          <w:lang w:val="de-AT"/>
        </w:rPr>
        <w:t xml:space="preserve">§ 24 ff. </w:t>
      </w:r>
    </w:p>
  </w:footnote>
  <w:footnote w:id="96">
    <w:p w:rsidR="007028AC" w:rsidRDefault="007028AC" w:rsidP="00FE0F59">
      <w:pPr>
        <w:pStyle w:val="Funotentext"/>
      </w:pPr>
      <w:r>
        <w:rPr>
          <w:rStyle w:val="Funotenzeichen"/>
          <w:szCs w:val="24"/>
        </w:rPr>
        <w:footnoteRef/>
      </w:r>
      <w:r>
        <w:t xml:space="preserve"> Der österreichische Gesetzgeber war bereits deutlich weiter; § 44 ABGB aF (und Vorläufer)! Ein Blick über die Grenze hätte sich gelohnt!</w:t>
      </w:r>
    </w:p>
  </w:footnote>
  <w:footnote w:id="97">
    <w:p w:rsidR="007028AC" w:rsidRDefault="007028AC" w:rsidP="00FE0F59">
      <w:pPr>
        <w:pStyle w:val="Funotentext"/>
      </w:pPr>
      <w:r>
        <w:rPr>
          <w:rStyle w:val="Funotenzeichen"/>
          <w:szCs w:val="24"/>
        </w:rPr>
        <w:footnoteRef/>
      </w:r>
      <w:r>
        <w:t xml:space="preserve"> </w:t>
      </w:r>
      <w:r>
        <w:rPr>
          <w:lang w:val="de-AT"/>
        </w:rPr>
        <w:t xml:space="preserve">1958/1997, 31 ff; dazu in Bd. </w:t>
      </w:r>
      <w:r w:rsidRPr="00236912">
        <w:rPr>
          <w:lang w:val="nb-NO"/>
        </w:rPr>
        <w:t>I, Kap. I 7 (S. 285).</w:t>
      </w:r>
    </w:p>
  </w:footnote>
  <w:footnote w:id="98">
    <w:p w:rsidR="007028AC" w:rsidRDefault="007028AC">
      <w:pPr>
        <w:pStyle w:val="Funotentext"/>
      </w:pPr>
      <w:r>
        <w:rPr>
          <w:rStyle w:val="Funotenzeichen"/>
        </w:rPr>
        <w:footnoteRef/>
      </w:r>
      <w:r>
        <w:t xml:space="preserve"> </w:t>
      </w:r>
      <w:r>
        <w:rPr>
          <w:lang w:val="de-AT"/>
        </w:rPr>
        <w:t>2016, 67.</w:t>
      </w:r>
    </w:p>
  </w:footnote>
  <w:footnote w:id="99">
    <w:p w:rsidR="007028AC" w:rsidRDefault="007028AC">
      <w:pPr>
        <w:pStyle w:val="Funotentext"/>
      </w:pPr>
      <w:r>
        <w:rPr>
          <w:rStyle w:val="Funotenzeichen"/>
        </w:rPr>
        <w:footnoteRef/>
      </w:r>
      <w:r>
        <w:t xml:space="preserve"> </w:t>
      </w:r>
      <w:r>
        <w:rPr>
          <w:lang w:val="de-AT"/>
        </w:rPr>
        <w:t>2016, 67.</w:t>
      </w:r>
    </w:p>
  </w:footnote>
  <w:footnote w:id="100">
    <w:p w:rsidR="00394D5C" w:rsidRPr="00394D5C" w:rsidRDefault="00394D5C">
      <w:pPr>
        <w:pStyle w:val="Funotentext"/>
        <w:rPr>
          <w:lang w:val="de-AT"/>
        </w:rPr>
      </w:pPr>
      <w:r>
        <w:rPr>
          <w:rStyle w:val="Funotenzeichen"/>
        </w:rPr>
        <w:footnoteRef/>
      </w:r>
      <w:r>
        <w:t xml:space="preserve"> </w:t>
      </w:r>
      <w:r>
        <w:rPr>
          <w:lang w:val="de-AT"/>
        </w:rPr>
        <w:t>Die Goldene Regel war iSv M. Tomasello noch keine moralische Maxime, da sie nur eine einseitige Verhaltensnorm und noch keine kooperative Regel beinhaltete.</w:t>
      </w:r>
    </w:p>
  </w:footnote>
  <w:footnote w:id="101">
    <w:p w:rsidR="007028AC" w:rsidRDefault="007028AC" w:rsidP="00FE0F59">
      <w:pPr>
        <w:pStyle w:val="Funotentext"/>
      </w:pPr>
      <w:r>
        <w:rPr>
          <w:rStyle w:val="Funotenzeichen"/>
          <w:szCs w:val="24"/>
        </w:rPr>
        <w:footnoteRef/>
      </w:r>
      <w:r w:rsidRPr="00F16ECA">
        <w:rPr>
          <w:lang w:val="nb-NO"/>
        </w:rPr>
        <w:t xml:space="preserve"> Siehe dort S.  </w:t>
      </w:r>
      <w:r w:rsidRPr="001048A0">
        <w:rPr>
          <w:lang w:val="de-AT"/>
        </w:rPr>
        <w:t>461.</w:t>
      </w:r>
    </w:p>
  </w:footnote>
  <w:footnote w:id="102">
    <w:p w:rsidR="007028AC" w:rsidRDefault="007028AC" w:rsidP="00FE0F59">
      <w:pPr>
        <w:pStyle w:val="Funotentext"/>
      </w:pPr>
      <w:r>
        <w:rPr>
          <w:rStyle w:val="Funotenzeichen"/>
          <w:szCs w:val="24"/>
        </w:rPr>
        <w:footnoteRef/>
      </w:r>
      <w:r>
        <w:t xml:space="preserve"> 1967, 502 ff. –</w:t>
      </w:r>
      <w:r>
        <w:rPr>
          <w:lang w:val="de-AT"/>
        </w:rPr>
        <w:t xml:space="preserve"> Zum Talions- und Rachegedanken: Bd. II/1, Kap. II 10: ‚Karl Meuli und die Blutrache’ und ‚Die Talion </w:t>
      </w:r>
      <w:r>
        <w:t>– …</w:t>
      </w:r>
      <w:r>
        <w:rPr>
          <w:lang w:val="de-AT"/>
        </w:rPr>
        <w:t>’ etc.</w:t>
      </w:r>
    </w:p>
  </w:footnote>
  <w:footnote w:id="103">
    <w:p w:rsidR="007028AC" w:rsidRDefault="007028AC" w:rsidP="00FE0F59">
      <w:pPr>
        <w:pStyle w:val="Funotentext"/>
      </w:pPr>
      <w:r>
        <w:rPr>
          <w:rStyle w:val="Funotenzeichen"/>
          <w:szCs w:val="24"/>
        </w:rPr>
        <w:footnoteRef/>
      </w:r>
      <w:r>
        <w:t xml:space="preserve"> </w:t>
      </w:r>
      <w:r>
        <w:rPr>
          <w:lang w:val="de-AT"/>
        </w:rPr>
        <w:t>1967, 511.</w:t>
      </w:r>
    </w:p>
  </w:footnote>
  <w:footnote w:id="104">
    <w:p w:rsidR="007028AC" w:rsidRDefault="007028AC" w:rsidP="00FE0F59">
      <w:pPr>
        <w:pStyle w:val="Funotentext"/>
      </w:pPr>
      <w:r>
        <w:rPr>
          <w:rStyle w:val="Funotenzeichen"/>
          <w:szCs w:val="24"/>
        </w:rPr>
        <w:footnoteRef/>
      </w:r>
      <w:r>
        <w:t xml:space="preserve"> </w:t>
      </w:r>
      <w:r>
        <w:rPr>
          <w:lang w:val="de-AT"/>
        </w:rPr>
        <w:t xml:space="preserve">1967, 515. </w:t>
      </w:r>
      <w:r w:rsidRPr="00BE3133">
        <w:t>–</w:t>
      </w:r>
      <w:r>
        <w:rPr>
          <w:lang w:val="de-AT"/>
        </w:rPr>
        <w:t xml:space="preserve"> Das trifft auch Kants ‚Kategorischen Imperativ’.</w:t>
      </w:r>
    </w:p>
  </w:footnote>
  <w:footnote w:id="105">
    <w:p w:rsidR="007028AC" w:rsidRDefault="007028AC" w:rsidP="00FE0F59">
      <w:pPr>
        <w:pStyle w:val="Funotentext"/>
      </w:pPr>
      <w:r>
        <w:rPr>
          <w:rStyle w:val="Funotenzeichen"/>
          <w:szCs w:val="24"/>
        </w:rPr>
        <w:footnoteRef/>
      </w:r>
      <w:r>
        <w:t xml:space="preserve"> </w:t>
      </w:r>
      <w:r>
        <w:rPr>
          <w:lang w:val="de-AT"/>
        </w:rPr>
        <w:t>1967, 516.</w:t>
      </w:r>
    </w:p>
  </w:footnote>
  <w:footnote w:id="106">
    <w:p w:rsidR="007028AC" w:rsidRDefault="007028AC" w:rsidP="00FE0F59">
      <w:pPr>
        <w:pStyle w:val="Funotentext"/>
      </w:pPr>
      <w:r>
        <w:rPr>
          <w:rStyle w:val="Funotenzeichen"/>
          <w:szCs w:val="24"/>
        </w:rPr>
        <w:footnoteRef/>
      </w:r>
      <w:r>
        <w:t xml:space="preserve"> </w:t>
      </w:r>
      <w:r>
        <w:rPr>
          <w:lang w:val="de-AT"/>
        </w:rPr>
        <w:t>Denn ein gewisses Sozialverhalten gibt es auch schon bei Säugetieren, etwa Wölfen und Vögeln (Raben).</w:t>
      </w:r>
    </w:p>
  </w:footnote>
  <w:footnote w:id="107">
    <w:p w:rsidR="00F8415E" w:rsidRPr="00F8415E" w:rsidRDefault="00F8415E">
      <w:pPr>
        <w:pStyle w:val="Funotentext"/>
        <w:rPr>
          <w:lang w:val="de-AT"/>
        </w:rPr>
      </w:pPr>
      <w:r>
        <w:rPr>
          <w:rStyle w:val="Funotenzeichen"/>
        </w:rPr>
        <w:footnoteRef/>
      </w:r>
      <w:r>
        <w:t xml:space="preserve"> </w:t>
      </w:r>
      <w:r>
        <w:rPr>
          <w:lang w:val="de-AT"/>
        </w:rPr>
        <w:t>Zum Inzestverbot vgl. neben den bisherigen Hinweisen auch: ‚Demokratie als kulturelles Lernen‘ (2017).</w:t>
      </w:r>
    </w:p>
  </w:footnote>
  <w:footnote w:id="108">
    <w:p w:rsidR="007028AC" w:rsidRDefault="007028AC" w:rsidP="00FE0F59">
      <w:pPr>
        <w:pStyle w:val="Funotentext"/>
      </w:pPr>
      <w:r>
        <w:rPr>
          <w:rStyle w:val="Funotenzeichen"/>
          <w:szCs w:val="24"/>
        </w:rPr>
        <w:footnoteRef/>
      </w:r>
      <w:r>
        <w:t xml:space="preserve"> </w:t>
      </w:r>
      <w:r>
        <w:rPr>
          <w:lang w:val="de-AT"/>
        </w:rPr>
        <w:t xml:space="preserve">Zu den Epochen der antiken Völkerrechtsgeschichte: Bd. </w:t>
      </w:r>
      <w:r w:rsidRPr="00E22473">
        <w:rPr>
          <w:lang w:val="nb-NO"/>
        </w:rPr>
        <w:t>I, Kap. I 9 (S. 486 f).</w:t>
      </w:r>
    </w:p>
  </w:footnote>
  <w:footnote w:id="109">
    <w:p w:rsidR="007028AC" w:rsidRDefault="007028AC" w:rsidP="00FE0F59">
      <w:pPr>
        <w:pStyle w:val="Funotentext"/>
      </w:pPr>
      <w:r>
        <w:rPr>
          <w:rStyle w:val="Funotenzeichen"/>
          <w:szCs w:val="24"/>
        </w:rPr>
        <w:footnoteRef/>
      </w:r>
      <w:r w:rsidRPr="001048A0">
        <w:rPr>
          <w:lang w:val="nb-NO"/>
        </w:rPr>
        <w:t xml:space="preserve"> Zur Person Preisers: Ziegler 1999, 659 ff.</w:t>
      </w:r>
    </w:p>
  </w:footnote>
  <w:footnote w:id="110">
    <w:p w:rsidR="007028AC" w:rsidRDefault="007028AC" w:rsidP="00FE0F59">
      <w:pPr>
        <w:pStyle w:val="Funotentext"/>
      </w:pPr>
      <w:r>
        <w:rPr>
          <w:rStyle w:val="Funotenzeichen"/>
          <w:szCs w:val="24"/>
        </w:rPr>
        <w:footnoteRef/>
      </w:r>
      <w:r>
        <w:t xml:space="preserve"> </w:t>
      </w:r>
      <w:r>
        <w:rPr>
          <w:lang w:val="de-AT"/>
        </w:rPr>
        <w:t>Dazu in Bd. I, Kap. I 9.</w:t>
      </w:r>
    </w:p>
  </w:footnote>
  <w:footnote w:id="111">
    <w:p w:rsidR="007028AC" w:rsidRDefault="007028AC" w:rsidP="00FE0F59">
      <w:pPr>
        <w:pStyle w:val="Funotentext"/>
      </w:pPr>
      <w:r>
        <w:rPr>
          <w:rStyle w:val="Funotenzeichen"/>
          <w:szCs w:val="24"/>
        </w:rPr>
        <w:footnoteRef/>
      </w:r>
      <w:r>
        <w:t xml:space="preserve"> </w:t>
      </w:r>
      <w:r>
        <w:rPr>
          <w:lang w:val="de-AT"/>
        </w:rPr>
        <w:t>2003, 55 ff.</w:t>
      </w:r>
    </w:p>
  </w:footnote>
  <w:footnote w:id="112">
    <w:p w:rsidR="007028AC" w:rsidRDefault="007028AC" w:rsidP="00FE0F59">
      <w:pPr>
        <w:pStyle w:val="Funotentext"/>
      </w:pPr>
      <w:r>
        <w:rPr>
          <w:rStyle w:val="Funotenzeichen"/>
          <w:szCs w:val="24"/>
        </w:rPr>
        <w:footnoteRef/>
      </w:r>
      <w:r>
        <w:t xml:space="preserve"> </w:t>
      </w:r>
      <w:r>
        <w:rPr>
          <w:lang w:val="de-AT"/>
        </w:rPr>
        <w:t xml:space="preserve">Frühes Recht kennt die disziplinäre Trennung zwischen Rechtsgebieten wie dem Straf-, Zivil oder Verfahrensrecht noch nicht. Das zeigen noch die mittelalterlichen Rechtsspiegel </w:t>
      </w:r>
      <w:r>
        <w:t xml:space="preserve">– </w:t>
      </w:r>
      <w:r>
        <w:rPr>
          <w:lang w:val="de-AT"/>
        </w:rPr>
        <w:t xml:space="preserve">etwa der Sachsenspiegel </w:t>
      </w:r>
      <w:r>
        <w:t>–</w:t>
      </w:r>
      <w:r>
        <w:rPr>
          <w:lang w:val="de-AT"/>
        </w:rPr>
        <w:t xml:space="preserve"> anschaulich.</w:t>
      </w:r>
    </w:p>
  </w:footnote>
  <w:footnote w:id="113">
    <w:p w:rsidR="007028AC" w:rsidRDefault="007028AC" w:rsidP="00FE0F59">
      <w:pPr>
        <w:pStyle w:val="Funotentext"/>
      </w:pPr>
      <w:r>
        <w:rPr>
          <w:rStyle w:val="Funotenzeichen"/>
          <w:szCs w:val="24"/>
        </w:rPr>
        <w:footnoteRef/>
      </w:r>
      <w:r>
        <w:t xml:space="preserve"> </w:t>
      </w:r>
      <w:r>
        <w:rPr>
          <w:lang w:val="de-AT"/>
        </w:rPr>
        <w:t xml:space="preserve">Dazu in Bd. I, Kap. </w:t>
      </w:r>
      <w:r w:rsidRPr="00E22473">
        <w:rPr>
          <w:lang w:val="nb-NO"/>
        </w:rPr>
        <w:t>I 9.</w:t>
      </w:r>
    </w:p>
  </w:footnote>
  <w:footnote w:id="114">
    <w:p w:rsidR="007028AC" w:rsidRDefault="007028AC" w:rsidP="00FE0F59">
      <w:pPr>
        <w:pStyle w:val="Funotentext"/>
      </w:pPr>
      <w:r>
        <w:rPr>
          <w:rStyle w:val="Funotenzeichen"/>
          <w:szCs w:val="24"/>
        </w:rPr>
        <w:footnoteRef/>
      </w:r>
      <w:r w:rsidRPr="00E22473">
        <w:rPr>
          <w:lang w:val="nb-NO"/>
        </w:rPr>
        <w:t xml:space="preserve"> 1996, 238 f. – Vgl.  schon Bd. I, Kap. I 9 (S. 461) und Bd. II/1, Kap. </w:t>
      </w:r>
      <w:r>
        <w:t>II 10 (S. 602): Ablösung der Rachekompetenz.</w:t>
      </w:r>
    </w:p>
  </w:footnote>
  <w:footnote w:id="115">
    <w:p w:rsidR="007028AC" w:rsidRDefault="007028AC" w:rsidP="00FE0F59">
      <w:pPr>
        <w:pStyle w:val="Funotentext"/>
      </w:pPr>
      <w:r>
        <w:rPr>
          <w:rStyle w:val="Funotenzeichen"/>
          <w:szCs w:val="24"/>
        </w:rPr>
        <w:footnoteRef/>
      </w:r>
      <w:r>
        <w:t xml:space="preserve"> </w:t>
      </w:r>
      <w:r>
        <w:rPr>
          <w:lang w:val="de-AT"/>
        </w:rPr>
        <w:t>Preiser (1996) und schon 1956, 739 f.</w:t>
      </w:r>
    </w:p>
  </w:footnote>
  <w:footnote w:id="116">
    <w:p w:rsidR="007028AC" w:rsidRDefault="007028AC" w:rsidP="00FE0F59">
      <w:pPr>
        <w:pStyle w:val="Funotentext"/>
      </w:pPr>
      <w:r>
        <w:rPr>
          <w:rStyle w:val="Funotenzeichen"/>
          <w:szCs w:val="24"/>
        </w:rPr>
        <w:footnoteRef/>
      </w:r>
      <w:r>
        <w:rPr>
          <w:lang w:val="de-AT"/>
        </w:rPr>
        <w:t xml:space="preserve"> Sasson 1993/2001, 329 ff.</w:t>
      </w:r>
    </w:p>
  </w:footnote>
  <w:footnote w:id="117">
    <w:p w:rsidR="007028AC" w:rsidRDefault="007028AC" w:rsidP="00FE0F59">
      <w:pPr>
        <w:pStyle w:val="Funotentext"/>
      </w:pPr>
      <w:r>
        <w:rPr>
          <w:rStyle w:val="Funotenzeichen"/>
          <w:szCs w:val="24"/>
        </w:rPr>
        <w:footnoteRef/>
      </w:r>
      <w:r>
        <w:t xml:space="preserve"> </w:t>
      </w:r>
      <w:r>
        <w:rPr>
          <w:lang w:val="de-AT"/>
        </w:rPr>
        <w:t xml:space="preserve">Auf solche mit dem Normbildungsprozess der Polis zusammenhängende Fragen bin ich in Bd. II/2, Kap. II 11 eingegangen. </w:t>
      </w:r>
      <w:r w:rsidRPr="0089629C">
        <w:rPr>
          <w:rStyle w:val="kleindruckeingercktZchnZchn"/>
          <w:sz w:val="19"/>
          <w:szCs w:val="24"/>
        </w:rPr>
        <w:t>–</w:t>
      </w:r>
      <w:r>
        <w:rPr>
          <w:rStyle w:val="kleindruckeingercktZchnZchn"/>
          <w:sz w:val="19"/>
          <w:szCs w:val="24"/>
        </w:rPr>
        <w:t xml:space="preserve"> </w:t>
      </w:r>
      <w:r>
        <w:rPr>
          <w:lang w:val="de-AT"/>
        </w:rPr>
        <w:t>Das erscheint mir unabhängig davon, dass dann, als die Entwicklung für die Anwendung innerer Standards auf die äußere-zwischenstaatliche Ebene ‚reif’ war, die Bereitschaft vorhanden war, neue und gemeinsame normative Grundlagen für die gegenseitigen Beziehungen zu schaffen; mochten diese auch über ‚innere’ Regeln hinausgehen.</w:t>
      </w:r>
    </w:p>
  </w:footnote>
  <w:footnote w:id="118">
    <w:p w:rsidR="007028AC" w:rsidRDefault="007028AC" w:rsidP="00FE0F59">
      <w:pPr>
        <w:pStyle w:val="Funotentext"/>
      </w:pPr>
      <w:r>
        <w:rPr>
          <w:rStyle w:val="Funotenzeichen"/>
          <w:szCs w:val="24"/>
        </w:rPr>
        <w:footnoteRef/>
      </w:r>
      <w:r>
        <w:t xml:space="preserve"> </w:t>
      </w:r>
      <w:r>
        <w:rPr>
          <w:lang w:val="de-AT"/>
        </w:rPr>
        <w:t>1956, 739 f.</w:t>
      </w:r>
    </w:p>
  </w:footnote>
  <w:footnote w:id="119">
    <w:p w:rsidR="007028AC" w:rsidRDefault="007028AC" w:rsidP="00FE0F59">
      <w:pPr>
        <w:pStyle w:val="Funotentext"/>
      </w:pPr>
      <w:r>
        <w:rPr>
          <w:rStyle w:val="Funotenzeichen"/>
          <w:szCs w:val="24"/>
        </w:rPr>
        <w:footnoteRef/>
      </w:r>
      <w:r>
        <w:t xml:space="preserve"> </w:t>
      </w:r>
      <w:r>
        <w:rPr>
          <w:lang w:val="de-AT"/>
        </w:rPr>
        <w:t xml:space="preserve">Preiser verweist hier auf das „fast unerschöpfliche Anschauungsmaterial für die Zeit um 1700“ </w:t>
      </w:r>
      <w:r>
        <w:t>–</w:t>
      </w:r>
      <w:r>
        <w:rPr>
          <w:lang w:val="de-AT"/>
        </w:rPr>
        <w:t xml:space="preserve"> betreffend die politische Korrespondenz dieses Königreichs </w:t>
      </w:r>
      <w:r>
        <w:t>–</w:t>
      </w:r>
      <w:r>
        <w:rPr>
          <w:lang w:val="de-AT"/>
        </w:rPr>
        <w:t xml:space="preserve"> die im Staatsarchiv von Mari (am oberen Euphrat gelegen) erhalten geblieben ist;</w:t>
      </w:r>
      <w:r w:rsidRPr="004E69A2">
        <w:rPr>
          <w:lang w:val="de-AT"/>
        </w:rPr>
        <w:t xml:space="preserve"> </w:t>
      </w:r>
      <w:r>
        <w:rPr>
          <w:lang w:val="de-AT"/>
        </w:rPr>
        <w:t xml:space="preserve">1956, 739 Fn 12. </w:t>
      </w:r>
    </w:p>
  </w:footnote>
  <w:footnote w:id="120">
    <w:p w:rsidR="007028AC" w:rsidRDefault="007028AC" w:rsidP="00FE0F59">
      <w:pPr>
        <w:pStyle w:val="Funotentext"/>
      </w:pPr>
      <w:r>
        <w:rPr>
          <w:rStyle w:val="Funotenzeichen"/>
          <w:szCs w:val="24"/>
        </w:rPr>
        <w:footnoteRef/>
      </w:r>
      <w:r>
        <w:t xml:space="preserve"> </w:t>
      </w:r>
      <w:r>
        <w:rPr>
          <w:lang w:val="de-AT"/>
        </w:rPr>
        <w:t>Preiser 1956, 739.</w:t>
      </w:r>
    </w:p>
  </w:footnote>
  <w:footnote w:id="121">
    <w:p w:rsidR="007028AC" w:rsidRDefault="007028AC" w:rsidP="00FE0F59">
      <w:pPr>
        <w:pStyle w:val="Funotentext"/>
      </w:pPr>
      <w:r>
        <w:rPr>
          <w:rStyle w:val="Funotenzeichen"/>
          <w:szCs w:val="24"/>
        </w:rPr>
        <w:footnoteRef/>
      </w:r>
      <w:r>
        <w:t xml:space="preserve"> </w:t>
      </w:r>
      <w:r>
        <w:rPr>
          <w:lang w:val="de-AT"/>
        </w:rPr>
        <w:t>So Koschaker 1928, 12.</w:t>
      </w:r>
    </w:p>
  </w:footnote>
  <w:footnote w:id="122">
    <w:p w:rsidR="007028AC" w:rsidRDefault="007028AC" w:rsidP="00FE0F59">
      <w:pPr>
        <w:pStyle w:val="Funotentext"/>
      </w:pPr>
      <w:r>
        <w:rPr>
          <w:rStyle w:val="Funotenzeichen"/>
          <w:szCs w:val="24"/>
        </w:rPr>
        <w:footnoteRef/>
      </w:r>
      <w:r>
        <w:t xml:space="preserve"> </w:t>
      </w:r>
      <w:r>
        <w:rPr>
          <w:lang w:val="de-AT"/>
        </w:rPr>
        <w:t>Preiser 1956, 739.</w:t>
      </w:r>
    </w:p>
  </w:footnote>
  <w:footnote w:id="123">
    <w:p w:rsidR="007028AC" w:rsidRDefault="007028AC" w:rsidP="00FE0F59">
      <w:pPr>
        <w:pStyle w:val="Funotentext"/>
      </w:pPr>
      <w:r>
        <w:rPr>
          <w:rStyle w:val="Funotenzeichen"/>
          <w:szCs w:val="24"/>
        </w:rPr>
        <w:footnoteRef/>
      </w:r>
      <w:r>
        <w:t xml:space="preserve"> </w:t>
      </w:r>
      <w:r>
        <w:rPr>
          <w:lang w:val="de-AT"/>
        </w:rPr>
        <w:t>Insbesondere im syrischen Ugarit, wo Urkunden über die zwischenstaatlichen Beziehungen Ugarits zum Hethiterreich des 14. Jhs. gefunden wurden.</w:t>
      </w:r>
    </w:p>
  </w:footnote>
  <w:footnote w:id="124">
    <w:p w:rsidR="007028AC" w:rsidRDefault="007028AC" w:rsidP="00FE0F59">
      <w:pPr>
        <w:pStyle w:val="Funotentext"/>
      </w:pPr>
      <w:r>
        <w:rPr>
          <w:rStyle w:val="Funotenzeichen"/>
          <w:szCs w:val="24"/>
        </w:rPr>
        <w:footnoteRef/>
      </w:r>
      <w:r>
        <w:t xml:space="preserve"> </w:t>
      </w:r>
      <w:r>
        <w:rPr>
          <w:lang w:val="de-AT"/>
        </w:rPr>
        <w:t>Preiser (1956, 740) mwH ua. auf F. Weidner (1923) und V. Koro</w:t>
      </w:r>
      <w:r>
        <w:t>š</w:t>
      </w:r>
      <w:r>
        <w:rPr>
          <w:lang w:val="de-AT"/>
        </w:rPr>
        <w:t>ec (1931).</w:t>
      </w:r>
    </w:p>
  </w:footnote>
  <w:footnote w:id="125">
    <w:p w:rsidR="007028AC" w:rsidRDefault="007028AC" w:rsidP="00FE0F59">
      <w:pPr>
        <w:pStyle w:val="Funotentext"/>
      </w:pPr>
      <w:r>
        <w:rPr>
          <w:rStyle w:val="Funotenzeichen"/>
          <w:szCs w:val="24"/>
        </w:rPr>
        <w:footnoteRef/>
      </w:r>
      <w:r>
        <w:t xml:space="preserve"> </w:t>
      </w:r>
      <w:r>
        <w:rPr>
          <w:lang w:val="de-AT"/>
        </w:rPr>
        <w:t xml:space="preserve">Vor der Selbstverfluchung wurde ein Eid abgelegt oder etwas beschworen. </w:t>
      </w:r>
    </w:p>
  </w:footnote>
  <w:footnote w:id="126">
    <w:p w:rsidR="007028AC" w:rsidRDefault="007028AC" w:rsidP="00FE0F59">
      <w:pPr>
        <w:pStyle w:val="Funotentext"/>
      </w:pPr>
      <w:r>
        <w:rPr>
          <w:rStyle w:val="Funotenzeichen"/>
          <w:szCs w:val="24"/>
        </w:rPr>
        <w:footnoteRef/>
      </w:r>
      <w:r>
        <w:t xml:space="preserve"> </w:t>
      </w:r>
      <w:r>
        <w:rPr>
          <w:lang w:val="de-AT"/>
        </w:rPr>
        <w:t>Man denke nur an die bis heute unterschiedliche Einschätzung der Menschenrechte. – Vgl. dazu Tomasello (2006) zum kulturellen Lernen.</w:t>
      </w:r>
    </w:p>
  </w:footnote>
  <w:footnote w:id="127">
    <w:p w:rsidR="007028AC" w:rsidRDefault="007028AC" w:rsidP="00FE0F59">
      <w:pPr>
        <w:pStyle w:val="Funotentext"/>
      </w:pPr>
      <w:r>
        <w:rPr>
          <w:rStyle w:val="Funotenzeichen"/>
          <w:szCs w:val="24"/>
        </w:rPr>
        <w:footnoteRef/>
      </w:r>
      <w:r>
        <w:rPr>
          <w:lang w:val="de-AT"/>
        </w:rPr>
        <w:t xml:space="preserve"> Vgl. Allam </w:t>
      </w:r>
      <w:r w:rsidRPr="00F44DCB">
        <w:rPr>
          <w:lang w:val="de-AT"/>
        </w:rPr>
        <w:t>2010, 81 ff</w:t>
      </w:r>
      <w:r>
        <w:rPr>
          <w:lang w:val="de-AT"/>
        </w:rPr>
        <w:t>.</w:t>
      </w:r>
      <w:r w:rsidRPr="00F44DCB">
        <w:rPr>
          <w:lang w:val="de-AT"/>
        </w:rPr>
        <w:t xml:space="preserve"> </w:t>
      </w:r>
    </w:p>
  </w:footnote>
  <w:footnote w:id="128">
    <w:p w:rsidR="007028AC" w:rsidRDefault="007028AC" w:rsidP="00FE0F59">
      <w:pPr>
        <w:pStyle w:val="Funotentext"/>
      </w:pPr>
      <w:r>
        <w:rPr>
          <w:rStyle w:val="Funotenzeichen"/>
          <w:szCs w:val="24"/>
        </w:rPr>
        <w:footnoteRef/>
      </w:r>
      <w:r w:rsidRPr="00F44DCB">
        <w:rPr>
          <w:lang w:val="de-AT"/>
        </w:rPr>
        <w:t xml:space="preserve"> 1989, 15.</w:t>
      </w:r>
    </w:p>
  </w:footnote>
  <w:footnote w:id="129">
    <w:p w:rsidR="007028AC" w:rsidRDefault="007028AC" w:rsidP="00FE0F59">
      <w:pPr>
        <w:pStyle w:val="Funotentext"/>
      </w:pPr>
      <w:r>
        <w:rPr>
          <w:rStyle w:val="Funotenzeichen"/>
          <w:szCs w:val="24"/>
        </w:rPr>
        <w:footnoteRef/>
      </w:r>
      <w:r w:rsidRPr="00F44DCB">
        <w:rPr>
          <w:lang w:val="de-AT"/>
        </w:rPr>
        <w:t xml:space="preserve"> Dazu in Bd. </w:t>
      </w:r>
      <w:r w:rsidRPr="001048A0">
        <w:rPr>
          <w:lang w:val="nb-NO"/>
        </w:rPr>
        <w:t xml:space="preserve">I, Kap. I 9 (S. 477 f). </w:t>
      </w:r>
    </w:p>
  </w:footnote>
  <w:footnote w:id="130">
    <w:p w:rsidR="007028AC" w:rsidRDefault="007028AC" w:rsidP="00FE0F59">
      <w:pPr>
        <w:pStyle w:val="Funotentext"/>
      </w:pPr>
      <w:r>
        <w:rPr>
          <w:rStyle w:val="Funotenzeichen"/>
          <w:szCs w:val="24"/>
        </w:rPr>
        <w:footnoteRef/>
      </w:r>
      <w:r w:rsidRPr="001048A0">
        <w:rPr>
          <w:lang w:val="nb-NO"/>
        </w:rPr>
        <w:t xml:space="preserve"> Nörr 1989, 15.</w:t>
      </w:r>
    </w:p>
  </w:footnote>
  <w:footnote w:id="131">
    <w:p w:rsidR="007028AC" w:rsidRDefault="007028AC" w:rsidP="00FE0F59">
      <w:pPr>
        <w:pStyle w:val="Funotentext"/>
      </w:pPr>
      <w:r>
        <w:rPr>
          <w:rStyle w:val="Funotenzeichen"/>
          <w:szCs w:val="24"/>
        </w:rPr>
        <w:footnoteRef/>
      </w:r>
      <w:r>
        <w:t xml:space="preserve"> </w:t>
      </w:r>
      <w:r>
        <w:rPr>
          <w:lang w:val="de-AT"/>
        </w:rPr>
        <w:t xml:space="preserve">Dazu mehr in Bd. I, Kap. I 9: Völkerrecht. </w:t>
      </w:r>
    </w:p>
  </w:footnote>
  <w:footnote w:id="132">
    <w:p w:rsidR="007028AC" w:rsidRDefault="007028AC" w:rsidP="00FE0F59">
      <w:pPr>
        <w:pStyle w:val="Funotentext"/>
      </w:pPr>
      <w:r>
        <w:rPr>
          <w:rStyle w:val="Funotenzeichen"/>
        </w:rPr>
        <w:footnoteRef/>
      </w:r>
      <w:r>
        <w:t xml:space="preserve"> Zu Lattes ,Merkregeln‘ betreffend die Symbiose von Recht und Religion: Bd. II/1, Kap. II 2 (S. 65 f). </w:t>
      </w:r>
    </w:p>
  </w:footnote>
  <w:footnote w:id="133">
    <w:p w:rsidR="007028AC" w:rsidRDefault="007028AC" w:rsidP="00FE0F59">
      <w:pPr>
        <w:pStyle w:val="Funotentext"/>
      </w:pPr>
      <w:r>
        <w:rPr>
          <w:rStyle w:val="Funotenzeichen"/>
          <w:szCs w:val="24"/>
        </w:rPr>
        <w:footnoteRef/>
      </w:r>
      <w:r>
        <w:t xml:space="preserve"> Zum Nomologischen Wissen: Bd. III/1, Kap. III 4.</w:t>
      </w:r>
    </w:p>
  </w:footnote>
  <w:footnote w:id="134">
    <w:p w:rsidR="008B14E3" w:rsidRPr="008B14E3" w:rsidRDefault="008B14E3">
      <w:pPr>
        <w:pStyle w:val="Funotentext"/>
        <w:rPr>
          <w:lang w:val="de-AT"/>
        </w:rPr>
      </w:pPr>
      <w:r>
        <w:rPr>
          <w:rStyle w:val="Funotenzeichen"/>
        </w:rPr>
        <w:footnoteRef/>
      </w:r>
      <w:r>
        <w:t xml:space="preserve"> Vgl. ‚Graeca‘, Bd. II/2, Kap. II 13.</w:t>
      </w:r>
    </w:p>
  </w:footnote>
  <w:footnote w:id="135">
    <w:p w:rsidR="008B14E3" w:rsidRPr="008B14E3" w:rsidRDefault="008B14E3">
      <w:pPr>
        <w:pStyle w:val="Funotentext"/>
        <w:rPr>
          <w:lang w:val="de-AT"/>
        </w:rPr>
      </w:pPr>
      <w:r>
        <w:rPr>
          <w:rStyle w:val="Funotenzeichen"/>
        </w:rPr>
        <w:footnoteRef/>
      </w:r>
      <w:r>
        <w:t xml:space="preserve"> Dazu ‚Graeca‘, Bd. IV, Kap. VII 1 (in Vorbereitung).</w:t>
      </w:r>
    </w:p>
  </w:footnote>
  <w:footnote w:id="136">
    <w:p w:rsidR="008B14E3" w:rsidRPr="008B14E3" w:rsidRDefault="008B14E3">
      <w:pPr>
        <w:pStyle w:val="Funotentext"/>
        <w:rPr>
          <w:lang w:val="de-AT"/>
        </w:rPr>
      </w:pPr>
      <w:r>
        <w:rPr>
          <w:rStyle w:val="Funotenzeichen"/>
        </w:rPr>
        <w:footnoteRef/>
      </w:r>
      <w:r>
        <w:t xml:space="preserve"> Dazu ‚Demokratie als kulturelles Lernen‘ (2017).</w:t>
      </w:r>
    </w:p>
  </w:footnote>
  <w:footnote w:id="137">
    <w:p w:rsidR="007028AC" w:rsidRDefault="007028AC" w:rsidP="00FE0F59">
      <w:pPr>
        <w:pStyle w:val="Funotentext"/>
      </w:pPr>
      <w:r>
        <w:rPr>
          <w:rStyle w:val="Funotenzeichen"/>
        </w:rPr>
        <w:footnoteRef/>
      </w:r>
      <w:r>
        <w:t xml:space="preserve"> </w:t>
      </w:r>
      <w:r>
        <w:rPr>
          <w:lang w:val="de-AT"/>
        </w:rPr>
        <w:t xml:space="preserve">Insofern ist der Begriff ‚Rechtsgefühl‘ zutreffender, mag er auch nur – wie der Parallelbegriff ‚Rechtsbewußtsein‘ – einen Teilaspekt der untersuchten Regel wiedergeben. </w:t>
      </w:r>
    </w:p>
  </w:footnote>
  <w:footnote w:id="138">
    <w:p w:rsidR="007028AC" w:rsidRDefault="007028AC" w:rsidP="00FE0F59">
      <w:pPr>
        <w:pStyle w:val="Funotentext"/>
      </w:pPr>
      <w:r>
        <w:rPr>
          <w:rStyle w:val="Funotenzeichen"/>
          <w:szCs w:val="24"/>
        </w:rPr>
        <w:footnoteRef/>
      </w:r>
      <w:r>
        <w:t xml:space="preserve"> Das kann künftig zu Problemen führen, da die verschiedenen Kulturkreise sich zuletzt unterschiedlich entwickelten; Huntington 1996/2002, 19 ff und 40 ff. – Trotz kultureller Unterschiede ist die gemeinsame evolutionsbiologische Entwicklung des Menschen zu sehen; mag das auch mitunter geleugnet werden. Dazu: ,Demokratie als kulturelles Lernen‘ (2017).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8AC" w:rsidRDefault="009E5554">
    <w:pPr>
      <w:pStyle w:val="Kopfzeile"/>
      <w:jc w:val="right"/>
    </w:pPr>
    <w:r>
      <w:fldChar w:fldCharType="begin"/>
    </w:r>
    <w:r>
      <w:instrText>PAGE   \* MERGEFORMAT</w:instrText>
    </w:r>
    <w:r>
      <w:fldChar w:fldCharType="separate"/>
    </w:r>
    <w:r w:rsidR="00A0669A">
      <w:rPr>
        <w:noProof/>
      </w:rPr>
      <w:t>29</w:t>
    </w:r>
    <w:r>
      <w:rPr>
        <w:noProof/>
      </w:rPr>
      <w:fldChar w:fldCharType="end"/>
    </w:r>
  </w:p>
  <w:p w:rsidR="007028AC" w:rsidRDefault="007028A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84210F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C1821B8"/>
    <w:lvl w:ilvl="0">
      <w:start w:val="1"/>
      <w:numFmt w:val="decimal"/>
      <w:pStyle w:val="Listennummer"/>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A100952"/>
    <w:lvl w:ilvl="0">
      <w:start w:val="1"/>
      <w:numFmt w:val="decimal"/>
      <w:pStyle w:val="Aufzhlungszeichen5"/>
      <w:lvlText w:val="%1."/>
      <w:lvlJc w:val="left"/>
      <w:pPr>
        <w:tabs>
          <w:tab w:val="num" w:pos="926"/>
        </w:tabs>
        <w:ind w:left="926" w:hanging="360"/>
      </w:pPr>
      <w:rPr>
        <w:rFonts w:cs="Times New Roman"/>
      </w:rPr>
    </w:lvl>
  </w:abstractNum>
  <w:abstractNum w:abstractNumId="3" w15:restartNumberingAfterBreak="0">
    <w:nsid w:val="FFFFFF7F"/>
    <w:multiLevelType w:val="singleLevel"/>
    <w:tmpl w:val="70500A4E"/>
    <w:lvl w:ilvl="0">
      <w:start w:val="1"/>
      <w:numFmt w:val="decimal"/>
      <w:pStyle w:val="Aufzhlungszeichen4"/>
      <w:lvlText w:val="%1."/>
      <w:lvlJc w:val="left"/>
      <w:pPr>
        <w:tabs>
          <w:tab w:val="num" w:pos="643"/>
        </w:tabs>
        <w:ind w:left="643" w:hanging="360"/>
      </w:pPr>
      <w:rPr>
        <w:rFonts w:cs="Times New Roman"/>
      </w:rPr>
    </w:lvl>
  </w:abstractNum>
  <w:abstractNum w:abstractNumId="4" w15:restartNumberingAfterBreak="0">
    <w:nsid w:val="FFFFFF80"/>
    <w:multiLevelType w:val="singleLevel"/>
    <w:tmpl w:val="E5906D9C"/>
    <w:lvl w:ilvl="0">
      <w:start w:val="1"/>
      <w:numFmt w:val="bullet"/>
      <w:pStyle w:val="Aufzhlungszeichen2"/>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180E18"/>
    <w:lvl w:ilvl="0">
      <w:start w:val="1"/>
      <w:numFmt w:val="bullet"/>
      <w:pStyle w:val="kleindruckstrich"/>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922826"/>
    <w:lvl w:ilvl="0">
      <w:start w:val="1"/>
      <w:numFmt w:val="bullet"/>
      <w:pStyle w:val="Listennummer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B0C948"/>
    <w:lvl w:ilvl="0">
      <w:start w:val="1"/>
      <w:numFmt w:val="bullet"/>
      <w:pStyle w:val="Listennummer3"/>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5A0BA4"/>
    <w:lvl w:ilvl="0">
      <w:start w:val="1"/>
      <w:numFmt w:val="decimal"/>
      <w:pStyle w:val="Aufzhlungszeichen3"/>
      <w:lvlText w:val="%1."/>
      <w:lvlJc w:val="left"/>
      <w:pPr>
        <w:tabs>
          <w:tab w:val="num" w:pos="360"/>
        </w:tabs>
        <w:ind w:left="360" w:hanging="360"/>
      </w:pPr>
      <w:rPr>
        <w:rFonts w:cs="Times New Roman"/>
      </w:rPr>
    </w:lvl>
  </w:abstractNum>
  <w:abstractNum w:abstractNumId="9" w15:restartNumberingAfterBreak="0">
    <w:nsid w:val="FFFFFF89"/>
    <w:multiLevelType w:val="singleLevel"/>
    <w:tmpl w:val="735AD62C"/>
    <w:lvl w:ilvl="0">
      <w:start w:val="1"/>
      <w:numFmt w:val="bullet"/>
      <w:pStyle w:val="Listennummer2"/>
      <w:lvlText w:val=""/>
      <w:lvlJc w:val="left"/>
      <w:pPr>
        <w:tabs>
          <w:tab w:val="num" w:pos="360"/>
        </w:tabs>
        <w:ind w:left="360" w:hanging="360"/>
      </w:pPr>
      <w:rPr>
        <w:rFonts w:ascii="Symbol" w:hAnsi="Symbol" w:hint="default"/>
      </w:rPr>
    </w:lvl>
  </w:abstractNum>
  <w:abstractNum w:abstractNumId="10" w15:restartNumberingAfterBreak="0">
    <w:nsid w:val="0E295B2E"/>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23A699B"/>
    <w:multiLevelType w:val="multilevel"/>
    <w:tmpl w:val="0C07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2" w15:restartNumberingAfterBreak="0">
    <w:nsid w:val="219B7F25"/>
    <w:multiLevelType w:val="multilevel"/>
    <w:tmpl w:val="0C070023"/>
    <w:styleLink w:val="ArtikelAbschnitt"/>
    <w:lvl w:ilvl="0">
      <w:start w:val="1"/>
      <w:numFmt w:val="upperRoman"/>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15:restartNumberingAfterBreak="0">
    <w:nsid w:val="2550302E"/>
    <w:multiLevelType w:val="multilevel"/>
    <w:tmpl w:val="0C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259C02DA"/>
    <w:multiLevelType w:val="hybridMultilevel"/>
    <w:tmpl w:val="07326B44"/>
    <w:lvl w:ilvl="0" w:tplc="95EE4DF0">
      <w:start w:val="1"/>
      <w:numFmt w:val="decimal"/>
      <w:pStyle w:val="Ha-berschrift2"/>
      <w:lvlText w:val="%1."/>
      <w:lvlJc w:val="left"/>
      <w:pPr>
        <w:tabs>
          <w:tab w:val="num" w:pos="794"/>
        </w:tabs>
        <w:ind w:left="907" w:hanging="283"/>
      </w:pPr>
      <w:rPr>
        <w:rFonts w:cs="Times New Roman" w:hint="default"/>
      </w:rPr>
    </w:lvl>
    <w:lvl w:ilvl="1" w:tplc="0C070019" w:tentative="1">
      <w:start w:val="1"/>
      <w:numFmt w:val="lowerLetter"/>
      <w:lvlText w:val="%2."/>
      <w:lvlJc w:val="left"/>
      <w:pPr>
        <w:tabs>
          <w:tab w:val="num" w:pos="1440"/>
        </w:tabs>
        <w:ind w:left="1440" w:hanging="360"/>
      </w:pPr>
      <w:rPr>
        <w:rFonts w:cs="Times New Roman"/>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7D8321F"/>
    <w:multiLevelType w:val="hybridMultilevel"/>
    <w:tmpl w:val="F0CA0A5A"/>
    <w:lvl w:ilvl="0" w:tplc="15385562">
      <w:start w:val="1"/>
      <w:numFmt w:val="bullet"/>
      <w:pStyle w:val="Ha-PunktAufzhlung"/>
      <w:lvlText w:val="•"/>
      <w:lvlJc w:val="left"/>
      <w:pPr>
        <w:tabs>
          <w:tab w:val="num" w:pos="284"/>
        </w:tabs>
        <w:ind w:left="284" w:hanging="171"/>
      </w:pPr>
      <w:rPr>
        <w:rFonts w:ascii="Times New Roman" w:hAnsi="Times New Roman" w:hint="default"/>
        <w:color w:val="auto"/>
        <w:sz w:val="20"/>
      </w:rPr>
    </w:lvl>
    <w:lvl w:ilvl="1" w:tplc="0C070003">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326063"/>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1634F51"/>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38456DF1"/>
    <w:multiLevelType w:val="hybridMultilevel"/>
    <w:tmpl w:val="A14440A6"/>
    <w:lvl w:ilvl="0" w:tplc="09E03B2E">
      <w:start w:val="1"/>
      <w:numFmt w:val="bullet"/>
      <w:pStyle w:val="Ha-StrichAufzhlung"/>
      <w:lvlText w:val="-"/>
      <w:lvlJc w:val="left"/>
      <w:pPr>
        <w:tabs>
          <w:tab w:val="num" w:pos="283"/>
        </w:tabs>
        <w:ind w:left="283" w:hanging="170"/>
      </w:pPr>
      <w:rPr>
        <w:rFonts w:ascii="Times New Roman" w:hAnsi="Times New Roman" w:hint="default"/>
      </w:rPr>
    </w:lvl>
    <w:lvl w:ilvl="1" w:tplc="0C070003">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BE491B"/>
    <w:multiLevelType w:val="multilevel"/>
    <w:tmpl w:val="C47C5CB8"/>
    <w:lvl w:ilvl="0">
      <w:start w:val="1"/>
      <w:numFmt w:val="upperRoman"/>
      <w:pStyle w:val="berschrift1"/>
      <w:lvlText w:val="Kapitel %1. "/>
      <w:lvlJc w:val="left"/>
      <w:pPr>
        <w:tabs>
          <w:tab w:val="num" w:pos="4860"/>
        </w:tabs>
        <w:ind w:left="4500"/>
      </w:pPr>
      <w:rPr>
        <w:rFonts w:ascii="Times New Roman" w:hAnsi="Times New Roman" w:cs="Times New Roman"/>
        <w:b w:val="0"/>
        <w:bCs w:val="0"/>
        <w:i w:val="0"/>
        <w:iCs w:val="0"/>
        <w:caps w:val="0"/>
        <w:smallCaps w:val="0"/>
        <w:strike w:val="0"/>
        <w:dstrike w:val="0"/>
        <w:vanish w:val="0"/>
        <w:spacing w:val="0"/>
        <w:kern w:val="0"/>
        <w:position w:val="0"/>
        <w:u w:val="none"/>
        <w:effect w:val="none"/>
        <w:vertAlign w:val="baseline"/>
      </w:rPr>
    </w:lvl>
    <w:lvl w:ilvl="1">
      <w:start w:val="1"/>
      <w:numFmt w:val="decimal"/>
      <w:pStyle w:val="berschrift2"/>
      <w:lvlText w:val="%2."/>
      <w:lvlJc w:val="left"/>
      <w:pPr>
        <w:tabs>
          <w:tab w:val="num" w:pos="1080"/>
        </w:tabs>
        <w:ind w:left="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2">
      <w:start w:val="1"/>
      <w:numFmt w:val="lowerLetter"/>
      <w:lvlText w:val="%3."/>
      <w:lvlJc w:val="left"/>
      <w:pPr>
        <w:tabs>
          <w:tab w:val="num" w:pos="1800"/>
        </w:tabs>
        <w:ind w:left="1440"/>
      </w:pPr>
      <w:rPr>
        <w:rFonts w:cs="Times New Roman" w:hint="default"/>
      </w:rPr>
    </w:lvl>
    <w:lvl w:ilvl="3">
      <w:start w:val="1"/>
      <w:numFmt w:val="lowerLetter"/>
      <w:pStyle w:val="berschrift4"/>
      <w:lvlText w:val="%4)"/>
      <w:lvlJc w:val="left"/>
      <w:pPr>
        <w:tabs>
          <w:tab w:val="num" w:pos="2520"/>
        </w:tabs>
        <w:ind w:left="2160"/>
      </w:pPr>
      <w:rPr>
        <w:rFonts w:cs="Times New Roman" w:hint="default"/>
      </w:rPr>
    </w:lvl>
    <w:lvl w:ilvl="4">
      <w:start w:val="1"/>
      <w:numFmt w:val="decimal"/>
      <w:pStyle w:val="berschrift5"/>
      <w:lvlText w:val="(%5)"/>
      <w:lvlJc w:val="left"/>
      <w:pPr>
        <w:tabs>
          <w:tab w:val="num" w:pos="3240"/>
        </w:tabs>
        <w:ind w:left="2880"/>
      </w:pPr>
      <w:rPr>
        <w:rFonts w:cs="Times New Roman" w:hint="default"/>
      </w:rPr>
    </w:lvl>
    <w:lvl w:ilvl="5">
      <w:start w:val="1"/>
      <w:numFmt w:val="lowerLetter"/>
      <w:pStyle w:val="berschrift6"/>
      <w:lvlText w:val="(%6)"/>
      <w:lvlJc w:val="left"/>
      <w:pPr>
        <w:tabs>
          <w:tab w:val="num" w:pos="3960"/>
        </w:tabs>
        <w:ind w:left="3600"/>
      </w:pPr>
      <w:rPr>
        <w:rFonts w:cs="Times New Roman" w:hint="default"/>
      </w:rPr>
    </w:lvl>
    <w:lvl w:ilvl="6">
      <w:start w:val="1"/>
      <w:numFmt w:val="lowerRoman"/>
      <w:pStyle w:val="berschrift7"/>
      <w:lvlText w:val="(%7)"/>
      <w:lvlJc w:val="left"/>
      <w:pPr>
        <w:tabs>
          <w:tab w:val="num" w:pos="4680"/>
        </w:tabs>
        <w:ind w:left="4320"/>
      </w:pPr>
      <w:rPr>
        <w:rFonts w:cs="Times New Roman" w:hint="default"/>
      </w:rPr>
    </w:lvl>
    <w:lvl w:ilvl="7">
      <w:start w:val="1"/>
      <w:numFmt w:val="lowerLetter"/>
      <w:pStyle w:val="berschrift8"/>
      <w:lvlText w:val="(%8)"/>
      <w:lvlJc w:val="left"/>
      <w:pPr>
        <w:tabs>
          <w:tab w:val="num" w:pos="5400"/>
        </w:tabs>
        <w:ind w:left="5040"/>
      </w:pPr>
      <w:rPr>
        <w:rFonts w:cs="Times New Roman" w:hint="default"/>
      </w:rPr>
    </w:lvl>
    <w:lvl w:ilvl="8">
      <w:start w:val="1"/>
      <w:numFmt w:val="lowerRoman"/>
      <w:pStyle w:val="berschrift9"/>
      <w:lvlText w:val="(%9)"/>
      <w:lvlJc w:val="left"/>
      <w:pPr>
        <w:tabs>
          <w:tab w:val="num" w:pos="6120"/>
        </w:tabs>
        <w:ind w:left="5760"/>
      </w:pPr>
      <w:rPr>
        <w:rFonts w:cs="Times New Roman" w:hint="default"/>
      </w:rPr>
    </w:lvl>
  </w:abstractNum>
  <w:abstractNum w:abstractNumId="20" w15:restartNumberingAfterBreak="0">
    <w:nsid w:val="3F4A2ACA"/>
    <w:multiLevelType w:val="multilevel"/>
    <w:tmpl w:val="0C07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65466C18"/>
    <w:multiLevelType w:val="multilevel"/>
    <w:tmpl w:val="0C07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15:restartNumberingAfterBreak="0">
    <w:nsid w:val="76A31583"/>
    <w:multiLevelType w:val="hybridMultilevel"/>
    <w:tmpl w:val="FCBA01FC"/>
    <w:lvl w:ilvl="0" w:tplc="35C6355E">
      <w:start w:val="1"/>
      <w:numFmt w:val="bullet"/>
      <w:pStyle w:val="Unterberschrift"/>
      <w:lvlText w:val=""/>
      <w:lvlJc w:val="left"/>
      <w:pPr>
        <w:tabs>
          <w:tab w:val="num" w:pos="567"/>
        </w:tabs>
        <w:ind w:left="567" w:hanging="283"/>
      </w:pPr>
      <w:rPr>
        <w:rFonts w:ascii="Symbol" w:hAnsi="Symbol" w:hint="default"/>
        <w:b w:val="0"/>
        <w:i w:val="0"/>
        <w:color w:val="auto"/>
        <w:sz w:val="24"/>
      </w:rPr>
    </w:lvl>
    <w:lvl w:ilvl="1" w:tplc="C932FAB8" w:tentative="1">
      <w:start w:val="1"/>
      <w:numFmt w:val="bullet"/>
      <w:lvlText w:val="o"/>
      <w:lvlJc w:val="left"/>
      <w:pPr>
        <w:tabs>
          <w:tab w:val="num" w:pos="2007"/>
        </w:tabs>
        <w:ind w:left="2007" w:hanging="360"/>
      </w:pPr>
      <w:rPr>
        <w:rFonts w:ascii="Courier New" w:hAnsi="Courier New" w:hint="default"/>
      </w:rPr>
    </w:lvl>
    <w:lvl w:ilvl="2" w:tplc="1D9E9580" w:tentative="1">
      <w:start w:val="1"/>
      <w:numFmt w:val="bullet"/>
      <w:lvlText w:val=""/>
      <w:lvlJc w:val="left"/>
      <w:pPr>
        <w:tabs>
          <w:tab w:val="num" w:pos="2727"/>
        </w:tabs>
        <w:ind w:left="2727" w:hanging="360"/>
      </w:pPr>
      <w:rPr>
        <w:rFonts w:ascii="Wingdings" w:hAnsi="Wingdings" w:hint="default"/>
      </w:rPr>
    </w:lvl>
    <w:lvl w:ilvl="3" w:tplc="FDDEF446" w:tentative="1">
      <w:start w:val="1"/>
      <w:numFmt w:val="bullet"/>
      <w:lvlText w:val=""/>
      <w:lvlJc w:val="left"/>
      <w:pPr>
        <w:tabs>
          <w:tab w:val="num" w:pos="3447"/>
        </w:tabs>
        <w:ind w:left="3447" w:hanging="360"/>
      </w:pPr>
      <w:rPr>
        <w:rFonts w:ascii="Symbol" w:hAnsi="Symbol" w:hint="default"/>
      </w:rPr>
    </w:lvl>
    <w:lvl w:ilvl="4" w:tplc="A560F742" w:tentative="1">
      <w:start w:val="1"/>
      <w:numFmt w:val="bullet"/>
      <w:lvlText w:val="o"/>
      <w:lvlJc w:val="left"/>
      <w:pPr>
        <w:tabs>
          <w:tab w:val="num" w:pos="4167"/>
        </w:tabs>
        <w:ind w:left="4167" w:hanging="360"/>
      </w:pPr>
      <w:rPr>
        <w:rFonts w:ascii="Courier New" w:hAnsi="Courier New" w:hint="default"/>
      </w:rPr>
    </w:lvl>
    <w:lvl w:ilvl="5" w:tplc="4EDCA2C4" w:tentative="1">
      <w:start w:val="1"/>
      <w:numFmt w:val="bullet"/>
      <w:lvlText w:val=""/>
      <w:lvlJc w:val="left"/>
      <w:pPr>
        <w:tabs>
          <w:tab w:val="num" w:pos="4887"/>
        </w:tabs>
        <w:ind w:left="4887" w:hanging="360"/>
      </w:pPr>
      <w:rPr>
        <w:rFonts w:ascii="Wingdings" w:hAnsi="Wingdings" w:hint="default"/>
      </w:rPr>
    </w:lvl>
    <w:lvl w:ilvl="6" w:tplc="E0EEC7FA" w:tentative="1">
      <w:start w:val="1"/>
      <w:numFmt w:val="bullet"/>
      <w:lvlText w:val=""/>
      <w:lvlJc w:val="left"/>
      <w:pPr>
        <w:tabs>
          <w:tab w:val="num" w:pos="5607"/>
        </w:tabs>
        <w:ind w:left="5607" w:hanging="360"/>
      </w:pPr>
      <w:rPr>
        <w:rFonts w:ascii="Symbol" w:hAnsi="Symbol" w:hint="default"/>
      </w:rPr>
    </w:lvl>
    <w:lvl w:ilvl="7" w:tplc="36803E54" w:tentative="1">
      <w:start w:val="1"/>
      <w:numFmt w:val="bullet"/>
      <w:lvlText w:val="o"/>
      <w:lvlJc w:val="left"/>
      <w:pPr>
        <w:tabs>
          <w:tab w:val="num" w:pos="6327"/>
        </w:tabs>
        <w:ind w:left="6327" w:hanging="360"/>
      </w:pPr>
      <w:rPr>
        <w:rFonts w:ascii="Courier New" w:hAnsi="Courier New" w:hint="default"/>
      </w:rPr>
    </w:lvl>
    <w:lvl w:ilvl="8" w:tplc="8FBCBF2A" w:tentative="1">
      <w:start w:val="1"/>
      <w:numFmt w:val="bullet"/>
      <w:lvlText w:val=""/>
      <w:lvlJc w:val="left"/>
      <w:pPr>
        <w:tabs>
          <w:tab w:val="num" w:pos="7047"/>
        </w:tabs>
        <w:ind w:left="7047"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9"/>
  </w:num>
  <w:num w:numId="31">
    <w:abstractNumId w:val="19"/>
  </w:num>
  <w:num w:numId="32">
    <w:abstractNumId w:val="22"/>
  </w:num>
  <w:num w:numId="33">
    <w:abstractNumId w:val="21"/>
  </w:num>
  <w:num w:numId="34">
    <w:abstractNumId w:val="20"/>
  </w:num>
  <w:num w:numId="35">
    <w:abstractNumId w:val="12"/>
  </w:num>
  <w:num w:numId="36">
    <w:abstractNumId w:val="15"/>
  </w:num>
  <w:num w:numId="37">
    <w:abstractNumId w:val="18"/>
  </w:num>
  <w:num w:numId="38">
    <w:abstractNumId w:val="14"/>
  </w:num>
  <w:num w:numId="39">
    <w:abstractNumId w:val="13"/>
  </w:num>
  <w:num w:numId="40">
    <w:abstractNumId w:val="11"/>
  </w:num>
  <w:num w:numId="41">
    <w:abstractNumId w:val="17"/>
  </w:num>
  <w:num w:numId="42">
    <w:abstractNumId w:val="16"/>
  </w:num>
  <w:num w:numId="43">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F59"/>
    <w:rsid w:val="000360DE"/>
    <w:rsid w:val="00057D18"/>
    <w:rsid w:val="00077EFA"/>
    <w:rsid w:val="00086087"/>
    <w:rsid w:val="000C6209"/>
    <w:rsid w:val="000D01CA"/>
    <w:rsid w:val="000F0F30"/>
    <w:rsid w:val="001037CB"/>
    <w:rsid w:val="001048A0"/>
    <w:rsid w:val="00111DA3"/>
    <w:rsid w:val="00135A37"/>
    <w:rsid w:val="001435DA"/>
    <w:rsid w:val="00164D19"/>
    <w:rsid w:val="001656EC"/>
    <w:rsid w:val="0018614B"/>
    <w:rsid w:val="001F7CA4"/>
    <w:rsid w:val="00236912"/>
    <w:rsid w:val="002770AC"/>
    <w:rsid w:val="00291A77"/>
    <w:rsid w:val="003123DE"/>
    <w:rsid w:val="003769D6"/>
    <w:rsid w:val="00383FFB"/>
    <w:rsid w:val="00394D5C"/>
    <w:rsid w:val="003C0C0A"/>
    <w:rsid w:val="003D637B"/>
    <w:rsid w:val="003D7BA1"/>
    <w:rsid w:val="003E3E7F"/>
    <w:rsid w:val="00402699"/>
    <w:rsid w:val="00423D3B"/>
    <w:rsid w:val="00480923"/>
    <w:rsid w:val="004810DA"/>
    <w:rsid w:val="004830CA"/>
    <w:rsid w:val="004C4458"/>
    <w:rsid w:val="004D1A24"/>
    <w:rsid w:val="004E69A2"/>
    <w:rsid w:val="00507A38"/>
    <w:rsid w:val="00524797"/>
    <w:rsid w:val="005253A7"/>
    <w:rsid w:val="00561E5B"/>
    <w:rsid w:val="005706F1"/>
    <w:rsid w:val="005725AD"/>
    <w:rsid w:val="00592115"/>
    <w:rsid w:val="005E2D91"/>
    <w:rsid w:val="00621217"/>
    <w:rsid w:val="00671EF7"/>
    <w:rsid w:val="00676525"/>
    <w:rsid w:val="00694738"/>
    <w:rsid w:val="00697989"/>
    <w:rsid w:val="006A44D9"/>
    <w:rsid w:val="006B0FD6"/>
    <w:rsid w:val="006B13FC"/>
    <w:rsid w:val="007028AC"/>
    <w:rsid w:val="00730E07"/>
    <w:rsid w:val="007541CC"/>
    <w:rsid w:val="007763F3"/>
    <w:rsid w:val="007E4792"/>
    <w:rsid w:val="00866C6A"/>
    <w:rsid w:val="0087720A"/>
    <w:rsid w:val="0089629C"/>
    <w:rsid w:val="008A74AE"/>
    <w:rsid w:val="008B14E3"/>
    <w:rsid w:val="008D2E07"/>
    <w:rsid w:val="00904F4E"/>
    <w:rsid w:val="00915D15"/>
    <w:rsid w:val="00963957"/>
    <w:rsid w:val="0099274F"/>
    <w:rsid w:val="009A0550"/>
    <w:rsid w:val="009A1012"/>
    <w:rsid w:val="009A5F8D"/>
    <w:rsid w:val="009C4C98"/>
    <w:rsid w:val="009D0BD4"/>
    <w:rsid w:val="009E5554"/>
    <w:rsid w:val="00A02346"/>
    <w:rsid w:val="00A0669A"/>
    <w:rsid w:val="00A91E84"/>
    <w:rsid w:val="00AB5FF4"/>
    <w:rsid w:val="00AC3CD5"/>
    <w:rsid w:val="00AC764D"/>
    <w:rsid w:val="00B023EE"/>
    <w:rsid w:val="00B64593"/>
    <w:rsid w:val="00B6510B"/>
    <w:rsid w:val="00BD0438"/>
    <w:rsid w:val="00BE3133"/>
    <w:rsid w:val="00C210D8"/>
    <w:rsid w:val="00C35EC2"/>
    <w:rsid w:val="00C82C03"/>
    <w:rsid w:val="00CD1F3E"/>
    <w:rsid w:val="00CD7BBC"/>
    <w:rsid w:val="00D878DF"/>
    <w:rsid w:val="00E16BE3"/>
    <w:rsid w:val="00E22473"/>
    <w:rsid w:val="00E53232"/>
    <w:rsid w:val="00E617D6"/>
    <w:rsid w:val="00E80937"/>
    <w:rsid w:val="00E92574"/>
    <w:rsid w:val="00E93080"/>
    <w:rsid w:val="00EB5EF0"/>
    <w:rsid w:val="00F02C1E"/>
    <w:rsid w:val="00F16ECA"/>
    <w:rsid w:val="00F44DCB"/>
    <w:rsid w:val="00F5229A"/>
    <w:rsid w:val="00F8415E"/>
    <w:rsid w:val="00FE0F5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968D06"/>
  <w15:docId w15:val="{327D7B67-D1A1-47BB-9163-3E6943FE9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AT" w:eastAsia="de-A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5FF4"/>
    <w:pPr>
      <w:spacing w:after="160" w:line="259" w:lineRule="auto"/>
    </w:pPr>
    <w:rPr>
      <w:lang w:eastAsia="en-US"/>
    </w:rPr>
  </w:style>
  <w:style w:type="paragraph" w:styleId="berschrift1">
    <w:name w:val="heading 1"/>
    <w:aliases w:val="Ü 1"/>
    <w:basedOn w:val="Standard"/>
    <w:next w:val="Standard"/>
    <w:link w:val="berschrift1Zchn"/>
    <w:uiPriority w:val="99"/>
    <w:qFormat/>
    <w:rsid w:val="00FE0F59"/>
    <w:pPr>
      <w:keepNext/>
      <w:numPr>
        <w:numId w:val="31"/>
      </w:numPr>
      <w:spacing w:before="360" w:after="360" w:line="360" w:lineRule="auto"/>
      <w:jc w:val="center"/>
      <w:outlineLvl w:val="0"/>
    </w:pPr>
    <w:rPr>
      <w:rFonts w:ascii="Arial" w:eastAsia="Times New Roman" w:hAnsi="Arial"/>
      <w:b/>
      <w:smallCaps/>
      <w:kern w:val="28"/>
      <w:sz w:val="28"/>
      <w:szCs w:val="20"/>
      <w:lang w:val="fr-FR" w:eastAsia="de-DE"/>
    </w:rPr>
  </w:style>
  <w:style w:type="paragraph" w:styleId="berschrift2">
    <w:name w:val="heading 2"/>
    <w:basedOn w:val="Standard"/>
    <w:next w:val="Standard"/>
    <w:link w:val="berschrift2Zchn"/>
    <w:uiPriority w:val="99"/>
    <w:qFormat/>
    <w:rsid w:val="00FE0F59"/>
    <w:pPr>
      <w:keepNext/>
      <w:numPr>
        <w:ilvl w:val="1"/>
        <w:numId w:val="31"/>
      </w:numPr>
      <w:spacing w:before="480" w:after="360" w:line="360" w:lineRule="auto"/>
      <w:jc w:val="center"/>
      <w:outlineLvl w:val="1"/>
    </w:pPr>
    <w:rPr>
      <w:rFonts w:ascii="Arial" w:eastAsia="Times New Roman" w:hAnsi="Arial"/>
      <w:b/>
      <w:sz w:val="24"/>
      <w:szCs w:val="20"/>
      <w:lang w:val="de-DE" w:eastAsia="de-DE"/>
    </w:rPr>
  </w:style>
  <w:style w:type="paragraph" w:styleId="berschrift3">
    <w:name w:val="heading 3"/>
    <w:basedOn w:val="Standard"/>
    <w:next w:val="Standard"/>
    <w:link w:val="berschrift3Zchn"/>
    <w:uiPriority w:val="99"/>
    <w:qFormat/>
    <w:rsid w:val="00FE0F59"/>
    <w:pPr>
      <w:keepNext/>
      <w:spacing w:before="240" w:after="120" w:line="240" w:lineRule="auto"/>
      <w:ind w:left="170"/>
      <w:outlineLvl w:val="2"/>
    </w:pPr>
    <w:rPr>
      <w:rFonts w:ascii="Times New Roman" w:eastAsia="Times New Roman" w:hAnsi="Times New Roman"/>
      <w:b/>
      <w:sz w:val="26"/>
      <w:szCs w:val="20"/>
      <w:lang w:val="de-DE" w:eastAsia="de-DE"/>
    </w:rPr>
  </w:style>
  <w:style w:type="paragraph" w:styleId="berschrift4">
    <w:name w:val="heading 4"/>
    <w:basedOn w:val="Standard"/>
    <w:next w:val="Standard"/>
    <w:link w:val="berschrift4Zchn"/>
    <w:uiPriority w:val="99"/>
    <w:qFormat/>
    <w:rsid w:val="00FE0F59"/>
    <w:pPr>
      <w:keepNext/>
      <w:numPr>
        <w:ilvl w:val="3"/>
        <w:numId w:val="31"/>
      </w:numPr>
      <w:spacing w:before="240" w:after="60" w:line="360" w:lineRule="auto"/>
      <w:jc w:val="both"/>
      <w:outlineLvl w:val="3"/>
    </w:pPr>
    <w:rPr>
      <w:rFonts w:ascii="Times New Roman" w:eastAsia="Times New Roman" w:hAnsi="Times New Roman"/>
      <w:b/>
      <w:bCs/>
      <w:sz w:val="28"/>
      <w:szCs w:val="28"/>
      <w:lang w:val="de-DE" w:eastAsia="de-DE"/>
    </w:rPr>
  </w:style>
  <w:style w:type="paragraph" w:styleId="berschrift5">
    <w:name w:val="heading 5"/>
    <w:basedOn w:val="Standard"/>
    <w:next w:val="Standard"/>
    <w:link w:val="berschrift5Zchn"/>
    <w:uiPriority w:val="99"/>
    <w:qFormat/>
    <w:rsid w:val="00FE0F59"/>
    <w:pPr>
      <w:numPr>
        <w:ilvl w:val="4"/>
        <w:numId w:val="31"/>
      </w:numPr>
      <w:spacing w:before="240" w:after="60" w:line="360" w:lineRule="auto"/>
      <w:jc w:val="both"/>
      <w:outlineLvl w:val="4"/>
    </w:pPr>
    <w:rPr>
      <w:rFonts w:ascii="Times New Roman" w:eastAsia="Times New Roman" w:hAnsi="Times New Roman"/>
      <w:b/>
      <w:bCs/>
      <w:i/>
      <w:iCs/>
      <w:sz w:val="26"/>
      <w:szCs w:val="26"/>
      <w:lang w:val="de-DE" w:eastAsia="de-DE"/>
    </w:rPr>
  </w:style>
  <w:style w:type="paragraph" w:styleId="berschrift6">
    <w:name w:val="heading 6"/>
    <w:basedOn w:val="Standard"/>
    <w:next w:val="Standard"/>
    <w:link w:val="berschrift6Zchn"/>
    <w:uiPriority w:val="99"/>
    <w:qFormat/>
    <w:rsid w:val="00FE0F59"/>
    <w:pPr>
      <w:numPr>
        <w:ilvl w:val="5"/>
        <w:numId w:val="31"/>
      </w:numPr>
      <w:spacing w:before="240" w:after="60" w:line="360" w:lineRule="auto"/>
      <w:jc w:val="both"/>
      <w:outlineLvl w:val="5"/>
    </w:pPr>
    <w:rPr>
      <w:rFonts w:ascii="Times New Roman" w:eastAsia="Times New Roman" w:hAnsi="Times New Roman"/>
      <w:b/>
      <w:bCs/>
      <w:sz w:val="20"/>
      <w:szCs w:val="20"/>
      <w:lang w:val="de-DE" w:eastAsia="de-DE"/>
    </w:rPr>
  </w:style>
  <w:style w:type="paragraph" w:styleId="berschrift7">
    <w:name w:val="heading 7"/>
    <w:basedOn w:val="Standard"/>
    <w:next w:val="Standard"/>
    <w:link w:val="berschrift7Zchn"/>
    <w:uiPriority w:val="99"/>
    <w:qFormat/>
    <w:rsid w:val="00FE0F59"/>
    <w:pPr>
      <w:numPr>
        <w:ilvl w:val="6"/>
        <w:numId w:val="31"/>
      </w:numPr>
      <w:spacing w:before="240" w:after="60" w:line="360" w:lineRule="auto"/>
      <w:jc w:val="both"/>
      <w:outlineLvl w:val="6"/>
    </w:pPr>
    <w:rPr>
      <w:rFonts w:ascii="Times New Roman" w:eastAsia="Times New Roman" w:hAnsi="Times New Roman"/>
      <w:sz w:val="24"/>
      <w:szCs w:val="24"/>
      <w:lang w:val="de-DE" w:eastAsia="de-DE"/>
    </w:rPr>
  </w:style>
  <w:style w:type="paragraph" w:styleId="berschrift8">
    <w:name w:val="heading 8"/>
    <w:basedOn w:val="Standard"/>
    <w:next w:val="Standard"/>
    <w:link w:val="berschrift8Zchn"/>
    <w:uiPriority w:val="99"/>
    <w:qFormat/>
    <w:rsid w:val="00FE0F59"/>
    <w:pPr>
      <w:numPr>
        <w:ilvl w:val="7"/>
        <w:numId w:val="31"/>
      </w:numPr>
      <w:spacing w:before="240" w:after="60" w:line="360" w:lineRule="auto"/>
      <w:jc w:val="both"/>
      <w:outlineLvl w:val="7"/>
    </w:pPr>
    <w:rPr>
      <w:rFonts w:ascii="Times New Roman" w:eastAsia="Times New Roman" w:hAnsi="Times New Roman"/>
      <w:i/>
      <w:iCs/>
      <w:sz w:val="24"/>
      <w:szCs w:val="24"/>
      <w:lang w:val="de-DE" w:eastAsia="de-DE"/>
    </w:rPr>
  </w:style>
  <w:style w:type="paragraph" w:styleId="berschrift9">
    <w:name w:val="heading 9"/>
    <w:basedOn w:val="Standard"/>
    <w:next w:val="Standard"/>
    <w:link w:val="berschrift9Zchn"/>
    <w:uiPriority w:val="99"/>
    <w:qFormat/>
    <w:rsid w:val="00FE0F59"/>
    <w:pPr>
      <w:numPr>
        <w:ilvl w:val="8"/>
        <w:numId w:val="31"/>
      </w:numPr>
      <w:spacing w:before="240" w:after="60" w:line="360" w:lineRule="auto"/>
      <w:jc w:val="both"/>
      <w:outlineLvl w:val="8"/>
    </w:pPr>
    <w:rPr>
      <w:rFonts w:ascii="Arial" w:eastAsia="Times New Roman" w:hAnsi="Arial"/>
      <w:sz w:val="20"/>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Ü 1 Zchn"/>
    <w:basedOn w:val="Absatz-Standardschriftart"/>
    <w:link w:val="berschrift1"/>
    <w:uiPriority w:val="99"/>
    <w:locked/>
    <w:rsid w:val="00FE0F59"/>
    <w:rPr>
      <w:rFonts w:ascii="Arial" w:eastAsia="Times New Roman" w:hAnsi="Arial"/>
      <w:b/>
      <w:smallCaps/>
      <w:kern w:val="28"/>
      <w:sz w:val="28"/>
      <w:szCs w:val="20"/>
      <w:lang w:val="fr-FR" w:eastAsia="de-DE"/>
    </w:rPr>
  </w:style>
  <w:style w:type="character" w:customStyle="1" w:styleId="berschrift2Zchn">
    <w:name w:val="Überschrift 2 Zchn"/>
    <w:basedOn w:val="Absatz-Standardschriftart"/>
    <w:link w:val="berschrift2"/>
    <w:uiPriority w:val="99"/>
    <w:locked/>
    <w:rsid w:val="00FE0F59"/>
    <w:rPr>
      <w:rFonts w:ascii="Arial" w:eastAsia="Times New Roman" w:hAnsi="Arial"/>
      <w:b/>
      <w:sz w:val="24"/>
      <w:szCs w:val="20"/>
      <w:lang w:val="de-DE" w:eastAsia="de-DE"/>
    </w:rPr>
  </w:style>
  <w:style w:type="character" w:customStyle="1" w:styleId="berschrift3Zchn">
    <w:name w:val="Überschrift 3 Zchn"/>
    <w:basedOn w:val="Absatz-Standardschriftart"/>
    <w:link w:val="berschrift3"/>
    <w:uiPriority w:val="99"/>
    <w:locked/>
    <w:rsid w:val="00FE0F59"/>
    <w:rPr>
      <w:rFonts w:ascii="Times New Roman" w:hAnsi="Times New Roman" w:cs="Times New Roman"/>
      <w:b/>
      <w:sz w:val="20"/>
      <w:szCs w:val="20"/>
      <w:lang w:val="de-DE" w:eastAsia="de-DE"/>
    </w:rPr>
  </w:style>
  <w:style w:type="character" w:customStyle="1" w:styleId="berschrift4Zchn">
    <w:name w:val="Überschrift 4 Zchn"/>
    <w:basedOn w:val="Absatz-Standardschriftart"/>
    <w:link w:val="berschrift4"/>
    <w:uiPriority w:val="99"/>
    <w:locked/>
    <w:rsid w:val="00FE0F59"/>
    <w:rPr>
      <w:rFonts w:ascii="Times New Roman" w:eastAsia="Times New Roman" w:hAnsi="Times New Roman"/>
      <w:b/>
      <w:bCs/>
      <w:sz w:val="28"/>
      <w:szCs w:val="28"/>
      <w:lang w:val="de-DE" w:eastAsia="de-DE"/>
    </w:rPr>
  </w:style>
  <w:style w:type="character" w:customStyle="1" w:styleId="berschrift5Zchn">
    <w:name w:val="Überschrift 5 Zchn"/>
    <w:basedOn w:val="Absatz-Standardschriftart"/>
    <w:link w:val="berschrift5"/>
    <w:uiPriority w:val="99"/>
    <w:locked/>
    <w:rsid w:val="00FE0F59"/>
    <w:rPr>
      <w:rFonts w:ascii="Times New Roman" w:eastAsia="Times New Roman" w:hAnsi="Times New Roman"/>
      <w:b/>
      <w:bCs/>
      <w:i/>
      <w:iCs/>
      <w:sz w:val="26"/>
      <w:szCs w:val="26"/>
      <w:lang w:val="de-DE" w:eastAsia="de-DE"/>
    </w:rPr>
  </w:style>
  <w:style w:type="character" w:customStyle="1" w:styleId="berschrift6Zchn">
    <w:name w:val="Überschrift 6 Zchn"/>
    <w:basedOn w:val="Absatz-Standardschriftart"/>
    <w:link w:val="berschrift6"/>
    <w:uiPriority w:val="99"/>
    <w:locked/>
    <w:rsid w:val="00FE0F59"/>
    <w:rPr>
      <w:rFonts w:ascii="Times New Roman" w:eastAsia="Times New Roman" w:hAnsi="Times New Roman"/>
      <w:b/>
      <w:bCs/>
      <w:sz w:val="20"/>
      <w:szCs w:val="20"/>
      <w:lang w:val="de-DE" w:eastAsia="de-DE"/>
    </w:rPr>
  </w:style>
  <w:style w:type="character" w:customStyle="1" w:styleId="berschrift7Zchn">
    <w:name w:val="Überschrift 7 Zchn"/>
    <w:basedOn w:val="Absatz-Standardschriftart"/>
    <w:link w:val="berschrift7"/>
    <w:uiPriority w:val="99"/>
    <w:locked/>
    <w:rsid w:val="00FE0F59"/>
    <w:rPr>
      <w:rFonts w:ascii="Times New Roman" w:eastAsia="Times New Roman" w:hAnsi="Times New Roman"/>
      <w:sz w:val="24"/>
      <w:szCs w:val="24"/>
      <w:lang w:val="de-DE" w:eastAsia="de-DE"/>
    </w:rPr>
  </w:style>
  <w:style w:type="character" w:customStyle="1" w:styleId="berschrift8Zchn">
    <w:name w:val="Überschrift 8 Zchn"/>
    <w:basedOn w:val="Absatz-Standardschriftart"/>
    <w:link w:val="berschrift8"/>
    <w:uiPriority w:val="99"/>
    <w:locked/>
    <w:rsid w:val="00FE0F59"/>
    <w:rPr>
      <w:rFonts w:ascii="Times New Roman" w:eastAsia="Times New Roman" w:hAnsi="Times New Roman"/>
      <w:i/>
      <w:iCs/>
      <w:sz w:val="24"/>
      <w:szCs w:val="24"/>
      <w:lang w:val="de-DE" w:eastAsia="de-DE"/>
    </w:rPr>
  </w:style>
  <w:style w:type="character" w:customStyle="1" w:styleId="berschrift9Zchn">
    <w:name w:val="Überschrift 9 Zchn"/>
    <w:basedOn w:val="Absatz-Standardschriftart"/>
    <w:link w:val="berschrift9"/>
    <w:uiPriority w:val="99"/>
    <w:locked/>
    <w:rsid w:val="00FE0F59"/>
    <w:rPr>
      <w:rFonts w:ascii="Arial" w:eastAsia="Times New Roman" w:hAnsi="Arial"/>
      <w:sz w:val="20"/>
      <w:szCs w:val="20"/>
      <w:lang w:val="de-DE" w:eastAsia="de-DE"/>
    </w:rPr>
  </w:style>
  <w:style w:type="paragraph" w:customStyle="1" w:styleId="motto">
    <w:name w:val="motto"/>
    <w:basedOn w:val="Standard"/>
    <w:link w:val="mottoZchn"/>
    <w:uiPriority w:val="99"/>
    <w:semiHidden/>
    <w:rsid w:val="00FE0F59"/>
    <w:pPr>
      <w:spacing w:before="60" w:after="120" w:line="240" w:lineRule="auto"/>
      <w:ind w:left="3402"/>
      <w:jc w:val="right"/>
    </w:pPr>
    <w:rPr>
      <w:rFonts w:ascii="Times New Roman" w:hAnsi="Times New Roman"/>
      <w:i/>
      <w:sz w:val="20"/>
      <w:szCs w:val="20"/>
      <w:lang w:val="de-DE" w:eastAsia="de-DE"/>
    </w:rPr>
  </w:style>
  <w:style w:type="paragraph" w:customStyle="1" w:styleId="motto-autor">
    <w:name w:val="motto-autor"/>
    <w:basedOn w:val="Standard"/>
    <w:link w:val="motto-autorChar"/>
    <w:uiPriority w:val="99"/>
    <w:semiHidden/>
    <w:rsid w:val="00FE0F59"/>
    <w:pPr>
      <w:spacing w:before="60" w:after="480" w:line="360" w:lineRule="auto"/>
      <w:ind w:left="3402"/>
      <w:jc w:val="right"/>
    </w:pPr>
    <w:rPr>
      <w:rFonts w:ascii="Times New Roman" w:hAnsi="Times New Roman"/>
      <w:sz w:val="20"/>
      <w:szCs w:val="20"/>
      <w:lang w:val="de-DE" w:eastAsia="de-DE"/>
    </w:rPr>
  </w:style>
  <w:style w:type="character" w:customStyle="1" w:styleId="motto-autorChar">
    <w:name w:val="motto-autor Char"/>
    <w:link w:val="motto-autor"/>
    <w:uiPriority w:val="99"/>
    <w:semiHidden/>
    <w:locked/>
    <w:rsid w:val="00FE0F59"/>
    <w:rPr>
      <w:rFonts w:ascii="Times New Roman" w:hAnsi="Times New Roman"/>
      <w:sz w:val="20"/>
      <w:lang w:val="de-DE" w:eastAsia="de-DE"/>
    </w:rPr>
  </w:style>
  <w:style w:type="paragraph" w:customStyle="1" w:styleId="kleindruckstrich">
    <w:name w:val="kleindruck_strich"/>
    <w:basedOn w:val="kleindruckpunkt"/>
    <w:link w:val="kleindruckstrichZchn"/>
    <w:uiPriority w:val="99"/>
    <w:semiHidden/>
    <w:rsid w:val="00FE0F59"/>
    <w:pPr>
      <w:numPr>
        <w:numId w:val="14"/>
      </w:numPr>
      <w:tabs>
        <w:tab w:val="clear" w:pos="1209"/>
        <w:tab w:val="left" w:pos="360"/>
        <w:tab w:val="num" w:pos="1440"/>
      </w:tabs>
      <w:ind w:left="1440"/>
    </w:pPr>
  </w:style>
  <w:style w:type="paragraph" w:customStyle="1" w:styleId="kleindruckpunkt">
    <w:name w:val="kleindruck_punkt"/>
    <w:basedOn w:val="kleindruckeingerckt"/>
    <w:next w:val="Standard"/>
    <w:link w:val="kleindruckpunktChar"/>
    <w:uiPriority w:val="99"/>
    <w:semiHidden/>
    <w:rsid w:val="00FE0F59"/>
    <w:pPr>
      <w:tabs>
        <w:tab w:val="num" w:pos="360"/>
      </w:tabs>
      <w:spacing w:after="120"/>
      <w:ind w:left="360" w:hanging="360"/>
    </w:pPr>
    <w:rPr>
      <w:color w:val="000080"/>
    </w:rPr>
  </w:style>
  <w:style w:type="paragraph" w:customStyle="1" w:styleId="kleindruckeingerckt">
    <w:name w:val="kleindruck eingerückt"/>
    <w:basedOn w:val="Standard"/>
    <w:link w:val="kleindruckeingercktZchnZchn"/>
    <w:autoRedefine/>
    <w:uiPriority w:val="99"/>
    <w:semiHidden/>
    <w:rsid w:val="00FE0F59"/>
    <w:pPr>
      <w:spacing w:before="60" w:after="60" w:line="240" w:lineRule="auto"/>
      <w:ind w:left="1080"/>
      <w:jc w:val="both"/>
    </w:pPr>
    <w:rPr>
      <w:rFonts w:ascii="Times New Roman" w:hAnsi="Times New Roman"/>
      <w:sz w:val="20"/>
      <w:szCs w:val="20"/>
      <w:lang w:eastAsia="de-DE"/>
    </w:rPr>
  </w:style>
  <w:style w:type="character" w:customStyle="1" w:styleId="kleindruckeingercktZchnZchn">
    <w:name w:val="kleindruck eingerückt Zchn Zchn"/>
    <w:link w:val="kleindruckeingerckt"/>
    <w:uiPriority w:val="99"/>
    <w:semiHidden/>
    <w:locked/>
    <w:rsid w:val="00FE0F59"/>
    <w:rPr>
      <w:rFonts w:ascii="Times New Roman" w:hAnsi="Times New Roman"/>
      <w:sz w:val="20"/>
      <w:lang w:eastAsia="de-DE"/>
    </w:rPr>
  </w:style>
  <w:style w:type="character" w:customStyle="1" w:styleId="Hervorheben">
    <w:name w:val="Hervorheben"/>
    <w:uiPriority w:val="99"/>
    <w:semiHidden/>
    <w:rsid w:val="00FE0F59"/>
    <w:rPr>
      <w:i/>
    </w:rPr>
  </w:style>
  <w:style w:type="character" w:customStyle="1" w:styleId="kleindruckpunktChar">
    <w:name w:val="kleindruck_punkt Char"/>
    <w:link w:val="kleindruckpunkt"/>
    <w:uiPriority w:val="99"/>
    <w:semiHidden/>
    <w:locked/>
    <w:rsid w:val="00FE0F59"/>
    <w:rPr>
      <w:rFonts w:ascii="Times New Roman" w:hAnsi="Times New Roman"/>
      <w:color w:val="000080"/>
      <w:sz w:val="20"/>
      <w:lang w:eastAsia="de-DE"/>
    </w:rPr>
  </w:style>
  <w:style w:type="character" w:customStyle="1" w:styleId="kleindruckstrichZchn">
    <w:name w:val="kleindruck_strich Zchn"/>
    <w:link w:val="kleindruckstrich"/>
    <w:uiPriority w:val="99"/>
    <w:semiHidden/>
    <w:locked/>
    <w:rsid w:val="00FE0F59"/>
    <w:rPr>
      <w:color w:val="000080"/>
      <w:lang w:val="de-AT" w:eastAsia="de-DE"/>
    </w:rPr>
  </w:style>
  <w:style w:type="paragraph" w:styleId="Funotentext">
    <w:name w:val="footnote text"/>
    <w:basedOn w:val="Standard"/>
    <w:link w:val="FunotentextZchn"/>
    <w:uiPriority w:val="99"/>
    <w:semiHidden/>
    <w:rsid w:val="00FE0F59"/>
    <w:pPr>
      <w:tabs>
        <w:tab w:val="left" w:pos="227"/>
      </w:tabs>
      <w:spacing w:before="60" w:after="60" w:line="240" w:lineRule="auto"/>
      <w:jc w:val="both"/>
    </w:pPr>
    <w:rPr>
      <w:rFonts w:ascii="Times New Roman" w:eastAsia="Times New Roman" w:hAnsi="Times New Roman"/>
      <w:sz w:val="20"/>
      <w:szCs w:val="20"/>
      <w:lang w:val="de-DE" w:eastAsia="de-DE"/>
    </w:rPr>
  </w:style>
  <w:style w:type="character" w:customStyle="1" w:styleId="FunotentextZchn">
    <w:name w:val="Fußnotentext Zchn"/>
    <w:basedOn w:val="Absatz-Standardschriftart"/>
    <w:link w:val="Funotentext"/>
    <w:uiPriority w:val="99"/>
    <w:semiHidden/>
    <w:locked/>
    <w:rsid w:val="00FE0F59"/>
    <w:rPr>
      <w:rFonts w:ascii="Times New Roman" w:hAnsi="Times New Roman" w:cs="Times New Roman"/>
      <w:sz w:val="20"/>
      <w:szCs w:val="20"/>
      <w:lang w:val="de-DE" w:eastAsia="de-DE"/>
    </w:rPr>
  </w:style>
  <w:style w:type="character" w:styleId="Funotenzeichen">
    <w:name w:val="footnote reference"/>
    <w:basedOn w:val="Absatz-Standardschriftart"/>
    <w:uiPriority w:val="99"/>
    <w:semiHidden/>
    <w:rsid w:val="00FE0F59"/>
    <w:rPr>
      <w:rFonts w:ascii="Times New Roman" w:hAnsi="Times New Roman" w:cs="Times New Roman"/>
      <w:color w:val="800080"/>
      <w:sz w:val="24"/>
      <w:vertAlign w:val="superscript"/>
    </w:rPr>
  </w:style>
  <w:style w:type="paragraph" w:styleId="Kopfzeile">
    <w:name w:val="header"/>
    <w:basedOn w:val="Standard"/>
    <w:link w:val="KopfzeileZchn"/>
    <w:uiPriority w:val="99"/>
    <w:rsid w:val="00FE0F59"/>
    <w:pPr>
      <w:tabs>
        <w:tab w:val="center" w:pos="4536"/>
        <w:tab w:val="right" w:pos="9072"/>
      </w:tabs>
      <w:spacing w:before="60" w:after="60" w:line="360" w:lineRule="auto"/>
      <w:jc w:val="both"/>
    </w:pPr>
    <w:rPr>
      <w:rFonts w:ascii="Times New Roman" w:eastAsia="Times New Roman" w:hAnsi="Times New Roman"/>
      <w:sz w:val="20"/>
      <w:szCs w:val="20"/>
      <w:lang w:val="de-DE" w:eastAsia="de-DE"/>
    </w:rPr>
  </w:style>
  <w:style w:type="character" w:customStyle="1" w:styleId="KopfzeileZchn">
    <w:name w:val="Kopfzeile Zchn"/>
    <w:basedOn w:val="Absatz-Standardschriftart"/>
    <w:link w:val="Kopfzeile"/>
    <w:uiPriority w:val="99"/>
    <w:locked/>
    <w:rsid w:val="00FE0F59"/>
    <w:rPr>
      <w:rFonts w:ascii="Times New Roman" w:hAnsi="Times New Roman" w:cs="Times New Roman"/>
      <w:sz w:val="20"/>
      <w:szCs w:val="20"/>
      <w:lang w:val="de-DE" w:eastAsia="de-DE"/>
    </w:rPr>
  </w:style>
  <w:style w:type="paragraph" w:customStyle="1" w:styleId="Zwischenberschrift">
    <w:name w:val="Zwischenüberschrift"/>
    <w:basedOn w:val="Standard"/>
    <w:next w:val="Standard"/>
    <w:link w:val="ZwischenberschriftZchnZchn"/>
    <w:uiPriority w:val="99"/>
    <w:semiHidden/>
    <w:rsid w:val="00FE0F59"/>
    <w:pPr>
      <w:keepNext/>
      <w:spacing w:before="240" w:after="60" w:line="240" w:lineRule="auto"/>
      <w:ind w:left="425"/>
    </w:pPr>
    <w:rPr>
      <w:rFonts w:ascii="Times New Roman" w:hAnsi="Times New Roman"/>
      <w:i/>
      <w:color w:val="008000"/>
      <w:sz w:val="20"/>
      <w:szCs w:val="20"/>
      <w:lang w:val="de-DE" w:eastAsia="de-DE"/>
    </w:rPr>
  </w:style>
  <w:style w:type="character" w:customStyle="1" w:styleId="ZwischenberschriftZchnZchn">
    <w:name w:val="Zwischenüberschrift Zchn Zchn"/>
    <w:link w:val="Zwischenberschrift"/>
    <w:uiPriority w:val="99"/>
    <w:semiHidden/>
    <w:locked/>
    <w:rsid w:val="00FE0F59"/>
    <w:rPr>
      <w:rFonts w:ascii="Times New Roman" w:hAnsi="Times New Roman"/>
      <w:i/>
      <w:color w:val="008000"/>
      <w:sz w:val="20"/>
      <w:lang w:val="de-DE" w:eastAsia="de-DE"/>
    </w:rPr>
  </w:style>
  <w:style w:type="paragraph" w:styleId="Fuzeile">
    <w:name w:val="footer"/>
    <w:basedOn w:val="Standard"/>
    <w:link w:val="FuzeileZchn"/>
    <w:uiPriority w:val="99"/>
    <w:rsid w:val="00FE0F59"/>
    <w:pPr>
      <w:tabs>
        <w:tab w:val="center" w:pos="4536"/>
        <w:tab w:val="right" w:pos="9072"/>
      </w:tabs>
      <w:spacing w:before="60" w:after="60" w:line="360" w:lineRule="auto"/>
      <w:jc w:val="both"/>
    </w:pPr>
    <w:rPr>
      <w:rFonts w:ascii="Times New Roman" w:eastAsia="Times New Roman" w:hAnsi="Times New Roman"/>
      <w:sz w:val="24"/>
      <w:szCs w:val="20"/>
      <w:lang w:val="de-DE" w:eastAsia="de-DE"/>
    </w:rPr>
  </w:style>
  <w:style w:type="character" w:customStyle="1" w:styleId="FuzeileZchn">
    <w:name w:val="Fußzeile Zchn"/>
    <w:basedOn w:val="Absatz-Standardschriftart"/>
    <w:link w:val="Fuzeile"/>
    <w:uiPriority w:val="99"/>
    <w:locked/>
    <w:rsid w:val="00FE0F59"/>
    <w:rPr>
      <w:rFonts w:ascii="Times New Roman" w:hAnsi="Times New Roman" w:cs="Times New Roman"/>
      <w:sz w:val="20"/>
      <w:szCs w:val="20"/>
      <w:lang w:val="de-DE" w:eastAsia="de-DE"/>
    </w:rPr>
  </w:style>
  <w:style w:type="paragraph" w:styleId="Verzeichnis2">
    <w:name w:val="toc 2"/>
    <w:aliases w:val="Verz 2"/>
    <w:basedOn w:val="Standard"/>
    <w:next w:val="Standard"/>
    <w:uiPriority w:val="99"/>
    <w:semiHidden/>
    <w:rsid w:val="00FE0F59"/>
    <w:pPr>
      <w:tabs>
        <w:tab w:val="left" w:pos="800"/>
        <w:tab w:val="right" w:leader="dot" w:pos="9356"/>
      </w:tabs>
      <w:spacing w:after="60" w:line="240" w:lineRule="auto"/>
      <w:ind w:left="851" w:hanging="653"/>
      <w:jc w:val="both"/>
    </w:pPr>
    <w:rPr>
      <w:rFonts w:ascii="Times New Roman" w:eastAsia="Times New Roman" w:hAnsi="Times New Roman"/>
      <w:i/>
      <w:iCs/>
      <w:sz w:val="24"/>
      <w:szCs w:val="24"/>
      <w:lang w:val="de-DE" w:eastAsia="de-DE"/>
    </w:rPr>
  </w:style>
  <w:style w:type="paragraph" w:styleId="Verzeichnis1">
    <w:name w:val="toc 1"/>
    <w:aliases w:val="Verz 1"/>
    <w:basedOn w:val="Standard"/>
    <w:next w:val="Standard"/>
    <w:uiPriority w:val="99"/>
    <w:semiHidden/>
    <w:rsid w:val="00FE0F59"/>
    <w:pPr>
      <w:tabs>
        <w:tab w:val="left" w:pos="600"/>
        <w:tab w:val="right" w:leader="dot" w:pos="9356"/>
      </w:tabs>
      <w:spacing w:before="120" w:after="60" w:line="240" w:lineRule="auto"/>
      <w:ind w:left="601" w:hanging="601"/>
      <w:jc w:val="both"/>
    </w:pPr>
    <w:rPr>
      <w:rFonts w:ascii="Times New Roman" w:eastAsia="Times New Roman" w:hAnsi="Times New Roman"/>
      <w:b/>
      <w:bCs/>
      <w:noProof/>
      <w:sz w:val="24"/>
      <w:szCs w:val="24"/>
      <w:lang w:val="de-DE" w:eastAsia="de-DE"/>
    </w:rPr>
  </w:style>
  <w:style w:type="paragraph" w:styleId="Verzeichnis9">
    <w:name w:val="toc 9"/>
    <w:basedOn w:val="Standard"/>
    <w:next w:val="Standard"/>
    <w:autoRedefine/>
    <w:uiPriority w:val="99"/>
    <w:semiHidden/>
    <w:rsid w:val="00FE0F59"/>
    <w:pPr>
      <w:tabs>
        <w:tab w:val="left" w:pos="567"/>
        <w:tab w:val="right" w:leader="dot" w:pos="9060"/>
      </w:tabs>
      <w:spacing w:after="60" w:line="240" w:lineRule="auto"/>
      <w:ind w:left="284"/>
      <w:jc w:val="both"/>
    </w:pPr>
    <w:rPr>
      <w:rFonts w:ascii="Times New Roman" w:eastAsia="Times New Roman" w:hAnsi="Times New Roman"/>
      <w:sz w:val="24"/>
      <w:szCs w:val="24"/>
      <w:lang w:val="de-DE" w:eastAsia="de-DE"/>
    </w:rPr>
  </w:style>
  <w:style w:type="character" w:customStyle="1" w:styleId="UnterberschriftZchnZchn">
    <w:name w:val="Unterüberschrift Zchn Zchn"/>
    <w:link w:val="Unterberschrift"/>
    <w:uiPriority w:val="99"/>
    <w:semiHidden/>
    <w:locked/>
    <w:rsid w:val="00FE0F59"/>
    <w:rPr>
      <w:i/>
      <w:iCs/>
      <w:color w:val="008080"/>
      <w:sz w:val="24"/>
      <w:szCs w:val="24"/>
      <w:lang w:val="de-DE" w:eastAsia="de-DE"/>
    </w:rPr>
  </w:style>
  <w:style w:type="paragraph" w:customStyle="1" w:styleId="Unterberschrift">
    <w:name w:val="Unterüberschrift"/>
    <w:basedOn w:val="Standard"/>
    <w:next w:val="Standard"/>
    <w:link w:val="UnterberschriftZchnZchn"/>
    <w:autoRedefine/>
    <w:uiPriority w:val="99"/>
    <w:semiHidden/>
    <w:rsid w:val="00FE0F59"/>
    <w:pPr>
      <w:keepNext/>
      <w:numPr>
        <w:numId w:val="32"/>
      </w:numPr>
      <w:spacing w:before="240" w:after="120" w:line="240" w:lineRule="auto"/>
    </w:pPr>
    <w:rPr>
      <w:i/>
      <w:iCs/>
      <w:color w:val="008080"/>
      <w:sz w:val="24"/>
      <w:szCs w:val="24"/>
      <w:lang w:val="de-DE" w:eastAsia="de-DE"/>
    </w:rPr>
  </w:style>
  <w:style w:type="paragraph" w:styleId="Sprechblasentext">
    <w:name w:val="Balloon Text"/>
    <w:basedOn w:val="Standard"/>
    <w:link w:val="SprechblasentextZchn"/>
    <w:uiPriority w:val="99"/>
    <w:semiHidden/>
    <w:rsid w:val="00FE0F59"/>
    <w:pPr>
      <w:spacing w:before="60" w:after="60" w:line="360" w:lineRule="auto"/>
      <w:jc w:val="both"/>
    </w:pPr>
    <w:rPr>
      <w:rFonts w:ascii="Times New Roman" w:eastAsia="Times New Roman" w:hAnsi="Times New Roman"/>
      <w:sz w:val="2"/>
      <w:szCs w:val="20"/>
      <w:lang w:val="de-DE" w:eastAsia="de-DE"/>
    </w:rPr>
  </w:style>
  <w:style w:type="character" w:customStyle="1" w:styleId="SprechblasentextZchn">
    <w:name w:val="Sprechblasentext Zchn"/>
    <w:basedOn w:val="Absatz-Standardschriftart"/>
    <w:link w:val="Sprechblasentext"/>
    <w:uiPriority w:val="99"/>
    <w:semiHidden/>
    <w:locked/>
    <w:rsid w:val="00FE0F59"/>
    <w:rPr>
      <w:rFonts w:ascii="Times New Roman" w:hAnsi="Times New Roman" w:cs="Times New Roman"/>
      <w:sz w:val="20"/>
      <w:szCs w:val="20"/>
      <w:lang w:val="de-DE" w:eastAsia="de-DE"/>
    </w:rPr>
  </w:style>
  <w:style w:type="paragraph" w:customStyle="1" w:styleId="Hauptberschrift">
    <w:name w:val="Hauptüberschrift"/>
    <w:basedOn w:val="Standard"/>
    <w:next w:val="Standard"/>
    <w:uiPriority w:val="99"/>
    <w:semiHidden/>
    <w:rsid w:val="00FE0F59"/>
    <w:pPr>
      <w:spacing w:before="60" w:after="600" w:line="240" w:lineRule="auto"/>
      <w:jc w:val="center"/>
    </w:pPr>
    <w:rPr>
      <w:rFonts w:ascii="Times New Roman" w:eastAsia="Times New Roman" w:hAnsi="Times New Roman"/>
      <w:b/>
      <w:sz w:val="32"/>
      <w:szCs w:val="20"/>
      <w:lang w:val="de-DE" w:eastAsia="de-DE"/>
    </w:rPr>
  </w:style>
  <w:style w:type="paragraph" w:customStyle="1" w:styleId="Inhaltsverzeichnis">
    <w:name w:val="Inhaltsverzeichnis"/>
    <w:basedOn w:val="berschrift1"/>
    <w:next w:val="Standard"/>
    <w:uiPriority w:val="99"/>
    <w:semiHidden/>
    <w:rsid w:val="00FE0F59"/>
    <w:pPr>
      <w:numPr>
        <w:numId w:val="0"/>
      </w:numPr>
      <w:outlineLvl w:val="9"/>
    </w:pPr>
  </w:style>
  <w:style w:type="character" w:customStyle="1" w:styleId="googqs-tidbitgoogqs-tidbit-0">
    <w:name w:val="goog_qs-tidbit goog_qs-tidbit-0"/>
    <w:uiPriority w:val="99"/>
    <w:semiHidden/>
    <w:rsid w:val="00FE0F59"/>
  </w:style>
  <w:style w:type="paragraph" w:customStyle="1" w:styleId="vers">
    <w:name w:val="vers"/>
    <w:basedOn w:val="kleindruckeingerckt"/>
    <w:link w:val="versZchnZchn"/>
    <w:autoRedefine/>
    <w:uiPriority w:val="99"/>
    <w:semiHidden/>
    <w:rsid w:val="00FE0F59"/>
    <w:pPr>
      <w:jc w:val="left"/>
    </w:pPr>
    <w:rPr>
      <w:color w:val="333399"/>
    </w:rPr>
  </w:style>
  <w:style w:type="character" w:customStyle="1" w:styleId="versZchnZchn">
    <w:name w:val="vers Zchn Zchn"/>
    <w:link w:val="vers"/>
    <w:uiPriority w:val="99"/>
    <w:semiHidden/>
    <w:locked/>
    <w:rsid w:val="00FE0F59"/>
    <w:rPr>
      <w:rFonts w:ascii="Times New Roman" w:hAnsi="Times New Roman"/>
      <w:color w:val="333399"/>
      <w:sz w:val="20"/>
      <w:lang w:eastAsia="de-DE"/>
    </w:rPr>
  </w:style>
  <w:style w:type="character" w:customStyle="1" w:styleId="betontkursiv">
    <w:name w:val="betont_kursiv"/>
    <w:uiPriority w:val="99"/>
    <w:semiHidden/>
    <w:rsid w:val="00FE0F59"/>
    <w:rPr>
      <w:i/>
      <w:color w:val="0000FF"/>
    </w:rPr>
  </w:style>
  <w:style w:type="paragraph" w:customStyle="1" w:styleId="Vorwort-berschrift">
    <w:name w:val="Vorwort-Überschrift"/>
    <w:basedOn w:val="Inhaltsverzeichnis"/>
    <w:uiPriority w:val="99"/>
    <w:semiHidden/>
    <w:rsid w:val="00FE0F59"/>
    <w:pPr>
      <w:outlineLvl w:val="0"/>
    </w:pPr>
    <w:rPr>
      <w:b w:val="0"/>
    </w:rPr>
  </w:style>
  <w:style w:type="paragraph" w:customStyle="1" w:styleId="tabellentext">
    <w:name w:val="tabellentext"/>
    <w:basedOn w:val="Standard"/>
    <w:autoRedefine/>
    <w:uiPriority w:val="99"/>
    <w:semiHidden/>
    <w:rsid w:val="00FE0F59"/>
    <w:pPr>
      <w:spacing w:after="60" w:line="240" w:lineRule="auto"/>
    </w:pPr>
    <w:rPr>
      <w:rFonts w:ascii="Times New Roman" w:eastAsia="Times New Roman" w:hAnsi="Times New Roman"/>
      <w:sz w:val="24"/>
      <w:szCs w:val="20"/>
      <w:lang w:val="de-DE" w:eastAsia="de-DE"/>
    </w:rPr>
  </w:style>
  <w:style w:type="character" w:styleId="Kommentarzeichen">
    <w:name w:val="annotation reference"/>
    <w:basedOn w:val="Absatz-Standardschriftart"/>
    <w:uiPriority w:val="99"/>
    <w:semiHidden/>
    <w:rsid w:val="00FE0F59"/>
    <w:rPr>
      <w:rFonts w:cs="Times New Roman"/>
      <w:sz w:val="16"/>
    </w:rPr>
  </w:style>
  <w:style w:type="paragraph" w:styleId="Kommentartext">
    <w:name w:val="annotation text"/>
    <w:basedOn w:val="Standard"/>
    <w:link w:val="KommentartextZchn"/>
    <w:uiPriority w:val="99"/>
    <w:semiHidden/>
    <w:rsid w:val="00FE0F59"/>
    <w:pPr>
      <w:spacing w:before="60" w:after="60" w:line="360" w:lineRule="auto"/>
      <w:jc w:val="both"/>
    </w:pPr>
    <w:rPr>
      <w:rFonts w:ascii="Times New Roman" w:eastAsia="Times New Roman" w:hAnsi="Times New Roman"/>
      <w:sz w:val="20"/>
      <w:szCs w:val="20"/>
      <w:lang w:val="de-DE" w:eastAsia="de-DE"/>
    </w:rPr>
  </w:style>
  <w:style w:type="character" w:customStyle="1" w:styleId="KommentartextZchn">
    <w:name w:val="Kommentartext Zchn"/>
    <w:basedOn w:val="Absatz-Standardschriftart"/>
    <w:link w:val="Kommentartext"/>
    <w:uiPriority w:val="99"/>
    <w:semiHidden/>
    <w:locked/>
    <w:rsid w:val="00FE0F59"/>
    <w:rPr>
      <w:rFonts w:ascii="Times New Roman" w:hAnsi="Times New Roman" w:cs="Times New Roman"/>
      <w:sz w:val="20"/>
      <w:szCs w:val="20"/>
      <w:lang w:val="de-DE" w:eastAsia="de-DE"/>
    </w:rPr>
  </w:style>
  <w:style w:type="paragraph" w:customStyle="1" w:styleId="kleindruck">
    <w:name w:val="kleindruck"/>
    <w:basedOn w:val="kleindruckeingerckt"/>
    <w:link w:val="kleindruckChar"/>
    <w:uiPriority w:val="99"/>
    <w:semiHidden/>
    <w:rsid w:val="00FE0F59"/>
    <w:pPr>
      <w:spacing w:before="120" w:after="120"/>
      <w:ind w:left="0"/>
    </w:pPr>
  </w:style>
  <w:style w:type="character" w:customStyle="1" w:styleId="kleindruckChar">
    <w:name w:val="kleindruck Char"/>
    <w:link w:val="kleindruck"/>
    <w:uiPriority w:val="99"/>
    <w:semiHidden/>
    <w:locked/>
    <w:rsid w:val="00FE0F59"/>
    <w:rPr>
      <w:rFonts w:ascii="Times New Roman" w:hAnsi="Times New Roman"/>
      <w:sz w:val="20"/>
      <w:lang w:eastAsia="de-DE"/>
    </w:rPr>
  </w:style>
  <w:style w:type="character" w:styleId="Hyperlink">
    <w:name w:val="Hyperlink"/>
    <w:basedOn w:val="Absatz-Standardschriftart"/>
    <w:uiPriority w:val="99"/>
    <w:semiHidden/>
    <w:rsid w:val="00FE0F59"/>
    <w:rPr>
      <w:rFonts w:cs="Times New Roman"/>
      <w:color w:val="0000FF"/>
      <w:u w:val="single"/>
    </w:rPr>
  </w:style>
  <w:style w:type="paragraph" w:customStyle="1" w:styleId="FormatvorlageUnterberschriftSymbolSymbol">
    <w:name w:val="Formatvorlage Unterüberschrift + Symbol (Symbol)"/>
    <w:basedOn w:val="Unterberschrift"/>
    <w:link w:val="FormatvorlageUnterberschriftSymbolSymbolZchn"/>
    <w:uiPriority w:val="99"/>
    <w:semiHidden/>
    <w:rsid w:val="00FE0F59"/>
    <w:pPr>
      <w:numPr>
        <w:numId w:val="0"/>
      </w:numPr>
    </w:pPr>
    <w:rPr>
      <w:rFonts w:ascii="Symbol" w:hAnsi="Symbol"/>
      <w:iCs w:val="0"/>
      <w:sz w:val="20"/>
      <w:szCs w:val="20"/>
    </w:rPr>
  </w:style>
  <w:style w:type="character" w:customStyle="1" w:styleId="FormatvorlageUnterberschriftSymbolSymbolZchn">
    <w:name w:val="Formatvorlage Unterüberschrift + Symbol (Symbol) Zchn"/>
    <w:link w:val="FormatvorlageUnterberschriftSymbolSymbol"/>
    <w:uiPriority w:val="99"/>
    <w:semiHidden/>
    <w:locked/>
    <w:rsid w:val="00FE0F59"/>
    <w:rPr>
      <w:rFonts w:ascii="Symbol" w:hAnsi="Symbol"/>
      <w:i/>
      <w:color w:val="008080"/>
      <w:sz w:val="20"/>
      <w:lang w:val="de-DE" w:eastAsia="de-DE"/>
    </w:rPr>
  </w:style>
  <w:style w:type="paragraph" w:customStyle="1" w:styleId="FormatvorlageUnterberschriftSymbolSymbol1">
    <w:name w:val="Formatvorlage Unterüberschrift + Symbol (Symbol)1"/>
    <w:basedOn w:val="Unterberschrift"/>
    <w:link w:val="FormatvorlageUnterberschriftSymbolSymbol1Zchn"/>
    <w:autoRedefine/>
    <w:uiPriority w:val="99"/>
    <w:semiHidden/>
    <w:rsid w:val="00FE0F59"/>
    <w:pPr>
      <w:numPr>
        <w:numId w:val="0"/>
      </w:numPr>
    </w:pPr>
    <w:rPr>
      <w:rFonts w:ascii="Symbol" w:hAnsi="Symbol"/>
      <w:iCs w:val="0"/>
      <w:sz w:val="20"/>
      <w:szCs w:val="20"/>
    </w:rPr>
  </w:style>
  <w:style w:type="character" w:customStyle="1" w:styleId="FormatvorlageUnterberschriftSymbolSymbol1Zchn">
    <w:name w:val="Formatvorlage Unterüberschrift + Symbol (Symbol)1 Zchn"/>
    <w:link w:val="FormatvorlageUnterberschriftSymbolSymbol1"/>
    <w:uiPriority w:val="99"/>
    <w:semiHidden/>
    <w:locked/>
    <w:rsid w:val="00FE0F59"/>
    <w:rPr>
      <w:rFonts w:ascii="Symbol" w:hAnsi="Symbol"/>
      <w:i/>
      <w:color w:val="008080"/>
      <w:sz w:val="20"/>
      <w:lang w:val="de-DE" w:eastAsia="de-DE"/>
    </w:rPr>
  </w:style>
  <w:style w:type="paragraph" w:styleId="Aufzhlungszeichen">
    <w:name w:val="List Bullet"/>
    <w:basedOn w:val="Standard"/>
    <w:uiPriority w:val="99"/>
    <w:semiHidden/>
    <w:rsid w:val="00FE0F59"/>
    <w:pPr>
      <w:tabs>
        <w:tab w:val="num" w:pos="360"/>
      </w:tabs>
      <w:spacing w:before="60" w:after="60" w:line="360" w:lineRule="auto"/>
      <w:ind w:left="360" w:hanging="360"/>
      <w:jc w:val="both"/>
    </w:pPr>
    <w:rPr>
      <w:rFonts w:ascii="Times New Roman" w:eastAsia="Times New Roman" w:hAnsi="Times New Roman"/>
      <w:sz w:val="24"/>
      <w:szCs w:val="20"/>
      <w:lang w:val="de-DE" w:eastAsia="de-DE"/>
    </w:rPr>
  </w:style>
  <w:style w:type="paragraph" w:styleId="Dokumentstruktur">
    <w:name w:val="Document Map"/>
    <w:basedOn w:val="Standard"/>
    <w:link w:val="DokumentstrukturZchn"/>
    <w:uiPriority w:val="99"/>
    <w:rsid w:val="00FE0F59"/>
    <w:pPr>
      <w:shd w:val="clear" w:color="auto" w:fill="000080"/>
      <w:spacing w:before="60" w:after="60" w:line="360" w:lineRule="auto"/>
      <w:jc w:val="both"/>
    </w:pPr>
    <w:rPr>
      <w:rFonts w:ascii="Times New Roman" w:eastAsia="Times New Roman" w:hAnsi="Times New Roman"/>
      <w:sz w:val="24"/>
      <w:szCs w:val="20"/>
      <w:lang w:val="de-DE" w:eastAsia="de-DE"/>
    </w:rPr>
  </w:style>
  <w:style w:type="character" w:customStyle="1" w:styleId="DokumentstrukturZchn">
    <w:name w:val="Dokumentstruktur Zchn"/>
    <w:basedOn w:val="Absatz-Standardschriftart"/>
    <w:link w:val="Dokumentstruktur"/>
    <w:uiPriority w:val="99"/>
    <w:locked/>
    <w:rsid w:val="00FE0F59"/>
    <w:rPr>
      <w:rFonts w:ascii="Times New Roman" w:hAnsi="Times New Roman" w:cs="Times New Roman"/>
      <w:sz w:val="20"/>
      <w:szCs w:val="20"/>
      <w:shd w:val="clear" w:color="auto" w:fill="000080"/>
      <w:lang w:val="de-DE" w:eastAsia="de-DE"/>
    </w:rPr>
  </w:style>
  <w:style w:type="paragraph" w:customStyle="1" w:styleId="FormatvorlagekleindruckeingercktSymbolSymbol">
    <w:name w:val="Formatvorlage kleindruck eingerückt + Symbol (Symbol)"/>
    <w:basedOn w:val="kleindruckeingerckt"/>
    <w:link w:val="FormatvorlagekleindruckeingercktSymbolSymbolZchn"/>
    <w:uiPriority w:val="99"/>
    <w:semiHidden/>
    <w:rsid w:val="00FE0F59"/>
    <w:rPr>
      <w:rFonts w:ascii="Symbol" w:hAnsi="Symbol"/>
    </w:rPr>
  </w:style>
  <w:style w:type="character" w:customStyle="1" w:styleId="FormatvorlagekleindruckeingercktSymbolSymbolZchn">
    <w:name w:val="Formatvorlage kleindruck eingerückt + Symbol (Symbol) Zchn"/>
    <w:link w:val="FormatvorlagekleindruckeingercktSymbolSymbol"/>
    <w:uiPriority w:val="99"/>
    <w:semiHidden/>
    <w:locked/>
    <w:rsid w:val="00FE0F59"/>
    <w:rPr>
      <w:rFonts w:ascii="Symbol" w:hAnsi="Symbol"/>
      <w:sz w:val="20"/>
      <w:lang w:eastAsia="de-DE"/>
    </w:rPr>
  </w:style>
  <w:style w:type="paragraph" w:styleId="Anrede">
    <w:name w:val="Salutation"/>
    <w:basedOn w:val="Standard"/>
    <w:next w:val="Standard"/>
    <w:link w:val="AnredeZchn"/>
    <w:uiPriority w:val="99"/>
    <w:semiHidden/>
    <w:rsid w:val="00FE0F59"/>
    <w:pPr>
      <w:spacing w:before="60" w:after="60" w:line="360" w:lineRule="auto"/>
      <w:jc w:val="both"/>
    </w:pPr>
    <w:rPr>
      <w:rFonts w:ascii="Times New Roman" w:eastAsia="Times New Roman" w:hAnsi="Times New Roman"/>
      <w:sz w:val="20"/>
      <w:szCs w:val="20"/>
      <w:lang w:val="de-DE" w:eastAsia="de-DE"/>
    </w:rPr>
  </w:style>
  <w:style w:type="character" w:customStyle="1" w:styleId="AnredeZchn">
    <w:name w:val="Anrede Zchn"/>
    <w:basedOn w:val="Absatz-Standardschriftart"/>
    <w:link w:val="Anrede"/>
    <w:uiPriority w:val="99"/>
    <w:semiHidden/>
    <w:locked/>
    <w:rsid w:val="00FE0F59"/>
    <w:rPr>
      <w:rFonts w:ascii="Times New Roman" w:hAnsi="Times New Roman" w:cs="Times New Roman"/>
      <w:sz w:val="20"/>
      <w:szCs w:val="20"/>
      <w:lang w:val="de-DE" w:eastAsia="de-DE"/>
    </w:rPr>
  </w:style>
  <w:style w:type="paragraph" w:styleId="Aufzhlungszeichen2">
    <w:name w:val="List Bullet 2"/>
    <w:basedOn w:val="Standard"/>
    <w:uiPriority w:val="99"/>
    <w:semiHidden/>
    <w:rsid w:val="00FE0F59"/>
    <w:pPr>
      <w:numPr>
        <w:numId w:val="15"/>
      </w:numPr>
      <w:tabs>
        <w:tab w:val="clear" w:pos="1492"/>
        <w:tab w:val="num" w:pos="643"/>
      </w:tabs>
      <w:spacing w:before="60" w:after="60" w:line="360" w:lineRule="auto"/>
      <w:ind w:left="643"/>
      <w:jc w:val="both"/>
    </w:pPr>
    <w:rPr>
      <w:rFonts w:ascii="Times New Roman" w:eastAsia="Times New Roman" w:hAnsi="Times New Roman"/>
      <w:sz w:val="24"/>
      <w:szCs w:val="20"/>
      <w:lang w:val="de-DE" w:eastAsia="de-DE"/>
    </w:rPr>
  </w:style>
  <w:style w:type="paragraph" w:styleId="Aufzhlungszeichen3">
    <w:name w:val="List Bullet 3"/>
    <w:basedOn w:val="Standard"/>
    <w:uiPriority w:val="99"/>
    <w:semiHidden/>
    <w:rsid w:val="00FE0F59"/>
    <w:pPr>
      <w:numPr>
        <w:numId w:val="16"/>
      </w:numPr>
      <w:tabs>
        <w:tab w:val="clear" w:pos="360"/>
        <w:tab w:val="num" w:pos="926"/>
      </w:tabs>
      <w:spacing w:before="60" w:after="60" w:line="360" w:lineRule="auto"/>
      <w:ind w:left="926"/>
      <w:jc w:val="both"/>
    </w:pPr>
    <w:rPr>
      <w:rFonts w:ascii="Times New Roman" w:eastAsia="Times New Roman" w:hAnsi="Times New Roman"/>
      <w:sz w:val="24"/>
      <w:szCs w:val="20"/>
      <w:lang w:val="de-DE" w:eastAsia="de-DE"/>
    </w:rPr>
  </w:style>
  <w:style w:type="paragraph" w:styleId="Aufzhlungszeichen4">
    <w:name w:val="List Bullet 4"/>
    <w:basedOn w:val="Standard"/>
    <w:uiPriority w:val="99"/>
    <w:semiHidden/>
    <w:rsid w:val="00FE0F59"/>
    <w:pPr>
      <w:numPr>
        <w:numId w:val="17"/>
      </w:numPr>
      <w:tabs>
        <w:tab w:val="clear" w:pos="643"/>
        <w:tab w:val="num" w:pos="1209"/>
      </w:tabs>
      <w:spacing w:before="60" w:after="60" w:line="360" w:lineRule="auto"/>
      <w:ind w:left="1209"/>
      <w:jc w:val="both"/>
    </w:pPr>
    <w:rPr>
      <w:rFonts w:ascii="Times New Roman" w:eastAsia="Times New Roman" w:hAnsi="Times New Roman"/>
      <w:sz w:val="24"/>
      <w:szCs w:val="20"/>
      <w:lang w:val="de-DE" w:eastAsia="de-DE"/>
    </w:rPr>
  </w:style>
  <w:style w:type="paragraph" w:styleId="Aufzhlungszeichen5">
    <w:name w:val="List Bullet 5"/>
    <w:basedOn w:val="Standard"/>
    <w:uiPriority w:val="99"/>
    <w:semiHidden/>
    <w:rsid w:val="00FE0F59"/>
    <w:pPr>
      <w:numPr>
        <w:numId w:val="18"/>
      </w:numPr>
      <w:tabs>
        <w:tab w:val="clear" w:pos="926"/>
        <w:tab w:val="num" w:pos="1492"/>
      </w:tabs>
      <w:spacing w:before="60" w:after="60" w:line="360" w:lineRule="auto"/>
      <w:ind w:left="1492"/>
      <w:jc w:val="both"/>
    </w:pPr>
    <w:rPr>
      <w:rFonts w:ascii="Times New Roman" w:eastAsia="Times New Roman" w:hAnsi="Times New Roman"/>
      <w:sz w:val="24"/>
      <w:szCs w:val="20"/>
      <w:lang w:val="de-DE" w:eastAsia="de-DE"/>
    </w:rPr>
  </w:style>
  <w:style w:type="character" w:customStyle="1" w:styleId="BesuchterHyperlink1">
    <w:name w:val="BesuchterHyperlink1"/>
    <w:uiPriority w:val="99"/>
    <w:semiHidden/>
    <w:rsid w:val="00FE0F59"/>
    <w:rPr>
      <w:color w:val="800080"/>
      <w:u w:val="single"/>
    </w:rPr>
  </w:style>
  <w:style w:type="paragraph" w:styleId="Blocktext">
    <w:name w:val="Block Text"/>
    <w:basedOn w:val="Standard"/>
    <w:uiPriority w:val="99"/>
    <w:semiHidden/>
    <w:rsid w:val="00FE0F59"/>
    <w:pPr>
      <w:spacing w:before="60" w:after="120" w:line="360" w:lineRule="auto"/>
      <w:ind w:left="1440" w:right="1440"/>
      <w:jc w:val="both"/>
    </w:pPr>
    <w:rPr>
      <w:rFonts w:ascii="Times New Roman" w:eastAsia="Times New Roman" w:hAnsi="Times New Roman"/>
      <w:sz w:val="24"/>
      <w:szCs w:val="20"/>
      <w:lang w:val="de-DE" w:eastAsia="de-DE"/>
    </w:rPr>
  </w:style>
  <w:style w:type="paragraph" w:styleId="Datum">
    <w:name w:val="Date"/>
    <w:basedOn w:val="Standard"/>
    <w:next w:val="Standard"/>
    <w:link w:val="DatumZchn"/>
    <w:uiPriority w:val="99"/>
    <w:semiHidden/>
    <w:rsid w:val="00FE0F59"/>
    <w:pPr>
      <w:spacing w:before="60" w:after="60" w:line="360" w:lineRule="auto"/>
      <w:jc w:val="both"/>
    </w:pPr>
    <w:rPr>
      <w:rFonts w:ascii="Times New Roman" w:eastAsia="Times New Roman" w:hAnsi="Times New Roman"/>
      <w:sz w:val="20"/>
      <w:szCs w:val="20"/>
      <w:lang w:val="de-DE" w:eastAsia="de-DE"/>
    </w:rPr>
  </w:style>
  <w:style w:type="character" w:customStyle="1" w:styleId="DatumZchn">
    <w:name w:val="Datum Zchn"/>
    <w:basedOn w:val="Absatz-Standardschriftart"/>
    <w:link w:val="Datum"/>
    <w:uiPriority w:val="99"/>
    <w:semiHidden/>
    <w:locked/>
    <w:rsid w:val="00FE0F59"/>
    <w:rPr>
      <w:rFonts w:ascii="Times New Roman" w:hAnsi="Times New Roman" w:cs="Times New Roman"/>
      <w:sz w:val="20"/>
      <w:szCs w:val="20"/>
      <w:lang w:val="de-DE" w:eastAsia="de-DE"/>
    </w:rPr>
  </w:style>
  <w:style w:type="paragraph" w:styleId="E-Mail-Signatur">
    <w:name w:val="E-mail Signature"/>
    <w:basedOn w:val="Standard"/>
    <w:link w:val="E-Mail-SignaturZchn"/>
    <w:uiPriority w:val="99"/>
    <w:semiHidden/>
    <w:rsid w:val="00FE0F59"/>
    <w:pPr>
      <w:spacing w:before="60" w:after="60" w:line="360" w:lineRule="auto"/>
      <w:jc w:val="both"/>
    </w:pPr>
    <w:rPr>
      <w:rFonts w:ascii="Times New Roman" w:eastAsia="Times New Roman" w:hAnsi="Times New Roman"/>
      <w:sz w:val="20"/>
      <w:szCs w:val="20"/>
      <w:lang w:val="de-DE" w:eastAsia="de-DE"/>
    </w:rPr>
  </w:style>
  <w:style w:type="character" w:customStyle="1" w:styleId="E-Mail-SignaturZchn">
    <w:name w:val="E-Mail-Signatur Zchn"/>
    <w:basedOn w:val="Absatz-Standardschriftart"/>
    <w:link w:val="E-Mail-Signatur"/>
    <w:uiPriority w:val="99"/>
    <w:semiHidden/>
    <w:locked/>
    <w:rsid w:val="00FE0F59"/>
    <w:rPr>
      <w:rFonts w:ascii="Times New Roman" w:hAnsi="Times New Roman" w:cs="Times New Roman"/>
      <w:sz w:val="20"/>
      <w:szCs w:val="20"/>
      <w:lang w:val="de-DE" w:eastAsia="de-DE"/>
    </w:rPr>
  </w:style>
  <w:style w:type="character" w:customStyle="1" w:styleId="mottoZchn">
    <w:name w:val="motto Zchn"/>
    <w:link w:val="motto"/>
    <w:uiPriority w:val="99"/>
    <w:semiHidden/>
    <w:locked/>
    <w:rsid w:val="00FE0F59"/>
    <w:rPr>
      <w:rFonts w:ascii="Times New Roman" w:hAnsi="Times New Roman"/>
      <w:i/>
      <w:sz w:val="20"/>
      <w:lang w:val="de-DE" w:eastAsia="de-DE"/>
    </w:rPr>
  </w:style>
  <w:style w:type="paragraph" w:styleId="Fu-Endnotenberschrift">
    <w:name w:val="Note Heading"/>
    <w:basedOn w:val="Standard"/>
    <w:next w:val="Standard"/>
    <w:link w:val="Fu-EndnotenberschriftZchn"/>
    <w:uiPriority w:val="99"/>
    <w:semiHidden/>
    <w:rsid w:val="00FE0F59"/>
    <w:pPr>
      <w:spacing w:before="60" w:after="60" w:line="360" w:lineRule="auto"/>
      <w:jc w:val="both"/>
    </w:pPr>
    <w:rPr>
      <w:rFonts w:ascii="Times New Roman" w:eastAsia="Times New Roman" w:hAnsi="Times New Roman"/>
      <w:sz w:val="20"/>
      <w:szCs w:val="20"/>
      <w:lang w:val="de-DE" w:eastAsia="de-DE"/>
    </w:rPr>
  </w:style>
  <w:style w:type="character" w:customStyle="1" w:styleId="Fu-EndnotenberschriftZchn">
    <w:name w:val="Fuß/-Endnotenüberschrift Zchn"/>
    <w:basedOn w:val="Absatz-Standardschriftart"/>
    <w:link w:val="Fu-Endnotenberschrift"/>
    <w:uiPriority w:val="99"/>
    <w:semiHidden/>
    <w:locked/>
    <w:rsid w:val="00FE0F59"/>
    <w:rPr>
      <w:rFonts w:ascii="Times New Roman" w:hAnsi="Times New Roman" w:cs="Times New Roman"/>
      <w:sz w:val="20"/>
      <w:szCs w:val="20"/>
      <w:lang w:val="de-DE" w:eastAsia="de-DE"/>
    </w:rPr>
  </w:style>
  <w:style w:type="paragraph" w:styleId="Gruformel">
    <w:name w:val="Closing"/>
    <w:basedOn w:val="Standard"/>
    <w:link w:val="GruformelZchn"/>
    <w:uiPriority w:val="99"/>
    <w:semiHidden/>
    <w:rsid w:val="00FE0F59"/>
    <w:pPr>
      <w:spacing w:before="60" w:after="60" w:line="360" w:lineRule="auto"/>
      <w:ind w:left="4252"/>
      <w:jc w:val="both"/>
    </w:pPr>
    <w:rPr>
      <w:rFonts w:ascii="Times New Roman" w:eastAsia="Times New Roman" w:hAnsi="Times New Roman"/>
      <w:sz w:val="20"/>
      <w:szCs w:val="20"/>
      <w:lang w:val="de-DE" w:eastAsia="de-DE"/>
    </w:rPr>
  </w:style>
  <w:style w:type="character" w:customStyle="1" w:styleId="GruformelZchn">
    <w:name w:val="Grußformel Zchn"/>
    <w:basedOn w:val="Absatz-Standardschriftart"/>
    <w:link w:val="Gruformel"/>
    <w:uiPriority w:val="99"/>
    <w:semiHidden/>
    <w:locked/>
    <w:rsid w:val="00FE0F59"/>
    <w:rPr>
      <w:rFonts w:ascii="Times New Roman" w:hAnsi="Times New Roman" w:cs="Times New Roman"/>
      <w:sz w:val="20"/>
      <w:szCs w:val="20"/>
      <w:lang w:val="de-DE" w:eastAsia="de-DE"/>
    </w:rPr>
  </w:style>
  <w:style w:type="character" w:styleId="Hervorhebung">
    <w:name w:val="Emphasis"/>
    <w:basedOn w:val="Absatz-Standardschriftart"/>
    <w:uiPriority w:val="99"/>
    <w:qFormat/>
    <w:rsid w:val="00FE0F59"/>
    <w:rPr>
      <w:rFonts w:cs="Times New Roman"/>
      <w:i/>
    </w:rPr>
  </w:style>
  <w:style w:type="paragraph" w:styleId="HTMLAdresse">
    <w:name w:val="HTML Address"/>
    <w:basedOn w:val="Standard"/>
    <w:link w:val="HTMLAdresseZchn"/>
    <w:uiPriority w:val="99"/>
    <w:semiHidden/>
    <w:rsid w:val="00FE0F59"/>
    <w:pPr>
      <w:spacing w:before="60" w:after="60" w:line="360" w:lineRule="auto"/>
      <w:jc w:val="both"/>
    </w:pPr>
    <w:rPr>
      <w:rFonts w:ascii="Times New Roman" w:eastAsia="Times New Roman" w:hAnsi="Times New Roman"/>
      <w:i/>
      <w:sz w:val="20"/>
      <w:szCs w:val="20"/>
      <w:lang w:val="de-DE" w:eastAsia="de-DE"/>
    </w:rPr>
  </w:style>
  <w:style w:type="character" w:customStyle="1" w:styleId="HTMLAdresseZchn">
    <w:name w:val="HTML Adresse Zchn"/>
    <w:basedOn w:val="Absatz-Standardschriftart"/>
    <w:link w:val="HTMLAdresse"/>
    <w:uiPriority w:val="99"/>
    <w:semiHidden/>
    <w:locked/>
    <w:rsid w:val="00FE0F59"/>
    <w:rPr>
      <w:rFonts w:ascii="Times New Roman" w:hAnsi="Times New Roman" w:cs="Times New Roman"/>
      <w:i/>
      <w:sz w:val="20"/>
      <w:szCs w:val="20"/>
      <w:lang w:val="de-DE" w:eastAsia="de-DE"/>
    </w:rPr>
  </w:style>
  <w:style w:type="character" w:styleId="HTMLAkronym">
    <w:name w:val="HTML Acronym"/>
    <w:basedOn w:val="Absatz-Standardschriftart"/>
    <w:uiPriority w:val="99"/>
    <w:semiHidden/>
    <w:rsid w:val="00FE0F59"/>
    <w:rPr>
      <w:rFonts w:cs="Times New Roman"/>
    </w:rPr>
  </w:style>
  <w:style w:type="character" w:styleId="HTMLBeispiel">
    <w:name w:val="HTML Sample"/>
    <w:basedOn w:val="Absatz-Standardschriftart"/>
    <w:uiPriority w:val="99"/>
    <w:semiHidden/>
    <w:rsid w:val="00FE0F59"/>
    <w:rPr>
      <w:rFonts w:ascii="Courier New" w:hAnsi="Courier New" w:cs="Times New Roman"/>
    </w:rPr>
  </w:style>
  <w:style w:type="character" w:styleId="HTMLCode">
    <w:name w:val="HTML Code"/>
    <w:basedOn w:val="Absatz-Standardschriftart"/>
    <w:uiPriority w:val="99"/>
    <w:semiHidden/>
    <w:rsid w:val="00FE0F59"/>
    <w:rPr>
      <w:rFonts w:ascii="Courier New" w:hAnsi="Courier New" w:cs="Times New Roman"/>
      <w:sz w:val="20"/>
    </w:rPr>
  </w:style>
  <w:style w:type="character" w:styleId="HTMLDefinition">
    <w:name w:val="HTML Definition"/>
    <w:basedOn w:val="Absatz-Standardschriftart"/>
    <w:uiPriority w:val="99"/>
    <w:semiHidden/>
    <w:rsid w:val="00FE0F59"/>
    <w:rPr>
      <w:rFonts w:cs="Times New Roman"/>
      <w:i/>
    </w:rPr>
  </w:style>
  <w:style w:type="character" w:styleId="HTMLSchreibmaschine">
    <w:name w:val="HTML Typewriter"/>
    <w:basedOn w:val="Absatz-Standardschriftart"/>
    <w:uiPriority w:val="99"/>
    <w:semiHidden/>
    <w:rsid w:val="00FE0F59"/>
    <w:rPr>
      <w:rFonts w:ascii="Courier New" w:hAnsi="Courier New" w:cs="Times New Roman"/>
      <w:sz w:val="20"/>
    </w:rPr>
  </w:style>
  <w:style w:type="character" w:styleId="HTMLTastatur">
    <w:name w:val="HTML Keyboard"/>
    <w:basedOn w:val="Absatz-Standardschriftart"/>
    <w:uiPriority w:val="99"/>
    <w:semiHidden/>
    <w:rsid w:val="00FE0F59"/>
    <w:rPr>
      <w:rFonts w:ascii="Courier New" w:hAnsi="Courier New" w:cs="Times New Roman"/>
      <w:sz w:val="20"/>
    </w:rPr>
  </w:style>
  <w:style w:type="character" w:styleId="HTMLVariable">
    <w:name w:val="HTML Variable"/>
    <w:basedOn w:val="Absatz-Standardschriftart"/>
    <w:uiPriority w:val="99"/>
    <w:semiHidden/>
    <w:rsid w:val="00FE0F59"/>
    <w:rPr>
      <w:rFonts w:cs="Times New Roman"/>
      <w:i/>
    </w:rPr>
  </w:style>
  <w:style w:type="paragraph" w:styleId="HTMLVorformatiert">
    <w:name w:val="HTML Preformatted"/>
    <w:basedOn w:val="Standard"/>
    <w:link w:val="HTMLVorformatiertZchn"/>
    <w:uiPriority w:val="99"/>
    <w:semiHidden/>
    <w:rsid w:val="00FE0F59"/>
    <w:pPr>
      <w:spacing w:before="60" w:after="60" w:line="360" w:lineRule="auto"/>
      <w:jc w:val="both"/>
    </w:pPr>
    <w:rPr>
      <w:rFonts w:ascii="Courier New" w:eastAsia="Times New Roman" w:hAnsi="Courier New"/>
      <w:sz w:val="20"/>
      <w:szCs w:val="20"/>
      <w:lang w:val="de-DE" w:eastAsia="de-DE"/>
    </w:rPr>
  </w:style>
  <w:style w:type="character" w:customStyle="1" w:styleId="HTMLVorformatiertZchn">
    <w:name w:val="HTML Vorformatiert Zchn"/>
    <w:basedOn w:val="Absatz-Standardschriftart"/>
    <w:link w:val="HTMLVorformatiert"/>
    <w:uiPriority w:val="99"/>
    <w:semiHidden/>
    <w:locked/>
    <w:rsid w:val="00FE0F59"/>
    <w:rPr>
      <w:rFonts w:ascii="Courier New" w:hAnsi="Courier New" w:cs="Times New Roman"/>
      <w:sz w:val="20"/>
      <w:szCs w:val="20"/>
      <w:lang w:val="de-DE" w:eastAsia="de-DE"/>
    </w:rPr>
  </w:style>
  <w:style w:type="character" w:styleId="HTMLZitat">
    <w:name w:val="HTML Cite"/>
    <w:basedOn w:val="Absatz-Standardschriftart"/>
    <w:uiPriority w:val="99"/>
    <w:semiHidden/>
    <w:rsid w:val="00FE0F59"/>
    <w:rPr>
      <w:rFonts w:cs="Times New Roman"/>
      <w:i/>
    </w:rPr>
  </w:style>
  <w:style w:type="paragraph" w:styleId="Liste">
    <w:name w:val="List"/>
    <w:basedOn w:val="Standard"/>
    <w:uiPriority w:val="99"/>
    <w:semiHidden/>
    <w:rsid w:val="00FE0F59"/>
    <w:pPr>
      <w:spacing w:before="60" w:after="60" w:line="360" w:lineRule="auto"/>
      <w:ind w:left="283" w:hanging="283"/>
      <w:jc w:val="both"/>
    </w:pPr>
    <w:rPr>
      <w:rFonts w:ascii="Times New Roman" w:eastAsia="Times New Roman" w:hAnsi="Times New Roman"/>
      <w:sz w:val="24"/>
      <w:szCs w:val="20"/>
      <w:lang w:val="de-DE" w:eastAsia="de-DE"/>
    </w:rPr>
  </w:style>
  <w:style w:type="paragraph" w:styleId="Liste2">
    <w:name w:val="List 2"/>
    <w:basedOn w:val="Standard"/>
    <w:uiPriority w:val="99"/>
    <w:semiHidden/>
    <w:rsid w:val="00FE0F59"/>
    <w:pPr>
      <w:spacing w:before="60" w:after="60" w:line="360" w:lineRule="auto"/>
      <w:ind w:left="566" w:hanging="283"/>
      <w:jc w:val="both"/>
    </w:pPr>
    <w:rPr>
      <w:rFonts w:ascii="Times New Roman" w:eastAsia="Times New Roman" w:hAnsi="Times New Roman"/>
      <w:sz w:val="24"/>
      <w:szCs w:val="20"/>
      <w:lang w:val="de-DE" w:eastAsia="de-DE"/>
    </w:rPr>
  </w:style>
  <w:style w:type="paragraph" w:styleId="Liste3">
    <w:name w:val="List 3"/>
    <w:basedOn w:val="Standard"/>
    <w:uiPriority w:val="99"/>
    <w:semiHidden/>
    <w:rsid w:val="00FE0F59"/>
    <w:pPr>
      <w:spacing w:before="60" w:after="60" w:line="360" w:lineRule="auto"/>
      <w:ind w:left="849" w:hanging="283"/>
      <w:jc w:val="both"/>
    </w:pPr>
    <w:rPr>
      <w:rFonts w:ascii="Times New Roman" w:eastAsia="Times New Roman" w:hAnsi="Times New Roman"/>
      <w:sz w:val="24"/>
      <w:szCs w:val="20"/>
      <w:lang w:val="de-DE" w:eastAsia="de-DE"/>
    </w:rPr>
  </w:style>
  <w:style w:type="paragraph" w:styleId="Liste4">
    <w:name w:val="List 4"/>
    <w:basedOn w:val="Standard"/>
    <w:uiPriority w:val="99"/>
    <w:semiHidden/>
    <w:rsid w:val="00FE0F59"/>
    <w:pPr>
      <w:spacing w:before="60" w:after="60" w:line="360" w:lineRule="auto"/>
      <w:ind w:left="1132" w:hanging="283"/>
      <w:jc w:val="both"/>
    </w:pPr>
    <w:rPr>
      <w:rFonts w:ascii="Times New Roman" w:eastAsia="Times New Roman" w:hAnsi="Times New Roman"/>
      <w:sz w:val="24"/>
      <w:szCs w:val="20"/>
      <w:lang w:val="de-DE" w:eastAsia="de-DE"/>
    </w:rPr>
  </w:style>
  <w:style w:type="paragraph" w:styleId="Liste5">
    <w:name w:val="List 5"/>
    <w:basedOn w:val="Standard"/>
    <w:uiPriority w:val="99"/>
    <w:semiHidden/>
    <w:rsid w:val="00FE0F59"/>
    <w:pPr>
      <w:spacing w:before="60" w:after="60" w:line="360" w:lineRule="auto"/>
      <w:ind w:left="1415" w:hanging="283"/>
      <w:jc w:val="both"/>
    </w:pPr>
    <w:rPr>
      <w:rFonts w:ascii="Times New Roman" w:eastAsia="Times New Roman" w:hAnsi="Times New Roman"/>
      <w:sz w:val="24"/>
      <w:szCs w:val="20"/>
      <w:lang w:val="de-DE" w:eastAsia="de-DE"/>
    </w:rPr>
  </w:style>
  <w:style w:type="paragraph" w:styleId="Listenfortsetzung">
    <w:name w:val="List Continue"/>
    <w:basedOn w:val="Standard"/>
    <w:uiPriority w:val="99"/>
    <w:semiHidden/>
    <w:rsid w:val="00FE0F59"/>
    <w:pPr>
      <w:spacing w:before="60" w:after="120" w:line="360" w:lineRule="auto"/>
      <w:ind w:left="283"/>
      <w:jc w:val="both"/>
    </w:pPr>
    <w:rPr>
      <w:rFonts w:ascii="Times New Roman" w:eastAsia="Times New Roman" w:hAnsi="Times New Roman"/>
      <w:sz w:val="24"/>
      <w:szCs w:val="20"/>
      <w:lang w:val="de-DE" w:eastAsia="de-DE"/>
    </w:rPr>
  </w:style>
  <w:style w:type="paragraph" w:styleId="Listenfortsetzung2">
    <w:name w:val="List Continue 2"/>
    <w:basedOn w:val="Standard"/>
    <w:uiPriority w:val="99"/>
    <w:semiHidden/>
    <w:rsid w:val="00FE0F59"/>
    <w:pPr>
      <w:spacing w:before="60" w:after="120" w:line="360" w:lineRule="auto"/>
      <w:ind w:left="566"/>
      <w:jc w:val="both"/>
    </w:pPr>
    <w:rPr>
      <w:rFonts w:ascii="Times New Roman" w:eastAsia="Times New Roman" w:hAnsi="Times New Roman"/>
      <w:sz w:val="24"/>
      <w:szCs w:val="20"/>
      <w:lang w:val="de-DE" w:eastAsia="de-DE"/>
    </w:rPr>
  </w:style>
  <w:style w:type="paragraph" w:styleId="Listenfortsetzung3">
    <w:name w:val="List Continue 3"/>
    <w:basedOn w:val="Standard"/>
    <w:uiPriority w:val="99"/>
    <w:semiHidden/>
    <w:rsid w:val="00FE0F59"/>
    <w:pPr>
      <w:spacing w:before="60" w:after="120" w:line="360" w:lineRule="auto"/>
      <w:ind w:left="849"/>
      <w:jc w:val="both"/>
    </w:pPr>
    <w:rPr>
      <w:rFonts w:ascii="Times New Roman" w:eastAsia="Times New Roman" w:hAnsi="Times New Roman"/>
      <w:sz w:val="24"/>
      <w:szCs w:val="20"/>
      <w:lang w:val="de-DE" w:eastAsia="de-DE"/>
    </w:rPr>
  </w:style>
  <w:style w:type="paragraph" w:styleId="Listenfortsetzung4">
    <w:name w:val="List Continue 4"/>
    <w:basedOn w:val="Standard"/>
    <w:uiPriority w:val="99"/>
    <w:semiHidden/>
    <w:rsid w:val="00FE0F59"/>
    <w:pPr>
      <w:spacing w:before="60" w:after="120" w:line="360" w:lineRule="auto"/>
      <w:ind w:left="1132"/>
      <w:jc w:val="both"/>
    </w:pPr>
    <w:rPr>
      <w:rFonts w:ascii="Times New Roman" w:eastAsia="Times New Roman" w:hAnsi="Times New Roman"/>
      <w:sz w:val="24"/>
      <w:szCs w:val="20"/>
      <w:lang w:val="de-DE" w:eastAsia="de-DE"/>
    </w:rPr>
  </w:style>
  <w:style w:type="paragraph" w:styleId="Listenfortsetzung5">
    <w:name w:val="List Continue 5"/>
    <w:basedOn w:val="Standard"/>
    <w:uiPriority w:val="99"/>
    <w:semiHidden/>
    <w:rsid w:val="00FE0F59"/>
    <w:pPr>
      <w:spacing w:before="60" w:after="120" w:line="360" w:lineRule="auto"/>
      <w:ind w:left="1415"/>
      <w:jc w:val="both"/>
    </w:pPr>
    <w:rPr>
      <w:rFonts w:ascii="Times New Roman" w:eastAsia="Times New Roman" w:hAnsi="Times New Roman"/>
      <w:sz w:val="24"/>
      <w:szCs w:val="20"/>
      <w:lang w:val="de-DE" w:eastAsia="de-DE"/>
    </w:rPr>
  </w:style>
  <w:style w:type="paragraph" w:styleId="Listennummer">
    <w:name w:val="List Number"/>
    <w:basedOn w:val="Standard"/>
    <w:uiPriority w:val="99"/>
    <w:semiHidden/>
    <w:rsid w:val="00FE0F59"/>
    <w:pPr>
      <w:numPr>
        <w:numId w:val="19"/>
      </w:numPr>
      <w:tabs>
        <w:tab w:val="clear" w:pos="1209"/>
        <w:tab w:val="num" w:pos="360"/>
      </w:tabs>
      <w:spacing w:before="60" w:after="60" w:line="360" w:lineRule="auto"/>
      <w:ind w:left="360"/>
      <w:jc w:val="both"/>
    </w:pPr>
    <w:rPr>
      <w:rFonts w:ascii="Times New Roman" w:eastAsia="Times New Roman" w:hAnsi="Times New Roman"/>
      <w:sz w:val="24"/>
      <w:szCs w:val="20"/>
      <w:lang w:val="de-DE" w:eastAsia="de-DE"/>
    </w:rPr>
  </w:style>
  <w:style w:type="paragraph" w:styleId="Listennummer2">
    <w:name w:val="List Number 2"/>
    <w:basedOn w:val="Standard"/>
    <w:uiPriority w:val="99"/>
    <w:semiHidden/>
    <w:rsid w:val="00FE0F59"/>
    <w:pPr>
      <w:numPr>
        <w:numId w:val="11"/>
      </w:numPr>
      <w:tabs>
        <w:tab w:val="clear" w:pos="360"/>
        <w:tab w:val="num" w:pos="643"/>
      </w:tabs>
      <w:spacing w:before="60" w:after="60" w:line="360" w:lineRule="auto"/>
      <w:ind w:left="643"/>
      <w:jc w:val="both"/>
    </w:pPr>
    <w:rPr>
      <w:rFonts w:ascii="Times New Roman" w:eastAsia="Times New Roman" w:hAnsi="Times New Roman"/>
      <w:sz w:val="24"/>
      <w:szCs w:val="20"/>
      <w:lang w:val="de-DE" w:eastAsia="de-DE"/>
    </w:rPr>
  </w:style>
  <w:style w:type="paragraph" w:styleId="Listennummer3">
    <w:name w:val="List Number 3"/>
    <w:basedOn w:val="Standard"/>
    <w:uiPriority w:val="99"/>
    <w:semiHidden/>
    <w:rsid w:val="00FE0F59"/>
    <w:pPr>
      <w:numPr>
        <w:numId w:val="12"/>
      </w:numPr>
      <w:tabs>
        <w:tab w:val="clear" w:pos="643"/>
        <w:tab w:val="num" w:pos="926"/>
      </w:tabs>
      <w:spacing w:before="60" w:after="60" w:line="360" w:lineRule="auto"/>
      <w:ind w:left="926"/>
      <w:jc w:val="both"/>
    </w:pPr>
    <w:rPr>
      <w:rFonts w:ascii="Times New Roman" w:eastAsia="Times New Roman" w:hAnsi="Times New Roman"/>
      <w:sz w:val="24"/>
      <w:szCs w:val="20"/>
      <w:lang w:val="de-DE" w:eastAsia="de-DE"/>
    </w:rPr>
  </w:style>
  <w:style w:type="paragraph" w:styleId="Listennummer4">
    <w:name w:val="List Number 4"/>
    <w:basedOn w:val="Standard"/>
    <w:uiPriority w:val="99"/>
    <w:semiHidden/>
    <w:rsid w:val="00FE0F59"/>
    <w:pPr>
      <w:numPr>
        <w:numId w:val="13"/>
      </w:numPr>
      <w:tabs>
        <w:tab w:val="clear" w:pos="926"/>
        <w:tab w:val="num" w:pos="1209"/>
      </w:tabs>
      <w:spacing w:before="60" w:after="60" w:line="360" w:lineRule="auto"/>
      <w:ind w:left="1209"/>
      <w:jc w:val="both"/>
    </w:pPr>
    <w:rPr>
      <w:rFonts w:ascii="Times New Roman" w:eastAsia="Times New Roman" w:hAnsi="Times New Roman"/>
      <w:sz w:val="24"/>
      <w:szCs w:val="20"/>
      <w:lang w:val="de-DE" w:eastAsia="de-DE"/>
    </w:rPr>
  </w:style>
  <w:style w:type="paragraph" w:styleId="Listennummer5">
    <w:name w:val="List Number 5"/>
    <w:basedOn w:val="Standard"/>
    <w:uiPriority w:val="99"/>
    <w:semiHidden/>
    <w:rsid w:val="00FE0F59"/>
    <w:pPr>
      <w:tabs>
        <w:tab w:val="num" w:pos="1492"/>
      </w:tabs>
      <w:spacing w:before="60" w:after="60" w:line="360" w:lineRule="auto"/>
      <w:ind w:left="1492" w:hanging="360"/>
      <w:jc w:val="both"/>
    </w:pPr>
    <w:rPr>
      <w:rFonts w:ascii="Times New Roman" w:eastAsia="Times New Roman" w:hAnsi="Times New Roman"/>
      <w:sz w:val="24"/>
      <w:szCs w:val="20"/>
      <w:lang w:val="de-DE" w:eastAsia="de-DE"/>
    </w:rPr>
  </w:style>
  <w:style w:type="paragraph" w:styleId="Nachrichtenkopf">
    <w:name w:val="Message Header"/>
    <w:basedOn w:val="Standard"/>
    <w:link w:val="NachrichtenkopfZchn"/>
    <w:uiPriority w:val="99"/>
    <w:semiHidden/>
    <w:rsid w:val="00FE0F59"/>
    <w:pPr>
      <w:pBdr>
        <w:top w:val="single" w:sz="6" w:space="1" w:color="auto"/>
        <w:left w:val="single" w:sz="6" w:space="1" w:color="auto"/>
        <w:bottom w:val="single" w:sz="6" w:space="1" w:color="auto"/>
        <w:right w:val="single" w:sz="6" w:space="1" w:color="auto"/>
      </w:pBdr>
      <w:shd w:val="pct20" w:color="auto" w:fill="auto"/>
      <w:spacing w:before="60" w:after="60" w:line="360" w:lineRule="auto"/>
      <w:ind w:left="1134" w:hanging="1134"/>
      <w:jc w:val="both"/>
    </w:pPr>
    <w:rPr>
      <w:rFonts w:ascii="Cambria" w:eastAsia="Times New Roman" w:hAnsi="Cambria"/>
      <w:sz w:val="24"/>
      <w:szCs w:val="20"/>
      <w:lang w:val="de-DE" w:eastAsia="de-DE"/>
    </w:rPr>
  </w:style>
  <w:style w:type="character" w:customStyle="1" w:styleId="NachrichtenkopfZchn">
    <w:name w:val="Nachrichtenkopf Zchn"/>
    <w:basedOn w:val="Absatz-Standardschriftart"/>
    <w:link w:val="Nachrichtenkopf"/>
    <w:uiPriority w:val="99"/>
    <w:semiHidden/>
    <w:locked/>
    <w:rsid w:val="00FE0F59"/>
    <w:rPr>
      <w:rFonts w:ascii="Cambria" w:hAnsi="Cambria" w:cs="Times New Roman"/>
      <w:sz w:val="20"/>
      <w:szCs w:val="20"/>
      <w:shd w:val="pct20" w:color="auto" w:fill="auto"/>
      <w:lang w:val="de-DE" w:eastAsia="de-DE"/>
    </w:rPr>
  </w:style>
  <w:style w:type="paragraph" w:styleId="NurText">
    <w:name w:val="Plain Text"/>
    <w:basedOn w:val="Standard"/>
    <w:link w:val="NurTextZchn"/>
    <w:uiPriority w:val="99"/>
    <w:semiHidden/>
    <w:rsid w:val="00FE0F59"/>
    <w:pPr>
      <w:spacing w:before="60" w:after="60" w:line="360" w:lineRule="auto"/>
      <w:jc w:val="both"/>
    </w:pPr>
    <w:rPr>
      <w:rFonts w:ascii="Courier New" w:eastAsia="Times New Roman" w:hAnsi="Courier New"/>
      <w:sz w:val="20"/>
      <w:szCs w:val="20"/>
      <w:lang w:val="de-DE" w:eastAsia="de-DE"/>
    </w:rPr>
  </w:style>
  <w:style w:type="character" w:customStyle="1" w:styleId="NurTextZchn">
    <w:name w:val="Nur Text Zchn"/>
    <w:basedOn w:val="Absatz-Standardschriftart"/>
    <w:link w:val="NurText"/>
    <w:uiPriority w:val="99"/>
    <w:semiHidden/>
    <w:locked/>
    <w:rsid w:val="00FE0F59"/>
    <w:rPr>
      <w:rFonts w:ascii="Courier New" w:hAnsi="Courier New" w:cs="Times New Roman"/>
      <w:sz w:val="20"/>
      <w:szCs w:val="20"/>
      <w:lang w:val="de-DE" w:eastAsia="de-DE"/>
    </w:rPr>
  </w:style>
  <w:style w:type="paragraph" w:styleId="StandardWeb">
    <w:name w:val="Normal (Web)"/>
    <w:basedOn w:val="Standard"/>
    <w:uiPriority w:val="99"/>
    <w:semiHidden/>
    <w:rsid w:val="00FE0F59"/>
    <w:pPr>
      <w:spacing w:before="60" w:after="60" w:line="360" w:lineRule="auto"/>
      <w:jc w:val="both"/>
    </w:pPr>
    <w:rPr>
      <w:rFonts w:ascii="Times New Roman" w:eastAsia="Times New Roman" w:hAnsi="Times New Roman"/>
      <w:sz w:val="24"/>
      <w:szCs w:val="24"/>
      <w:lang w:val="de-DE" w:eastAsia="de-DE"/>
    </w:rPr>
  </w:style>
  <w:style w:type="paragraph" w:styleId="Standardeinzug">
    <w:name w:val="Normal Indent"/>
    <w:basedOn w:val="Standard"/>
    <w:uiPriority w:val="99"/>
    <w:semiHidden/>
    <w:rsid w:val="00FE0F59"/>
    <w:pPr>
      <w:spacing w:before="60" w:after="60" w:line="360" w:lineRule="auto"/>
      <w:ind w:left="708"/>
      <w:jc w:val="both"/>
    </w:pPr>
    <w:rPr>
      <w:rFonts w:ascii="Times New Roman" w:eastAsia="Times New Roman" w:hAnsi="Times New Roman"/>
      <w:sz w:val="24"/>
      <w:szCs w:val="20"/>
      <w:lang w:val="de-DE" w:eastAsia="de-DE"/>
    </w:rPr>
  </w:style>
  <w:style w:type="table" w:styleId="Tabelle3D-Effekt1">
    <w:name w:val="Table 3D effects 1"/>
    <w:basedOn w:val="NormaleTabelle"/>
    <w:uiPriority w:val="99"/>
    <w:semiHidden/>
    <w:rsid w:val="00FE0F59"/>
    <w:pPr>
      <w:spacing w:before="60" w:line="360" w:lineRule="auto"/>
      <w:jc w:val="both"/>
    </w:pPr>
    <w:rPr>
      <w:rFonts w:ascii="Times New Roman" w:eastAsia="Times New Roman" w:hAnsi="Times New Roman"/>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FE0F59"/>
    <w:pPr>
      <w:spacing w:before="60" w:line="360" w:lineRule="auto"/>
      <w:jc w:val="both"/>
    </w:pPr>
    <w:rPr>
      <w:rFonts w:ascii="Times New Roman" w:eastAsia="Times New Roman" w:hAnsi="Times New Roman"/>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FE0F59"/>
    <w:pPr>
      <w:spacing w:before="60" w:line="360" w:lineRule="auto"/>
      <w:jc w:val="both"/>
    </w:pPr>
    <w:rPr>
      <w:rFonts w:ascii="Times New Roman" w:eastAsia="Times New Roman" w:hAnsi="Times New Roman"/>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FE0F59"/>
    <w:pPr>
      <w:spacing w:before="60" w:line="360" w:lineRule="auto"/>
      <w:jc w:val="both"/>
    </w:pPr>
    <w:rPr>
      <w:rFonts w:ascii="Times New Roman" w:eastAsia="Times New Roman" w:hAnsi="Times New Roman"/>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FE0F59"/>
    <w:pPr>
      <w:spacing w:before="60" w:line="360" w:lineRule="auto"/>
      <w:jc w:val="both"/>
    </w:pPr>
    <w:rPr>
      <w:rFonts w:ascii="Times New Roman" w:eastAsia="Times New Roman" w:hAnsi="Times New Roman"/>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FE0F59"/>
    <w:pPr>
      <w:spacing w:before="60" w:line="360" w:lineRule="auto"/>
      <w:jc w:val="both"/>
    </w:pPr>
    <w:rPr>
      <w:rFonts w:ascii="Times New Roman" w:eastAsia="Times New Roman" w:hAnsi="Times New Roman"/>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FE0F59"/>
    <w:pPr>
      <w:spacing w:before="60" w:line="360" w:lineRule="auto"/>
      <w:jc w:val="both"/>
    </w:pPr>
    <w:rPr>
      <w:rFonts w:ascii="Times New Roman" w:eastAsia="Times New Roman" w:hAnsi="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FE0F59"/>
    <w:pPr>
      <w:spacing w:before="60" w:line="360" w:lineRule="auto"/>
      <w:jc w:val="both"/>
    </w:pPr>
    <w:rPr>
      <w:rFonts w:ascii="Times New Roman" w:eastAsia="Times New Roman" w:hAnsi="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FE0F59"/>
    <w:pPr>
      <w:spacing w:before="60" w:line="360" w:lineRule="auto"/>
      <w:jc w:val="both"/>
    </w:pPr>
    <w:rPr>
      <w:rFonts w:ascii="Times New Roman" w:eastAsia="Times New Roman" w:hAnsi="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FE0F59"/>
    <w:pPr>
      <w:spacing w:before="60" w:line="360" w:lineRule="auto"/>
      <w:jc w:val="both"/>
    </w:pPr>
    <w:rPr>
      <w:rFonts w:ascii="Times New Roman" w:eastAsia="Times New Roman" w:hAnsi="Times New Roman"/>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FE0F59"/>
    <w:pPr>
      <w:spacing w:before="60" w:line="360" w:lineRule="auto"/>
      <w:jc w:val="both"/>
    </w:pPr>
    <w:rPr>
      <w:rFonts w:ascii="Times New Roman" w:eastAsia="Times New Roman" w:hAnsi="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FE0F59"/>
    <w:pPr>
      <w:spacing w:before="60" w:line="360" w:lineRule="auto"/>
      <w:jc w:val="both"/>
    </w:pPr>
    <w:rPr>
      <w:rFonts w:ascii="Times New Roman" w:eastAsia="Times New Roman" w:hAnsi="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FE0F59"/>
    <w:pPr>
      <w:spacing w:before="60" w:line="360" w:lineRule="auto"/>
      <w:jc w:val="both"/>
    </w:pPr>
    <w:rPr>
      <w:rFonts w:ascii="Times New Roman" w:eastAsia="Times New Roman" w:hAnsi="Times New Roman"/>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FE0F59"/>
    <w:pPr>
      <w:spacing w:before="60" w:line="360" w:lineRule="auto"/>
      <w:jc w:val="both"/>
    </w:pPr>
    <w:rPr>
      <w:rFonts w:ascii="Times New Roman" w:eastAsia="Times New Roman" w:hAnsi="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FE0F59"/>
    <w:pPr>
      <w:spacing w:before="60" w:line="360" w:lineRule="auto"/>
      <w:jc w:val="both"/>
    </w:pPr>
    <w:rPr>
      <w:rFonts w:ascii="Times New Roman" w:eastAsia="Times New Roman" w:hAnsi="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FE0F59"/>
    <w:pPr>
      <w:spacing w:before="60" w:line="360" w:lineRule="auto"/>
      <w:jc w:val="both"/>
    </w:pPr>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FE0F59"/>
    <w:pPr>
      <w:spacing w:before="60" w:line="360" w:lineRule="auto"/>
      <w:jc w:val="both"/>
    </w:pPr>
    <w:rPr>
      <w:rFonts w:ascii="Times New Roman" w:eastAsia="Times New Roman" w:hAnsi="Times New Roman"/>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FE0F59"/>
    <w:pPr>
      <w:spacing w:before="60" w:line="360" w:lineRule="auto"/>
      <w:jc w:val="both"/>
    </w:pPr>
    <w:rPr>
      <w:rFonts w:ascii="Times New Roman" w:eastAsia="Times New Roman" w:hAnsi="Times New Roman"/>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FE0F59"/>
    <w:pPr>
      <w:spacing w:before="60" w:line="360" w:lineRule="auto"/>
      <w:jc w:val="both"/>
    </w:pPr>
    <w:rPr>
      <w:rFonts w:ascii="Times New Roman" w:eastAsia="Times New Roman" w:hAnsi="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FE0F59"/>
    <w:pPr>
      <w:spacing w:before="60" w:line="360" w:lineRule="auto"/>
      <w:jc w:val="both"/>
    </w:pPr>
    <w:rPr>
      <w:rFonts w:ascii="Times New Roman" w:eastAsia="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FE0F59"/>
    <w:pPr>
      <w:spacing w:before="60" w:line="360" w:lineRule="auto"/>
      <w:jc w:val="both"/>
    </w:pPr>
    <w:rPr>
      <w:rFonts w:ascii="Times New Roman" w:eastAsia="Times New Roman" w:hAnsi="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FE0F59"/>
    <w:pPr>
      <w:spacing w:before="60" w:line="360" w:lineRule="auto"/>
      <w:jc w:val="both"/>
    </w:pPr>
    <w:rPr>
      <w:rFonts w:ascii="Times New Roman" w:eastAsia="Times New Roman" w:hAnsi="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FE0F59"/>
    <w:pPr>
      <w:spacing w:before="60" w:line="360" w:lineRule="auto"/>
      <w:jc w:val="both"/>
    </w:pPr>
    <w:rPr>
      <w:rFonts w:ascii="Times New Roman" w:eastAsia="Times New Roman" w:hAnsi="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FE0F59"/>
    <w:pPr>
      <w:spacing w:before="60" w:line="360" w:lineRule="auto"/>
      <w:jc w:val="both"/>
    </w:pPr>
    <w:rPr>
      <w:rFonts w:ascii="Times New Roman" w:eastAsia="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FE0F59"/>
    <w:pPr>
      <w:spacing w:before="60" w:line="360" w:lineRule="auto"/>
      <w:jc w:val="both"/>
    </w:pPr>
    <w:rPr>
      <w:rFonts w:ascii="Times New Roman" w:eastAsia="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FE0F59"/>
    <w:pPr>
      <w:spacing w:before="60" w:line="360" w:lineRule="auto"/>
      <w:jc w:val="both"/>
    </w:pPr>
    <w:rPr>
      <w:rFonts w:ascii="Times New Roman" w:eastAsia="Times New Roman" w:hAnsi="Times New Roman"/>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FE0F59"/>
    <w:pPr>
      <w:spacing w:before="60" w:line="360" w:lineRule="auto"/>
      <w:jc w:val="both"/>
    </w:pPr>
    <w:rPr>
      <w:rFonts w:ascii="Times New Roman" w:eastAsia="Times New Roman" w:hAnsi="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FE0F59"/>
    <w:pPr>
      <w:spacing w:before="60" w:line="360" w:lineRule="auto"/>
      <w:jc w:val="both"/>
    </w:pPr>
    <w:rPr>
      <w:rFonts w:ascii="Times New Roman" w:eastAsia="Times New Roman" w:hAnsi="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FE0F59"/>
    <w:pPr>
      <w:spacing w:before="60" w:line="360" w:lineRule="auto"/>
      <w:jc w:val="both"/>
    </w:pPr>
    <w:rPr>
      <w:rFonts w:ascii="Times New Roman" w:eastAsia="Times New Roman" w:hAnsi="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FE0F59"/>
    <w:pPr>
      <w:spacing w:before="60" w:line="360" w:lineRule="auto"/>
      <w:jc w:val="both"/>
    </w:pPr>
    <w:rPr>
      <w:rFonts w:ascii="Times New Roman" w:eastAsia="Times New Roman" w:hAnsi="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FE0F59"/>
    <w:pPr>
      <w:spacing w:before="60" w:line="360" w:lineRule="auto"/>
      <w:jc w:val="both"/>
    </w:pPr>
    <w:rPr>
      <w:rFonts w:ascii="Times New Roman" w:eastAsia="Times New Roman" w:hAnsi="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FE0F59"/>
    <w:pPr>
      <w:spacing w:before="60" w:line="360" w:lineRule="auto"/>
      <w:jc w:val="both"/>
    </w:pPr>
    <w:rPr>
      <w:rFonts w:ascii="Times New Roman" w:eastAsia="Times New Roman" w:hAnsi="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FE0F59"/>
    <w:pPr>
      <w:spacing w:before="60" w:line="360" w:lineRule="auto"/>
      <w:jc w:val="both"/>
    </w:pPr>
    <w:rPr>
      <w:rFonts w:ascii="Times New Roman" w:eastAsia="Times New Roman" w:hAnsi="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FE0F59"/>
    <w:pPr>
      <w:spacing w:before="60" w:line="360" w:lineRule="auto"/>
      <w:jc w:val="both"/>
    </w:pPr>
    <w:rPr>
      <w:rFonts w:ascii="Times New Roman" w:eastAsia="Times New Roman" w:hAnsi="Times New Roman"/>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FE0F59"/>
    <w:pPr>
      <w:spacing w:before="60" w:line="360" w:lineRule="auto"/>
      <w:jc w:val="both"/>
    </w:pPr>
    <w:rPr>
      <w:rFonts w:ascii="Times New Roman" w:eastAsia="Times New Roman" w:hAnsi="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ezial1">
    <w:name w:val="Table Subtle 1"/>
    <w:basedOn w:val="NormaleTabelle"/>
    <w:uiPriority w:val="99"/>
    <w:semiHidden/>
    <w:rsid w:val="00FE0F59"/>
    <w:pPr>
      <w:spacing w:before="60" w:line="360" w:lineRule="auto"/>
      <w:jc w:val="both"/>
    </w:pPr>
    <w:rPr>
      <w:rFonts w:ascii="Times New Roman" w:eastAsia="Times New Roman" w:hAnsi="Times New Roman"/>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FE0F59"/>
    <w:pPr>
      <w:spacing w:before="60" w:line="360" w:lineRule="auto"/>
      <w:jc w:val="both"/>
    </w:pPr>
    <w:rPr>
      <w:rFonts w:ascii="Times New Roman" w:eastAsia="Times New Roman" w:hAnsi="Times New Roman"/>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FE0F59"/>
    <w:pPr>
      <w:spacing w:before="60" w:line="360" w:lineRule="auto"/>
      <w:jc w:val="both"/>
    </w:pPr>
    <w:rPr>
      <w:rFonts w:ascii="Times New Roman" w:eastAsia="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FE0F59"/>
    <w:pPr>
      <w:spacing w:before="60" w:line="360" w:lineRule="auto"/>
      <w:jc w:val="both"/>
    </w:pPr>
    <w:rPr>
      <w:rFonts w:ascii="Times New Roman" w:eastAsia="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FE0F59"/>
    <w:pPr>
      <w:spacing w:before="60" w:line="360" w:lineRule="auto"/>
      <w:jc w:val="both"/>
    </w:pPr>
    <w:rPr>
      <w:rFonts w:ascii="Times New Roman" w:eastAsia="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raster">
    <w:name w:val="Table Grid"/>
    <w:basedOn w:val="NormaleTabelle"/>
    <w:uiPriority w:val="99"/>
    <w:rsid w:val="00FE0F59"/>
    <w:pPr>
      <w:spacing w:before="60" w:line="360" w:lineRule="auto"/>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uiPriority w:val="99"/>
    <w:semiHidden/>
    <w:rsid w:val="00FE0F59"/>
    <w:pPr>
      <w:spacing w:before="60" w:line="360" w:lineRule="auto"/>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FE0F59"/>
    <w:pPr>
      <w:spacing w:before="60" w:after="120" w:line="360" w:lineRule="auto"/>
      <w:jc w:val="both"/>
    </w:pPr>
    <w:rPr>
      <w:rFonts w:ascii="Times New Roman" w:eastAsia="Times New Roman" w:hAnsi="Times New Roman"/>
      <w:sz w:val="20"/>
      <w:szCs w:val="20"/>
      <w:lang w:val="de-DE" w:eastAsia="de-DE"/>
    </w:rPr>
  </w:style>
  <w:style w:type="character" w:customStyle="1" w:styleId="TextkrperZchn">
    <w:name w:val="Textkörper Zchn"/>
    <w:basedOn w:val="Absatz-Standardschriftart"/>
    <w:link w:val="Textkrper"/>
    <w:uiPriority w:val="99"/>
    <w:semiHidden/>
    <w:locked/>
    <w:rsid w:val="00FE0F59"/>
    <w:rPr>
      <w:rFonts w:ascii="Times New Roman" w:hAnsi="Times New Roman" w:cs="Times New Roman"/>
      <w:sz w:val="20"/>
      <w:szCs w:val="20"/>
      <w:lang w:val="de-DE" w:eastAsia="de-DE"/>
    </w:rPr>
  </w:style>
  <w:style w:type="paragraph" w:styleId="Textkrper2">
    <w:name w:val="Body Text 2"/>
    <w:basedOn w:val="Standard"/>
    <w:link w:val="Textkrper2Zchn"/>
    <w:uiPriority w:val="99"/>
    <w:semiHidden/>
    <w:rsid w:val="00FE0F59"/>
    <w:pPr>
      <w:spacing w:before="60" w:after="120" w:line="480" w:lineRule="auto"/>
      <w:jc w:val="both"/>
    </w:pPr>
    <w:rPr>
      <w:rFonts w:ascii="Times New Roman" w:eastAsia="Times New Roman" w:hAnsi="Times New Roman"/>
      <w:sz w:val="20"/>
      <w:szCs w:val="20"/>
      <w:lang w:val="de-DE" w:eastAsia="de-DE"/>
    </w:rPr>
  </w:style>
  <w:style w:type="character" w:customStyle="1" w:styleId="Textkrper2Zchn">
    <w:name w:val="Textkörper 2 Zchn"/>
    <w:basedOn w:val="Absatz-Standardschriftart"/>
    <w:link w:val="Textkrper2"/>
    <w:uiPriority w:val="99"/>
    <w:semiHidden/>
    <w:locked/>
    <w:rsid w:val="00FE0F59"/>
    <w:rPr>
      <w:rFonts w:ascii="Times New Roman" w:hAnsi="Times New Roman" w:cs="Times New Roman"/>
      <w:sz w:val="20"/>
      <w:szCs w:val="20"/>
      <w:lang w:val="de-DE" w:eastAsia="de-DE"/>
    </w:rPr>
  </w:style>
  <w:style w:type="paragraph" w:styleId="Textkrper3">
    <w:name w:val="Body Text 3"/>
    <w:basedOn w:val="Standard"/>
    <w:link w:val="Textkrper3Zchn"/>
    <w:uiPriority w:val="99"/>
    <w:semiHidden/>
    <w:rsid w:val="00FE0F59"/>
    <w:pPr>
      <w:spacing w:before="60" w:after="120" w:line="360" w:lineRule="auto"/>
      <w:jc w:val="both"/>
    </w:pPr>
    <w:rPr>
      <w:rFonts w:ascii="Times New Roman" w:eastAsia="Times New Roman" w:hAnsi="Times New Roman"/>
      <w:sz w:val="16"/>
      <w:szCs w:val="20"/>
      <w:lang w:val="de-DE" w:eastAsia="de-DE"/>
    </w:rPr>
  </w:style>
  <w:style w:type="character" w:customStyle="1" w:styleId="Textkrper3Zchn">
    <w:name w:val="Textkörper 3 Zchn"/>
    <w:basedOn w:val="Absatz-Standardschriftart"/>
    <w:link w:val="Textkrper3"/>
    <w:uiPriority w:val="99"/>
    <w:semiHidden/>
    <w:locked/>
    <w:rsid w:val="00FE0F59"/>
    <w:rPr>
      <w:rFonts w:ascii="Times New Roman" w:hAnsi="Times New Roman" w:cs="Times New Roman"/>
      <w:sz w:val="20"/>
      <w:szCs w:val="20"/>
      <w:lang w:val="de-DE" w:eastAsia="de-DE"/>
    </w:rPr>
  </w:style>
  <w:style w:type="paragraph" w:styleId="Textkrper-Einzug2">
    <w:name w:val="Body Text Indent 2"/>
    <w:basedOn w:val="Standard"/>
    <w:link w:val="Textkrper-Einzug2Zchn"/>
    <w:uiPriority w:val="99"/>
    <w:semiHidden/>
    <w:rsid w:val="00FE0F59"/>
    <w:pPr>
      <w:spacing w:before="60" w:after="120" w:line="480" w:lineRule="auto"/>
      <w:ind w:left="283"/>
      <w:jc w:val="both"/>
    </w:pPr>
    <w:rPr>
      <w:rFonts w:ascii="Times New Roman" w:eastAsia="Times New Roman" w:hAnsi="Times New Roman"/>
      <w:sz w:val="20"/>
      <w:szCs w:val="20"/>
      <w:lang w:val="de-DE" w:eastAsia="de-DE"/>
    </w:rPr>
  </w:style>
  <w:style w:type="character" w:customStyle="1" w:styleId="Textkrper-Einzug2Zchn">
    <w:name w:val="Textkörper-Einzug 2 Zchn"/>
    <w:basedOn w:val="Absatz-Standardschriftart"/>
    <w:link w:val="Textkrper-Einzug2"/>
    <w:uiPriority w:val="99"/>
    <w:semiHidden/>
    <w:locked/>
    <w:rsid w:val="00FE0F59"/>
    <w:rPr>
      <w:rFonts w:ascii="Times New Roman" w:hAnsi="Times New Roman" w:cs="Times New Roman"/>
      <w:sz w:val="20"/>
      <w:szCs w:val="20"/>
      <w:lang w:val="de-DE" w:eastAsia="de-DE"/>
    </w:rPr>
  </w:style>
  <w:style w:type="paragraph" w:styleId="Textkrper-Einzug3">
    <w:name w:val="Body Text Indent 3"/>
    <w:basedOn w:val="Standard"/>
    <w:link w:val="Textkrper-Einzug3Zchn"/>
    <w:uiPriority w:val="99"/>
    <w:semiHidden/>
    <w:rsid w:val="00FE0F59"/>
    <w:pPr>
      <w:spacing w:before="60" w:after="120" w:line="360" w:lineRule="auto"/>
      <w:ind w:left="283"/>
      <w:jc w:val="both"/>
    </w:pPr>
    <w:rPr>
      <w:rFonts w:ascii="Times New Roman" w:eastAsia="Times New Roman" w:hAnsi="Times New Roman"/>
      <w:sz w:val="16"/>
      <w:szCs w:val="20"/>
      <w:lang w:val="de-DE" w:eastAsia="de-DE"/>
    </w:rPr>
  </w:style>
  <w:style w:type="character" w:customStyle="1" w:styleId="Textkrper-Einzug3Zchn">
    <w:name w:val="Textkörper-Einzug 3 Zchn"/>
    <w:basedOn w:val="Absatz-Standardschriftart"/>
    <w:link w:val="Textkrper-Einzug3"/>
    <w:uiPriority w:val="99"/>
    <w:semiHidden/>
    <w:locked/>
    <w:rsid w:val="00FE0F59"/>
    <w:rPr>
      <w:rFonts w:ascii="Times New Roman" w:hAnsi="Times New Roman" w:cs="Times New Roman"/>
      <w:sz w:val="20"/>
      <w:szCs w:val="20"/>
      <w:lang w:val="de-DE" w:eastAsia="de-DE"/>
    </w:rPr>
  </w:style>
  <w:style w:type="paragraph" w:styleId="Textkrper-Erstzeileneinzug">
    <w:name w:val="Body Text First Indent"/>
    <w:basedOn w:val="Textkrper"/>
    <w:link w:val="Textkrper-ErstzeileneinzugZchn"/>
    <w:uiPriority w:val="99"/>
    <w:semiHidden/>
    <w:rsid w:val="00FE0F59"/>
    <w:pPr>
      <w:ind w:firstLine="210"/>
    </w:pPr>
  </w:style>
  <w:style w:type="character" w:customStyle="1" w:styleId="Textkrper-ErstzeileneinzugZchn">
    <w:name w:val="Textkörper-Erstzeileneinzug Zchn"/>
    <w:basedOn w:val="TextkrperZchn"/>
    <w:link w:val="Textkrper-Erstzeileneinzug"/>
    <w:uiPriority w:val="99"/>
    <w:semiHidden/>
    <w:locked/>
    <w:rsid w:val="00FE0F59"/>
    <w:rPr>
      <w:rFonts w:ascii="Times New Roman" w:hAnsi="Times New Roman" w:cs="Times New Roman"/>
      <w:sz w:val="20"/>
      <w:szCs w:val="20"/>
      <w:lang w:val="de-DE" w:eastAsia="de-DE"/>
    </w:rPr>
  </w:style>
  <w:style w:type="paragraph" w:styleId="Textkrper-Zeileneinzug">
    <w:name w:val="Body Text Indent"/>
    <w:basedOn w:val="Standard"/>
    <w:link w:val="Textkrper-ZeileneinzugZchn"/>
    <w:uiPriority w:val="99"/>
    <w:semiHidden/>
    <w:rsid w:val="00FE0F59"/>
    <w:pPr>
      <w:spacing w:before="60" w:after="120" w:line="360" w:lineRule="auto"/>
      <w:ind w:left="283"/>
      <w:jc w:val="both"/>
    </w:pPr>
    <w:rPr>
      <w:rFonts w:ascii="Times New Roman" w:eastAsia="Times New Roman" w:hAnsi="Times New Roman"/>
      <w:sz w:val="20"/>
      <w:szCs w:val="20"/>
      <w:lang w:val="de-DE" w:eastAsia="de-DE"/>
    </w:rPr>
  </w:style>
  <w:style w:type="character" w:customStyle="1" w:styleId="Textkrper-ZeileneinzugZchn">
    <w:name w:val="Textkörper-Zeileneinzug Zchn"/>
    <w:basedOn w:val="Absatz-Standardschriftart"/>
    <w:link w:val="Textkrper-Zeileneinzug"/>
    <w:uiPriority w:val="99"/>
    <w:semiHidden/>
    <w:locked/>
    <w:rsid w:val="00FE0F59"/>
    <w:rPr>
      <w:rFonts w:ascii="Times New Roman" w:hAnsi="Times New Roman" w:cs="Times New Roman"/>
      <w:sz w:val="20"/>
      <w:szCs w:val="20"/>
      <w:lang w:val="de-DE" w:eastAsia="de-DE"/>
    </w:rPr>
  </w:style>
  <w:style w:type="paragraph" w:styleId="Textkrper-Erstzeileneinzug2">
    <w:name w:val="Body Text First Indent 2"/>
    <w:basedOn w:val="Textkrper-Zeileneinzug"/>
    <w:link w:val="Textkrper-Erstzeileneinzug2Zchn"/>
    <w:uiPriority w:val="99"/>
    <w:semiHidden/>
    <w:rsid w:val="00FE0F59"/>
    <w:pPr>
      <w:ind w:firstLine="210"/>
    </w:pPr>
  </w:style>
  <w:style w:type="character" w:customStyle="1" w:styleId="Textkrper-Erstzeileneinzug2Zchn">
    <w:name w:val="Textkörper-Erstzeileneinzug 2 Zchn"/>
    <w:basedOn w:val="Textkrper-ZeileneinzugZchn"/>
    <w:link w:val="Textkrper-Erstzeileneinzug2"/>
    <w:uiPriority w:val="99"/>
    <w:semiHidden/>
    <w:locked/>
    <w:rsid w:val="00FE0F59"/>
    <w:rPr>
      <w:rFonts w:ascii="Times New Roman" w:hAnsi="Times New Roman" w:cs="Times New Roman"/>
      <w:sz w:val="20"/>
      <w:szCs w:val="20"/>
      <w:lang w:val="de-DE" w:eastAsia="de-DE"/>
    </w:rPr>
  </w:style>
  <w:style w:type="paragraph" w:styleId="Umschlagabsenderadresse">
    <w:name w:val="envelope return"/>
    <w:basedOn w:val="Standard"/>
    <w:uiPriority w:val="99"/>
    <w:semiHidden/>
    <w:rsid w:val="00FE0F59"/>
    <w:pPr>
      <w:spacing w:before="60" w:after="60" w:line="360" w:lineRule="auto"/>
      <w:jc w:val="both"/>
    </w:pPr>
    <w:rPr>
      <w:rFonts w:ascii="Arial" w:eastAsia="Times New Roman" w:hAnsi="Arial" w:cs="Arial"/>
      <w:sz w:val="20"/>
      <w:szCs w:val="20"/>
      <w:lang w:val="de-DE" w:eastAsia="de-DE"/>
    </w:rPr>
  </w:style>
  <w:style w:type="paragraph" w:styleId="Umschlagadresse">
    <w:name w:val="envelope address"/>
    <w:basedOn w:val="Standard"/>
    <w:uiPriority w:val="99"/>
    <w:semiHidden/>
    <w:rsid w:val="00FE0F59"/>
    <w:pPr>
      <w:framePr w:w="4320" w:h="2160" w:hRule="exact" w:hSpace="141" w:wrap="auto" w:hAnchor="page" w:xAlign="center" w:yAlign="bottom"/>
      <w:spacing w:before="60" w:after="60" w:line="360" w:lineRule="auto"/>
      <w:ind w:left="1"/>
      <w:jc w:val="both"/>
    </w:pPr>
    <w:rPr>
      <w:rFonts w:ascii="Arial" w:eastAsia="Times New Roman" w:hAnsi="Arial" w:cs="Arial"/>
      <w:sz w:val="24"/>
      <w:szCs w:val="24"/>
      <w:lang w:val="de-DE" w:eastAsia="de-DE"/>
    </w:rPr>
  </w:style>
  <w:style w:type="paragraph" w:styleId="Unterschrift">
    <w:name w:val="Signature"/>
    <w:basedOn w:val="Standard"/>
    <w:link w:val="UnterschriftZchn"/>
    <w:uiPriority w:val="99"/>
    <w:semiHidden/>
    <w:rsid w:val="00FE0F59"/>
    <w:pPr>
      <w:spacing w:before="60" w:after="60" w:line="360" w:lineRule="auto"/>
      <w:ind w:left="4252"/>
      <w:jc w:val="both"/>
    </w:pPr>
    <w:rPr>
      <w:rFonts w:ascii="Times New Roman" w:eastAsia="Times New Roman" w:hAnsi="Times New Roman"/>
      <w:sz w:val="20"/>
      <w:szCs w:val="20"/>
      <w:lang w:val="de-DE" w:eastAsia="de-DE"/>
    </w:rPr>
  </w:style>
  <w:style w:type="character" w:customStyle="1" w:styleId="UnterschriftZchn">
    <w:name w:val="Unterschrift Zchn"/>
    <w:basedOn w:val="Absatz-Standardschriftart"/>
    <w:link w:val="Unterschrift"/>
    <w:uiPriority w:val="99"/>
    <w:semiHidden/>
    <w:locked/>
    <w:rsid w:val="00FE0F59"/>
    <w:rPr>
      <w:rFonts w:ascii="Times New Roman" w:hAnsi="Times New Roman" w:cs="Times New Roman"/>
      <w:sz w:val="20"/>
      <w:szCs w:val="20"/>
      <w:lang w:val="de-DE" w:eastAsia="de-DE"/>
    </w:rPr>
  </w:style>
  <w:style w:type="paragraph" w:styleId="Untertitel">
    <w:name w:val="Subtitle"/>
    <w:basedOn w:val="Standard"/>
    <w:link w:val="UntertitelZchn"/>
    <w:uiPriority w:val="99"/>
    <w:qFormat/>
    <w:rsid w:val="00FE0F59"/>
    <w:pPr>
      <w:spacing w:before="60" w:after="60" w:line="360" w:lineRule="auto"/>
      <w:jc w:val="center"/>
      <w:outlineLvl w:val="1"/>
    </w:pPr>
    <w:rPr>
      <w:rFonts w:ascii="Cambria" w:eastAsia="Times New Roman" w:hAnsi="Cambria"/>
      <w:sz w:val="24"/>
      <w:szCs w:val="20"/>
      <w:lang w:val="de-DE" w:eastAsia="de-DE"/>
    </w:rPr>
  </w:style>
  <w:style w:type="character" w:customStyle="1" w:styleId="UntertitelZchn">
    <w:name w:val="Untertitel Zchn"/>
    <w:basedOn w:val="Absatz-Standardschriftart"/>
    <w:link w:val="Untertitel"/>
    <w:uiPriority w:val="99"/>
    <w:locked/>
    <w:rsid w:val="00FE0F59"/>
    <w:rPr>
      <w:rFonts w:ascii="Cambria" w:hAnsi="Cambria" w:cs="Times New Roman"/>
      <w:sz w:val="20"/>
      <w:szCs w:val="20"/>
      <w:lang w:val="de-DE" w:eastAsia="de-DE"/>
    </w:rPr>
  </w:style>
  <w:style w:type="paragraph" w:styleId="Verzeichnis3">
    <w:name w:val="toc 3"/>
    <w:aliases w:val="Verz 3"/>
    <w:basedOn w:val="Standard"/>
    <w:next w:val="Standard"/>
    <w:autoRedefine/>
    <w:uiPriority w:val="99"/>
    <w:semiHidden/>
    <w:rsid w:val="00FE0F59"/>
    <w:pPr>
      <w:spacing w:after="60" w:line="240" w:lineRule="auto"/>
      <w:ind w:left="480"/>
    </w:pPr>
    <w:rPr>
      <w:rFonts w:ascii="Times New Roman" w:eastAsia="Times New Roman" w:hAnsi="Times New Roman" w:cs="Vrinda"/>
      <w:sz w:val="24"/>
      <w:szCs w:val="24"/>
      <w:lang w:val="de-DE" w:eastAsia="de-DE"/>
    </w:rPr>
  </w:style>
  <w:style w:type="paragraph" w:styleId="Verzeichnis4">
    <w:name w:val="toc 4"/>
    <w:aliases w:val="Verz 4"/>
    <w:basedOn w:val="Standard"/>
    <w:next w:val="Standard"/>
    <w:autoRedefine/>
    <w:uiPriority w:val="99"/>
    <w:semiHidden/>
    <w:rsid w:val="00FE0F59"/>
    <w:pPr>
      <w:spacing w:after="60" w:line="240" w:lineRule="auto"/>
      <w:ind w:left="720"/>
    </w:pPr>
    <w:rPr>
      <w:rFonts w:ascii="Times New Roman" w:eastAsia="Times New Roman" w:hAnsi="Times New Roman" w:cs="Vrinda"/>
      <w:sz w:val="24"/>
      <w:szCs w:val="24"/>
      <w:lang w:val="de-DE" w:eastAsia="de-DE"/>
    </w:rPr>
  </w:style>
  <w:style w:type="paragraph" w:styleId="Verzeichnis5">
    <w:name w:val="toc 5"/>
    <w:basedOn w:val="Standard"/>
    <w:next w:val="Standard"/>
    <w:autoRedefine/>
    <w:uiPriority w:val="99"/>
    <w:semiHidden/>
    <w:rsid w:val="00FE0F59"/>
    <w:pPr>
      <w:spacing w:after="60" w:line="240" w:lineRule="auto"/>
      <w:ind w:left="960"/>
    </w:pPr>
    <w:rPr>
      <w:rFonts w:ascii="Times New Roman" w:eastAsia="Times New Roman" w:hAnsi="Times New Roman" w:cs="Vrinda"/>
      <w:sz w:val="24"/>
      <w:szCs w:val="24"/>
      <w:lang w:val="de-DE" w:eastAsia="de-DE"/>
    </w:rPr>
  </w:style>
  <w:style w:type="paragraph" w:styleId="Verzeichnis6">
    <w:name w:val="toc 6"/>
    <w:basedOn w:val="Standard"/>
    <w:next w:val="Standard"/>
    <w:autoRedefine/>
    <w:uiPriority w:val="99"/>
    <w:semiHidden/>
    <w:rsid w:val="00FE0F59"/>
    <w:pPr>
      <w:spacing w:after="60" w:line="240" w:lineRule="auto"/>
      <w:ind w:left="1200"/>
    </w:pPr>
    <w:rPr>
      <w:rFonts w:ascii="Times New Roman" w:eastAsia="Times New Roman" w:hAnsi="Times New Roman" w:cs="Vrinda"/>
      <w:sz w:val="24"/>
      <w:szCs w:val="24"/>
      <w:lang w:val="de-DE" w:eastAsia="de-DE"/>
    </w:rPr>
  </w:style>
  <w:style w:type="paragraph" w:styleId="Verzeichnis7">
    <w:name w:val="toc 7"/>
    <w:basedOn w:val="Standard"/>
    <w:next w:val="Standard"/>
    <w:autoRedefine/>
    <w:uiPriority w:val="99"/>
    <w:semiHidden/>
    <w:rsid w:val="00FE0F59"/>
    <w:pPr>
      <w:spacing w:after="60" w:line="240" w:lineRule="auto"/>
      <w:ind w:left="1440"/>
    </w:pPr>
    <w:rPr>
      <w:rFonts w:ascii="Times New Roman" w:eastAsia="Times New Roman" w:hAnsi="Times New Roman" w:cs="Vrinda"/>
      <w:sz w:val="24"/>
      <w:szCs w:val="24"/>
      <w:lang w:val="de-DE" w:eastAsia="de-DE"/>
    </w:rPr>
  </w:style>
  <w:style w:type="paragraph" w:styleId="Verzeichnis8">
    <w:name w:val="toc 8"/>
    <w:basedOn w:val="Standard"/>
    <w:next w:val="Standard"/>
    <w:autoRedefine/>
    <w:uiPriority w:val="99"/>
    <w:semiHidden/>
    <w:rsid w:val="00FE0F59"/>
    <w:pPr>
      <w:spacing w:after="60" w:line="240" w:lineRule="auto"/>
      <w:ind w:left="1680"/>
    </w:pPr>
    <w:rPr>
      <w:rFonts w:ascii="Times New Roman" w:eastAsia="Times New Roman" w:hAnsi="Times New Roman" w:cs="Vrinda"/>
      <w:sz w:val="24"/>
      <w:szCs w:val="24"/>
      <w:lang w:val="de-DE" w:eastAsia="de-DE"/>
    </w:rPr>
  </w:style>
  <w:style w:type="paragraph" w:customStyle="1" w:styleId="Vers0">
    <w:name w:val="Vers"/>
    <w:basedOn w:val="vers"/>
    <w:uiPriority w:val="99"/>
    <w:semiHidden/>
    <w:rsid w:val="00FE0F59"/>
    <w:pPr>
      <w:spacing w:before="120" w:after="120"/>
    </w:pPr>
    <w:rPr>
      <w:lang w:val="de-DE"/>
    </w:rPr>
  </w:style>
  <w:style w:type="character" w:customStyle="1" w:styleId="EinleitungZchn">
    <w:name w:val="Einleitung Zchn"/>
    <w:link w:val="Einleitung"/>
    <w:uiPriority w:val="99"/>
    <w:semiHidden/>
    <w:locked/>
    <w:rsid w:val="00FE0F59"/>
    <w:rPr>
      <w:rFonts w:ascii="Arial" w:hAnsi="Arial"/>
      <w:b/>
      <w:smallCaps/>
      <w:kern w:val="28"/>
      <w:sz w:val="20"/>
      <w:lang w:val="fr-FR" w:eastAsia="de-DE"/>
    </w:rPr>
  </w:style>
  <w:style w:type="character" w:customStyle="1" w:styleId="betont">
    <w:name w:val="betont"/>
    <w:uiPriority w:val="99"/>
    <w:semiHidden/>
    <w:rsid w:val="00FE0F59"/>
    <w:rPr>
      <w:i/>
      <w:color w:val="FF0000"/>
    </w:rPr>
  </w:style>
  <w:style w:type="paragraph" w:customStyle="1" w:styleId="Bemerkunggelbmarkiert">
    <w:name w:val="Bemerkung (gelb markiert)"/>
    <w:basedOn w:val="Standard"/>
    <w:next w:val="Standard"/>
    <w:link w:val="BemerkunggelbmarkiertZchn"/>
    <w:uiPriority w:val="99"/>
    <w:semiHidden/>
    <w:rsid w:val="00FE0F59"/>
    <w:pPr>
      <w:spacing w:after="60" w:line="240" w:lineRule="auto"/>
      <w:jc w:val="both"/>
    </w:pPr>
    <w:rPr>
      <w:rFonts w:ascii="Times New Roman" w:hAnsi="Times New Roman"/>
      <w:color w:val="800000"/>
      <w:sz w:val="20"/>
      <w:szCs w:val="20"/>
      <w:lang w:val="de-DE" w:eastAsia="de-DE"/>
    </w:rPr>
  </w:style>
  <w:style w:type="paragraph" w:customStyle="1" w:styleId="Vorwort-beschrift">
    <w:name w:val="Vorwort-Übeschrift"/>
    <w:basedOn w:val="Inhaltsverzeichnis"/>
    <w:uiPriority w:val="99"/>
    <w:semiHidden/>
    <w:rsid w:val="00FE0F59"/>
    <w:pPr>
      <w:outlineLvl w:val="0"/>
    </w:pPr>
    <w:rPr>
      <w:b w:val="0"/>
    </w:rPr>
  </w:style>
  <w:style w:type="paragraph" w:customStyle="1" w:styleId="abkrzungsverzeichnis">
    <w:name w:val="abkürzungsverzeichnis"/>
    <w:basedOn w:val="Standard"/>
    <w:uiPriority w:val="99"/>
    <w:semiHidden/>
    <w:rsid w:val="00FE0F59"/>
    <w:pPr>
      <w:spacing w:before="60" w:after="60" w:line="360" w:lineRule="auto"/>
      <w:ind w:left="1701" w:hanging="1701"/>
      <w:jc w:val="both"/>
    </w:pPr>
    <w:rPr>
      <w:rFonts w:ascii="Times New Roman" w:eastAsia="Times New Roman" w:hAnsi="Times New Roman"/>
      <w:sz w:val="24"/>
      <w:szCs w:val="20"/>
      <w:lang w:val="de-DE" w:eastAsia="de-DE"/>
    </w:rPr>
  </w:style>
  <w:style w:type="character" w:customStyle="1" w:styleId="BemerkunggelbmarkiertZchn">
    <w:name w:val="Bemerkung (gelb markiert) Zchn"/>
    <w:link w:val="Bemerkunggelbmarkiert"/>
    <w:uiPriority w:val="99"/>
    <w:semiHidden/>
    <w:locked/>
    <w:rsid w:val="00FE0F59"/>
    <w:rPr>
      <w:rFonts w:ascii="Times New Roman" w:hAnsi="Times New Roman"/>
      <w:color w:val="800000"/>
      <w:sz w:val="20"/>
      <w:lang w:val="de-DE" w:eastAsia="de-DE"/>
    </w:rPr>
  </w:style>
  <w:style w:type="paragraph" w:styleId="Beschriftung">
    <w:name w:val="caption"/>
    <w:basedOn w:val="Standard"/>
    <w:next w:val="Standard"/>
    <w:uiPriority w:val="99"/>
    <w:qFormat/>
    <w:rsid w:val="00FE0F59"/>
    <w:pPr>
      <w:spacing w:before="60" w:after="60" w:line="360" w:lineRule="auto"/>
      <w:jc w:val="both"/>
    </w:pPr>
    <w:rPr>
      <w:rFonts w:ascii="Times New Roman" w:eastAsia="Times New Roman" w:hAnsi="Times New Roman"/>
      <w:b/>
      <w:bCs/>
      <w:sz w:val="20"/>
      <w:szCs w:val="20"/>
      <w:lang w:val="de-DE" w:eastAsia="de-DE"/>
    </w:rPr>
  </w:style>
  <w:style w:type="paragraph" w:customStyle="1" w:styleId="Phil04Abkrzungen">
    <w:name w:val="Phil04_Abkürzungen"/>
    <w:basedOn w:val="Standard"/>
    <w:uiPriority w:val="99"/>
    <w:semiHidden/>
    <w:rsid w:val="00FE0F59"/>
    <w:pPr>
      <w:keepNext/>
      <w:spacing w:before="60" w:after="60" w:line="264" w:lineRule="exact"/>
      <w:ind w:left="1418" w:hanging="1418"/>
      <w:jc w:val="both"/>
    </w:pPr>
    <w:rPr>
      <w:rFonts w:ascii="Times New Roman" w:eastAsia="Times New Roman" w:hAnsi="Times New Roman"/>
      <w:noProof/>
      <w:color w:val="000000"/>
      <w:kern w:val="23"/>
      <w:lang w:val="de-DE" w:eastAsia="de-DE"/>
    </w:rPr>
  </w:style>
  <w:style w:type="paragraph" w:customStyle="1" w:styleId="Phil04Stand">
    <w:name w:val="Phil04_Stand"/>
    <w:uiPriority w:val="99"/>
    <w:semiHidden/>
    <w:rsid w:val="00FE0F59"/>
    <w:pPr>
      <w:overflowPunct w:val="0"/>
      <w:autoSpaceDE w:val="0"/>
      <w:autoSpaceDN w:val="0"/>
      <w:adjustRightInd w:val="0"/>
      <w:spacing w:line="240" w:lineRule="exact"/>
      <w:ind w:firstLine="284"/>
      <w:jc w:val="both"/>
      <w:textAlignment w:val="baseline"/>
    </w:pPr>
    <w:rPr>
      <w:rFonts w:ascii="Times New Roman" w:eastAsia="Times New Roman" w:hAnsi="Times New Roman"/>
      <w:noProof/>
      <w:kern w:val="23"/>
      <w:sz w:val="20"/>
      <w:szCs w:val="20"/>
      <w:lang w:val="de-DE" w:eastAsia="de-DE"/>
    </w:rPr>
  </w:style>
  <w:style w:type="paragraph" w:customStyle="1" w:styleId="Phil04Stand0">
    <w:name w:val="Phil04_Stand0"/>
    <w:basedOn w:val="Phil04Stand"/>
    <w:uiPriority w:val="99"/>
    <w:semiHidden/>
    <w:rsid w:val="00FE0F59"/>
    <w:pPr>
      <w:ind w:firstLine="0"/>
    </w:pPr>
    <w:rPr>
      <w:kern w:val="0"/>
    </w:rPr>
  </w:style>
  <w:style w:type="paragraph" w:customStyle="1" w:styleId="Phil04Beischrift">
    <w:name w:val="Phil04_Beischrift"/>
    <w:basedOn w:val="Phil04Stand0"/>
    <w:uiPriority w:val="99"/>
    <w:semiHidden/>
    <w:rsid w:val="00FE0F59"/>
    <w:pPr>
      <w:spacing w:before="80" w:after="120"/>
      <w:jc w:val="center"/>
    </w:pPr>
    <w:rPr>
      <w:i/>
      <w:iCs/>
      <w:sz w:val="16"/>
      <w:szCs w:val="16"/>
    </w:rPr>
  </w:style>
  <w:style w:type="paragraph" w:customStyle="1" w:styleId="Phil04Funotentext">
    <w:name w:val="Phil04_Fußnotentext"/>
    <w:uiPriority w:val="99"/>
    <w:semiHidden/>
    <w:rsid w:val="00FE0F59"/>
    <w:pPr>
      <w:tabs>
        <w:tab w:val="left" w:pos="284"/>
        <w:tab w:val="left" w:pos="425"/>
      </w:tabs>
      <w:overflowPunct w:val="0"/>
      <w:autoSpaceDE w:val="0"/>
      <w:autoSpaceDN w:val="0"/>
      <w:adjustRightInd w:val="0"/>
      <w:spacing w:line="192" w:lineRule="exact"/>
      <w:ind w:left="284" w:hanging="284"/>
      <w:jc w:val="both"/>
      <w:textAlignment w:val="baseline"/>
    </w:pPr>
    <w:rPr>
      <w:rFonts w:ascii="Times New Roman" w:eastAsia="Times New Roman" w:hAnsi="Times New Roman"/>
      <w:noProof/>
      <w:sz w:val="16"/>
      <w:szCs w:val="16"/>
      <w:lang w:val="de-DE" w:eastAsia="de-DE"/>
    </w:rPr>
  </w:style>
  <w:style w:type="character" w:customStyle="1" w:styleId="Phil04Funotenzeichen">
    <w:name w:val="Phil04_Fußnotenzeichen"/>
    <w:uiPriority w:val="99"/>
    <w:semiHidden/>
    <w:rsid w:val="00FE0F59"/>
    <w:rPr>
      <w:rFonts w:ascii="Times New Roman" w:hAnsi="Times New Roman"/>
      <w:color w:val="800080"/>
      <w:spacing w:val="0"/>
      <w:position w:val="6"/>
      <w:sz w:val="18"/>
      <w:vertAlign w:val="baseline"/>
    </w:rPr>
  </w:style>
  <w:style w:type="paragraph" w:styleId="Kommentarthema">
    <w:name w:val="annotation subject"/>
    <w:basedOn w:val="Kommentartext"/>
    <w:next w:val="Kommentartext"/>
    <w:link w:val="KommentarthemaZchn"/>
    <w:uiPriority w:val="99"/>
    <w:semiHidden/>
    <w:rsid w:val="00FE0F59"/>
    <w:rPr>
      <w:b/>
    </w:rPr>
  </w:style>
  <w:style w:type="character" w:customStyle="1" w:styleId="KommentarthemaZchn">
    <w:name w:val="Kommentarthema Zchn"/>
    <w:basedOn w:val="KommentartextZchn"/>
    <w:link w:val="Kommentarthema"/>
    <w:uiPriority w:val="99"/>
    <w:semiHidden/>
    <w:locked/>
    <w:rsid w:val="00FE0F59"/>
    <w:rPr>
      <w:rFonts w:ascii="Times New Roman" w:hAnsi="Times New Roman" w:cs="Times New Roman"/>
      <w:b/>
      <w:sz w:val="20"/>
      <w:szCs w:val="20"/>
      <w:lang w:val="de-DE" w:eastAsia="de-DE"/>
    </w:rPr>
  </w:style>
  <w:style w:type="paragraph" w:customStyle="1" w:styleId="Phil04Literatur">
    <w:name w:val="Phil04_Literatur"/>
    <w:basedOn w:val="Standard"/>
    <w:uiPriority w:val="99"/>
    <w:semiHidden/>
    <w:rsid w:val="00FE0F59"/>
    <w:pPr>
      <w:spacing w:before="60" w:after="60" w:line="264" w:lineRule="exact"/>
      <w:ind w:left="1134" w:hanging="1134"/>
      <w:jc w:val="both"/>
    </w:pPr>
    <w:rPr>
      <w:rFonts w:ascii="Times New Roman" w:eastAsia="Times New Roman" w:hAnsi="Times New Roman"/>
      <w:noProof/>
      <w:color w:val="000000"/>
      <w:sz w:val="24"/>
      <w:szCs w:val="20"/>
      <w:lang w:val="de-DE" w:eastAsia="de-DE"/>
    </w:rPr>
  </w:style>
  <w:style w:type="paragraph" w:customStyle="1" w:styleId="Phil04Stand1">
    <w:name w:val="Phil04_Stand+"/>
    <w:basedOn w:val="Phil04Stand"/>
    <w:uiPriority w:val="99"/>
    <w:semiHidden/>
    <w:rsid w:val="00FE0F59"/>
    <w:pPr>
      <w:spacing w:after="120"/>
    </w:pPr>
    <w:rPr>
      <w:noProof w:val="0"/>
      <w:lang w:val="fr-FR"/>
    </w:rPr>
  </w:style>
  <w:style w:type="paragraph" w:customStyle="1" w:styleId="Phil04Tabelle">
    <w:name w:val="Phil04_Tabelle"/>
    <w:basedOn w:val="Phil04Stand"/>
    <w:uiPriority w:val="99"/>
    <w:semiHidden/>
    <w:rsid w:val="00FE0F59"/>
    <w:pPr>
      <w:spacing w:line="216" w:lineRule="exact"/>
      <w:ind w:firstLine="0"/>
    </w:pPr>
    <w:rPr>
      <w:sz w:val="18"/>
      <w:szCs w:val="18"/>
    </w:rPr>
  </w:style>
  <w:style w:type="paragraph" w:customStyle="1" w:styleId="Phil04TabelleZoben">
    <w:name w:val="Phil04_Tabelle_Z_oben"/>
    <w:basedOn w:val="Phil04Tabelle"/>
    <w:uiPriority w:val="99"/>
    <w:semiHidden/>
    <w:rsid w:val="00FE0F59"/>
    <w:pPr>
      <w:spacing w:before="80"/>
      <w:jc w:val="center"/>
    </w:pPr>
    <w:rPr>
      <w:b/>
      <w:bCs/>
    </w:rPr>
  </w:style>
  <w:style w:type="character" w:customStyle="1" w:styleId="Phil041Ersatz">
    <w:name w:val="Phil04_Ü1_Ersatz"/>
    <w:uiPriority w:val="99"/>
    <w:semiHidden/>
    <w:rsid w:val="00FE0F59"/>
    <w:rPr>
      <w:sz w:val="28"/>
      <w:u w:val="none"/>
      <w:vertAlign w:val="baseline"/>
    </w:rPr>
  </w:style>
  <w:style w:type="character" w:styleId="Seitenzahl">
    <w:name w:val="page number"/>
    <w:basedOn w:val="Absatz-Standardschriftart"/>
    <w:uiPriority w:val="99"/>
    <w:semiHidden/>
    <w:rsid w:val="00FE0F59"/>
    <w:rPr>
      <w:rFonts w:cs="Times New Roman"/>
    </w:rPr>
  </w:style>
  <w:style w:type="character" w:styleId="SchwacherVerweis">
    <w:name w:val="Subtle Reference"/>
    <w:basedOn w:val="Absatz-Standardschriftart"/>
    <w:uiPriority w:val="99"/>
    <w:qFormat/>
    <w:rsid w:val="00FE0F59"/>
    <w:rPr>
      <w:rFonts w:cs="Times New Roman"/>
      <w:smallCaps/>
      <w:color w:val="C0504D"/>
      <w:u w:val="single"/>
    </w:rPr>
  </w:style>
  <w:style w:type="paragraph" w:customStyle="1" w:styleId="Phil04Verz2">
    <w:name w:val="Phil04_Verz2"/>
    <w:basedOn w:val="Verzeichnis2"/>
    <w:uiPriority w:val="99"/>
    <w:semiHidden/>
    <w:rsid w:val="00FE0F59"/>
    <w:pPr>
      <w:tabs>
        <w:tab w:val="clear" w:pos="800"/>
        <w:tab w:val="clear" w:pos="9356"/>
        <w:tab w:val="right" w:leader="dot" w:pos="7361"/>
      </w:tabs>
      <w:spacing w:before="120" w:line="360" w:lineRule="auto"/>
      <w:ind w:left="198" w:firstLine="0"/>
    </w:pPr>
    <w:rPr>
      <w:i w:val="0"/>
      <w:iCs w:val="0"/>
      <w:sz w:val="22"/>
      <w:szCs w:val="22"/>
    </w:rPr>
  </w:style>
  <w:style w:type="paragraph" w:customStyle="1" w:styleId="Phil04Verz3">
    <w:name w:val="Phil04_Verz3"/>
    <w:basedOn w:val="Verzeichnis3"/>
    <w:uiPriority w:val="99"/>
    <w:semiHidden/>
    <w:rsid w:val="00FE0F59"/>
    <w:pPr>
      <w:tabs>
        <w:tab w:val="right" w:leader="dot" w:pos="7361"/>
      </w:tabs>
      <w:spacing w:before="60" w:line="360" w:lineRule="auto"/>
      <w:ind w:left="403"/>
      <w:jc w:val="both"/>
    </w:pPr>
    <w:rPr>
      <w:rFonts w:cs="Times New Roman"/>
      <w:szCs w:val="20"/>
    </w:rPr>
  </w:style>
  <w:style w:type="paragraph" w:customStyle="1" w:styleId="berschrift10">
    <w:name w:val="Überschrift10"/>
    <w:basedOn w:val="Standard"/>
    <w:autoRedefine/>
    <w:uiPriority w:val="99"/>
    <w:semiHidden/>
    <w:rsid w:val="00FE0F59"/>
    <w:pPr>
      <w:spacing w:before="60" w:after="0" w:line="360" w:lineRule="auto"/>
      <w:jc w:val="both"/>
    </w:pPr>
    <w:rPr>
      <w:rFonts w:ascii="Times New Roman" w:eastAsia="Times New Roman" w:hAnsi="Times New Roman"/>
      <w:i/>
      <w:sz w:val="24"/>
      <w:szCs w:val="20"/>
      <w:lang w:val="de-DE" w:eastAsia="de-DE"/>
    </w:rPr>
  </w:style>
  <w:style w:type="paragraph" w:customStyle="1" w:styleId="Bezugszeile">
    <w:name w:val="Bezugszeile"/>
    <w:basedOn w:val="Textkrper"/>
    <w:uiPriority w:val="99"/>
    <w:semiHidden/>
    <w:rsid w:val="00FE0F59"/>
  </w:style>
  <w:style w:type="paragraph" w:styleId="Abbildungsverzeichnis">
    <w:name w:val="table of figures"/>
    <w:basedOn w:val="Standard"/>
    <w:next w:val="Standard"/>
    <w:uiPriority w:val="99"/>
    <w:semiHidden/>
    <w:rsid w:val="00FE0F59"/>
    <w:pPr>
      <w:spacing w:before="60" w:after="60" w:line="360" w:lineRule="auto"/>
      <w:jc w:val="both"/>
    </w:pPr>
    <w:rPr>
      <w:rFonts w:ascii="Times New Roman" w:eastAsia="Times New Roman" w:hAnsi="Times New Roman"/>
      <w:sz w:val="24"/>
      <w:szCs w:val="20"/>
      <w:lang w:val="de-DE" w:eastAsia="de-DE"/>
    </w:rPr>
  </w:style>
  <w:style w:type="paragraph" w:customStyle="1" w:styleId="Einleitung">
    <w:name w:val="Einleitung"/>
    <w:basedOn w:val="berschrift1"/>
    <w:next w:val="Standard"/>
    <w:link w:val="EinleitungZchn"/>
    <w:uiPriority w:val="99"/>
    <w:semiHidden/>
    <w:rsid w:val="00FE0F59"/>
    <w:pPr>
      <w:numPr>
        <w:numId w:val="0"/>
      </w:numPr>
    </w:pPr>
    <w:rPr>
      <w:rFonts w:eastAsia="Calibri"/>
      <w:sz w:val="20"/>
    </w:rPr>
  </w:style>
  <w:style w:type="paragraph" w:customStyle="1" w:styleId="Stichworte">
    <w:name w:val="Stichworte"/>
    <w:basedOn w:val="berschrift1"/>
    <w:next w:val="Standard"/>
    <w:uiPriority w:val="99"/>
    <w:semiHidden/>
    <w:rsid w:val="00FE0F59"/>
    <w:pPr>
      <w:numPr>
        <w:numId w:val="0"/>
      </w:numPr>
    </w:pPr>
    <w:rPr>
      <w:smallCaps w:val="0"/>
    </w:rPr>
  </w:style>
  <w:style w:type="paragraph" w:styleId="Index3">
    <w:name w:val="index 3"/>
    <w:basedOn w:val="Standard"/>
    <w:next w:val="Standard"/>
    <w:autoRedefine/>
    <w:uiPriority w:val="99"/>
    <w:semiHidden/>
    <w:rsid w:val="00FE0F59"/>
    <w:pPr>
      <w:spacing w:before="60" w:after="0" w:line="360" w:lineRule="auto"/>
      <w:ind w:left="720" w:hanging="240"/>
      <w:jc w:val="both"/>
    </w:pPr>
    <w:rPr>
      <w:rFonts w:ascii="Times New Roman" w:eastAsia="Times New Roman" w:hAnsi="Times New Roman"/>
      <w:sz w:val="24"/>
      <w:szCs w:val="20"/>
      <w:lang w:val="de-DE" w:eastAsia="de-DE"/>
    </w:rPr>
  </w:style>
  <w:style w:type="paragraph" w:customStyle="1" w:styleId="Literatur">
    <w:name w:val="Literatur"/>
    <w:basedOn w:val="Standard"/>
    <w:autoRedefine/>
    <w:uiPriority w:val="99"/>
    <w:rsid w:val="00FE0F59"/>
    <w:pPr>
      <w:spacing w:before="60" w:after="0" w:line="240" w:lineRule="auto"/>
      <w:ind w:left="1134" w:hanging="1134"/>
    </w:pPr>
    <w:rPr>
      <w:rFonts w:ascii="Times New Roman" w:eastAsia="Times New Roman" w:hAnsi="Times New Roman"/>
      <w:sz w:val="24"/>
      <w:szCs w:val="24"/>
      <w:lang w:val="de-DE" w:eastAsia="de-DE"/>
    </w:rPr>
  </w:style>
  <w:style w:type="paragraph" w:customStyle="1" w:styleId="Formatvorlage1">
    <w:name w:val="Formatvorlage1"/>
    <w:basedOn w:val="kleindruckpunkt"/>
    <w:link w:val="Formatvorlage1Zchn"/>
    <w:uiPriority w:val="99"/>
    <w:semiHidden/>
    <w:rsid w:val="00FE0F59"/>
    <w:pPr>
      <w:tabs>
        <w:tab w:val="left" w:pos="360"/>
        <w:tab w:val="left" w:pos="567"/>
        <w:tab w:val="left" w:pos="1701"/>
        <w:tab w:val="left" w:pos="2127"/>
      </w:tabs>
      <w:spacing w:after="0" w:line="360" w:lineRule="auto"/>
      <w:ind w:left="786" w:right="423"/>
    </w:pPr>
  </w:style>
  <w:style w:type="character" w:customStyle="1" w:styleId="Formatvorlage1Zchn">
    <w:name w:val="Formatvorlage1 Zchn"/>
    <w:link w:val="Formatvorlage1"/>
    <w:uiPriority w:val="99"/>
    <w:semiHidden/>
    <w:locked/>
    <w:rsid w:val="00FE0F59"/>
    <w:rPr>
      <w:rFonts w:ascii="Times New Roman" w:hAnsi="Times New Roman"/>
      <w:color w:val="000080"/>
      <w:sz w:val="20"/>
      <w:lang w:eastAsia="de-DE"/>
    </w:rPr>
  </w:style>
  <w:style w:type="paragraph" w:styleId="Endnotentext">
    <w:name w:val="endnote text"/>
    <w:basedOn w:val="Standard"/>
    <w:link w:val="EndnotentextZchn"/>
    <w:uiPriority w:val="99"/>
    <w:semiHidden/>
    <w:rsid w:val="00FE0F59"/>
    <w:pPr>
      <w:spacing w:before="60" w:after="60" w:line="360" w:lineRule="auto"/>
      <w:jc w:val="both"/>
    </w:pPr>
    <w:rPr>
      <w:rFonts w:ascii="Times New Roman" w:eastAsia="Times New Roman" w:hAnsi="Times New Roman"/>
      <w:sz w:val="20"/>
      <w:szCs w:val="20"/>
      <w:lang w:val="de-DE" w:eastAsia="de-DE"/>
    </w:rPr>
  </w:style>
  <w:style w:type="character" w:customStyle="1" w:styleId="EndnotentextZchn">
    <w:name w:val="Endnotentext Zchn"/>
    <w:basedOn w:val="Absatz-Standardschriftart"/>
    <w:link w:val="Endnotentext"/>
    <w:uiPriority w:val="99"/>
    <w:semiHidden/>
    <w:locked/>
    <w:rsid w:val="00FE0F59"/>
    <w:rPr>
      <w:rFonts w:ascii="Times New Roman" w:hAnsi="Times New Roman" w:cs="Times New Roman"/>
      <w:sz w:val="20"/>
      <w:szCs w:val="20"/>
      <w:lang w:val="de-DE" w:eastAsia="de-DE"/>
    </w:rPr>
  </w:style>
  <w:style w:type="character" w:styleId="Endnotenzeichen">
    <w:name w:val="endnote reference"/>
    <w:basedOn w:val="Absatz-Standardschriftart"/>
    <w:uiPriority w:val="99"/>
    <w:semiHidden/>
    <w:rsid w:val="00FE0F59"/>
    <w:rPr>
      <w:rFonts w:cs="Times New Roman"/>
      <w:vertAlign w:val="superscript"/>
    </w:rPr>
  </w:style>
  <w:style w:type="paragraph" w:styleId="Index1">
    <w:name w:val="index 1"/>
    <w:aliases w:val="Index f/d,Index 11"/>
    <w:basedOn w:val="Standard"/>
    <w:next w:val="Standard"/>
    <w:autoRedefine/>
    <w:uiPriority w:val="99"/>
    <w:semiHidden/>
    <w:rsid w:val="00FE0F59"/>
    <w:pPr>
      <w:spacing w:before="60" w:after="60" w:line="360" w:lineRule="auto"/>
      <w:ind w:left="240" w:hanging="240"/>
      <w:jc w:val="both"/>
    </w:pPr>
    <w:rPr>
      <w:rFonts w:ascii="Times New Roman" w:eastAsia="Times New Roman" w:hAnsi="Times New Roman"/>
      <w:sz w:val="24"/>
      <w:szCs w:val="20"/>
      <w:lang w:val="de-DE" w:eastAsia="de-DE"/>
    </w:rPr>
  </w:style>
  <w:style w:type="paragraph" w:styleId="Index2">
    <w:name w:val="index 2"/>
    <w:basedOn w:val="Standard"/>
    <w:next w:val="Standard"/>
    <w:autoRedefine/>
    <w:uiPriority w:val="99"/>
    <w:semiHidden/>
    <w:rsid w:val="00FE0F59"/>
    <w:pPr>
      <w:spacing w:before="60" w:after="60" w:line="360" w:lineRule="auto"/>
      <w:ind w:left="480" w:hanging="240"/>
      <w:jc w:val="both"/>
    </w:pPr>
    <w:rPr>
      <w:rFonts w:ascii="Times New Roman" w:eastAsia="Times New Roman" w:hAnsi="Times New Roman"/>
      <w:sz w:val="24"/>
      <w:szCs w:val="20"/>
      <w:lang w:val="de-DE" w:eastAsia="de-DE"/>
    </w:rPr>
  </w:style>
  <w:style w:type="paragraph" w:customStyle="1" w:styleId="Ha-Stumpf">
    <w:name w:val="Ha-Stumpf"/>
    <w:basedOn w:val="Ha-Einzug"/>
    <w:next w:val="Ha-Einzug"/>
    <w:link w:val="Ha-StumpfZchn"/>
    <w:uiPriority w:val="99"/>
    <w:semiHidden/>
    <w:rsid w:val="00FE0F59"/>
  </w:style>
  <w:style w:type="paragraph" w:customStyle="1" w:styleId="Ha-Einzug">
    <w:name w:val="Ha-Einzug"/>
    <w:link w:val="Ha-EinzugChar"/>
    <w:uiPriority w:val="99"/>
    <w:semiHidden/>
    <w:rsid w:val="00FE0F59"/>
    <w:pPr>
      <w:tabs>
        <w:tab w:val="left" w:pos="284"/>
      </w:tabs>
      <w:spacing w:line="244" w:lineRule="exact"/>
      <w:jc w:val="both"/>
    </w:pPr>
    <w:rPr>
      <w:rFonts w:ascii="Times New Roman" w:hAnsi="Times New Roman"/>
      <w:lang w:val="de-DE" w:eastAsia="de-DE"/>
    </w:rPr>
  </w:style>
  <w:style w:type="character" w:customStyle="1" w:styleId="Ha-Funotenziffer">
    <w:name w:val="Ha-Fußnotenziffer"/>
    <w:uiPriority w:val="99"/>
    <w:semiHidden/>
    <w:rsid w:val="00FE0F59"/>
    <w:rPr>
      <w:rFonts w:ascii="Times New Roman" w:hAnsi="Times New Roman"/>
      <w:color w:val="800080"/>
      <w:sz w:val="24"/>
      <w:vertAlign w:val="baseline"/>
    </w:rPr>
  </w:style>
  <w:style w:type="paragraph" w:customStyle="1" w:styleId="Ha-StrichAufzhlung">
    <w:name w:val="Ha-StrichAufzählung"/>
    <w:basedOn w:val="Ha-Stumpf"/>
    <w:next w:val="Ha-Stumpf"/>
    <w:link w:val="Ha-StrichAufzhlungZchnZchn"/>
    <w:uiPriority w:val="99"/>
    <w:semiHidden/>
    <w:rsid w:val="00FE0F59"/>
    <w:pPr>
      <w:numPr>
        <w:numId w:val="37"/>
      </w:numPr>
      <w:tabs>
        <w:tab w:val="clear" w:pos="283"/>
        <w:tab w:val="left" w:pos="284"/>
        <w:tab w:val="left" w:pos="340"/>
        <w:tab w:val="num" w:pos="1492"/>
      </w:tabs>
      <w:ind w:left="1492" w:hanging="360"/>
    </w:pPr>
    <w:rPr>
      <w:sz w:val="18"/>
    </w:rPr>
  </w:style>
  <w:style w:type="paragraph" w:customStyle="1" w:styleId="Ha-Funotentext">
    <w:name w:val="Ha-Fußnotentext"/>
    <w:link w:val="Ha-FunotentextZchn"/>
    <w:uiPriority w:val="99"/>
    <w:semiHidden/>
    <w:rsid w:val="00FE0F59"/>
    <w:pPr>
      <w:widowControl w:val="0"/>
      <w:tabs>
        <w:tab w:val="left" w:pos="85"/>
        <w:tab w:val="left" w:pos="255"/>
        <w:tab w:val="left" w:pos="425"/>
      </w:tabs>
      <w:spacing w:line="200" w:lineRule="exact"/>
      <w:ind w:left="255" w:hanging="255"/>
      <w:jc w:val="both"/>
    </w:pPr>
    <w:rPr>
      <w:rFonts w:ascii="Times New Roman" w:hAnsi="Times New Roman"/>
      <w:lang w:val="de-DE" w:eastAsia="de-DE"/>
    </w:rPr>
  </w:style>
  <w:style w:type="paragraph" w:styleId="Inhaltsverzeichnisberschrift">
    <w:name w:val="TOC Heading"/>
    <w:basedOn w:val="berschrift1"/>
    <w:next w:val="Standard"/>
    <w:uiPriority w:val="99"/>
    <w:qFormat/>
    <w:rsid w:val="00FE0F59"/>
    <w:pPr>
      <w:keepLines/>
      <w:numPr>
        <w:numId w:val="0"/>
      </w:numPr>
      <w:spacing w:before="480" w:after="0" w:line="276" w:lineRule="auto"/>
      <w:jc w:val="left"/>
      <w:outlineLvl w:val="9"/>
    </w:pPr>
    <w:rPr>
      <w:rFonts w:ascii="Cambria" w:hAnsi="Cambria"/>
      <w:bCs/>
      <w:smallCaps w:val="0"/>
      <w:color w:val="365F91"/>
      <w:kern w:val="0"/>
      <w:szCs w:val="28"/>
      <w:lang w:eastAsia="en-US"/>
    </w:rPr>
  </w:style>
  <w:style w:type="paragraph" w:customStyle="1" w:styleId="Ha-Motto">
    <w:name w:val="Ha-Motto"/>
    <w:basedOn w:val="Ha-Einzug"/>
    <w:next w:val="Ha-Einzug"/>
    <w:link w:val="Ha-MottoZchnZchn"/>
    <w:uiPriority w:val="99"/>
    <w:semiHidden/>
    <w:rsid w:val="00FE0F59"/>
    <w:pPr>
      <w:spacing w:before="480" w:after="60"/>
      <w:ind w:left="2268"/>
      <w:jc w:val="right"/>
    </w:pPr>
    <w:rPr>
      <w:i/>
    </w:rPr>
  </w:style>
  <w:style w:type="paragraph" w:customStyle="1" w:styleId="Ha-berschrift4">
    <w:name w:val="Ha-Überschrift 4"/>
    <w:basedOn w:val="Ha-berschrift3"/>
    <w:next w:val="Ha-Stumpf"/>
    <w:uiPriority w:val="99"/>
    <w:semiHidden/>
    <w:rsid w:val="00FE0F59"/>
    <w:pPr>
      <w:spacing w:after="200"/>
    </w:pPr>
    <w:rPr>
      <w:b w:val="0"/>
      <w:i/>
      <w:iCs/>
      <w:lang w:eastAsia="en-GB"/>
    </w:rPr>
  </w:style>
  <w:style w:type="paragraph" w:customStyle="1" w:styleId="Ha-berschrift2">
    <w:name w:val="Ha-Überschrift 2"/>
    <w:basedOn w:val="Ha-berschrift1"/>
    <w:next w:val="Standard"/>
    <w:uiPriority w:val="99"/>
    <w:semiHidden/>
    <w:rsid w:val="00FE0F59"/>
    <w:pPr>
      <w:numPr>
        <w:numId w:val="38"/>
      </w:numPr>
      <w:spacing w:before="472" w:after="360" w:line="288" w:lineRule="exact"/>
      <w:jc w:val="left"/>
      <w:outlineLvl w:val="1"/>
    </w:pPr>
    <w:rPr>
      <w:sz w:val="26"/>
      <w:szCs w:val="24"/>
    </w:rPr>
  </w:style>
  <w:style w:type="paragraph" w:customStyle="1" w:styleId="Ha-berschrift3">
    <w:name w:val="Ha-Überschrift 3"/>
    <w:basedOn w:val="Ha-berschrift2"/>
    <w:next w:val="Ha-Einzug"/>
    <w:uiPriority w:val="99"/>
    <w:semiHidden/>
    <w:rsid w:val="00FE0F59"/>
    <w:pPr>
      <w:numPr>
        <w:numId w:val="0"/>
      </w:numPr>
      <w:spacing w:before="360" w:after="280"/>
    </w:pPr>
    <w:rPr>
      <w:bCs/>
      <w:sz w:val="24"/>
    </w:rPr>
  </w:style>
  <w:style w:type="paragraph" w:customStyle="1" w:styleId="Ha-Literaturverzeichnis">
    <w:name w:val="Ha-Literaturverzeichnis"/>
    <w:basedOn w:val="Ha-Einzug"/>
    <w:uiPriority w:val="99"/>
    <w:semiHidden/>
    <w:rsid w:val="00FE0F59"/>
    <w:pPr>
      <w:keepNext/>
      <w:spacing w:line="216" w:lineRule="exact"/>
      <w:ind w:left="284" w:hanging="284"/>
    </w:pPr>
    <w:rPr>
      <w:sz w:val="18"/>
    </w:rPr>
  </w:style>
  <w:style w:type="paragraph" w:customStyle="1" w:styleId="Ha-ZitatAbsatz">
    <w:name w:val="Ha-Zitat Absatz"/>
    <w:basedOn w:val="Ha-Stumpf"/>
    <w:link w:val="Ha-ZitatAbsatzZchn"/>
    <w:uiPriority w:val="99"/>
    <w:semiHidden/>
    <w:rsid w:val="00FE0F59"/>
    <w:pPr>
      <w:spacing w:before="60" w:after="60"/>
    </w:pPr>
  </w:style>
  <w:style w:type="character" w:customStyle="1" w:styleId="Ha-Kursiv">
    <w:name w:val="Ha-Kursiv"/>
    <w:uiPriority w:val="99"/>
    <w:semiHidden/>
    <w:rsid w:val="00FE0F59"/>
    <w:rPr>
      <w:rFonts w:ascii="Times New Roman" w:hAnsi="Times New Roman"/>
      <w:i/>
      <w:sz w:val="24"/>
      <w:lang w:val="de-DE" w:eastAsia="de-DE"/>
    </w:rPr>
  </w:style>
  <w:style w:type="paragraph" w:customStyle="1" w:styleId="Ha-berschrift1">
    <w:name w:val="Ha-Überschrift 1"/>
    <w:next w:val="Ha-Einzug"/>
    <w:uiPriority w:val="99"/>
    <w:semiHidden/>
    <w:rsid w:val="00FE0F59"/>
    <w:pPr>
      <w:keepNext/>
      <w:tabs>
        <w:tab w:val="num" w:pos="900"/>
      </w:tabs>
      <w:suppressAutoHyphens/>
      <w:spacing w:before="640" w:after="480" w:line="320" w:lineRule="exact"/>
      <w:ind w:left="900" w:hanging="360"/>
      <w:jc w:val="center"/>
      <w:outlineLvl w:val="0"/>
    </w:pPr>
    <w:rPr>
      <w:rFonts w:ascii="Times New Roman" w:eastAsia="Times New Roman" w:hAnsi="Times New Roman"/>
      <w:b/>
      <w:sz w:val="28"/>
      <w:szCs w:val="28"/>
      <w:lang w:val="de-DE" w:eastAsia="de-DE"/>
    </w:rPr>
  </w:style>
  <w:style w:type="character" w:styleId="Zeilennummer">
    <w:name w:val="line number"/>
    <w:basedOn w:val="Absatz-Standardschriftart"/>
    <w:uiPriority w:val="99"/>
    <w:semiHidden/>
    <w:rsid w:val="00FE0F59"/>
    <w:rPr>
      <w:rFonts w:cs="Times New Roman"/>
    </w:rPr>
  </w:style>
  <w:style w:type="paragraph" w:customStyle="1" w:styleId="Ha-Kopfzeile">
    <w:name w:val="Ha-Kopfzeile"/>
    <w:basedOn w:val="Standard"/>
    <w:link w:val="Ha-KopfzeileZchn"/>
    <w:uiPriority w:val="99"/>
    <w:semiHidden/>
    <w:rsid w:val="00FE0F59"/>
    <w:pPr>
      <w:tabs>
        <w:tab w:val="right" w:pos="6803"/>
      </w:tabs>
      <w:spacing w:after="0" w:line="240" w:lineRule="exact"/>
      <w:jc w:val="both"/>
    </w:pPr>
    <w:rPr>
      <w:rFonts w:ascii="Times New Roman" w:hAnsi="Times New Roman"/>
      <w:sz w:val="20"/>
      <w:szCs w:val="20"/>
      <w:lang w:val="de-DE" w:eastAsia="en-GB"/>
    </w:rPr>
  </w:style>
  <w:style w:type="character" w:customStyle="1" w:styleId="Ha-EinzugChar">
    <w:name w:val="Ha-Einzug Char"/>
    <w:link w:val="Ha-Einzug"/>
    <w:uiPriority w:val="99"/>
    <w:semiHidden/>
    <w:locked/>
    <w:rsid w:val="00FE0F59"/>
    <w:rPr>
      <w:rFonts w:ascii="Times New Roman" w:hAnsi="Times New Roman"/>
      <w:sz w:val="22"/>
      <w:lang w:val="de-DE" w:eastAsia="de-DE"/>
    </w:rPr>
  </w:style>
  <w:style w:type="paragraph" w:customStyle="1" w:styleId="Ha-Kursivklein">
    <w:name w:val="Ha-Kursiv klein"/>
    <w:basedOn w:val="Ha-ZitatAbsatz"/>
    <w:link w:val="Ha-KursivkleinZchn"/>
    <w:uiPriority w:val="99"/>
    <w:semiHidden/>
    <w:rsid w:val="00FE0F59"/>
    <w:rPr>
      <w:i/>
    </w:rPr>
  </w:style>
  <w:style w:type="character" w:customStyle="1" w:styleId="Ha-KopfzeileZchn">
    <w:name w:val="Ha-Kopfzeile Zchn"/>
    <w:link w:val="Ha-Kopfzeile"/>
    <w:uiPriority w:val="99"/>
    <w:semiHidden/>
    <w:locked/>
    <w:rsid w:val="00FE0F59"/>
    <w:rPr>
      <w:rFonts w:ascii="Times New Roman" w:hAnsi="Times New Roman"/>
      <w:sz w:val="20"/>
      <w:lang w:val="de-DE" w:eastAsia="en-GB"/>
    </w:rPr>
  </w:style>
  <w:style w:type="character" w:customStyle="1" w:styleId="Ha-FunotentextZchn">
    <w:name w:val="Ha-Fußnotentext Zchn"/>
    <w:link w:val="Ha-Funotentext"/>
    <w:uiPriority w:val="99"/>
    <w:semiHidden/>
    <w:locked/>
    <w:rsid w:val="00FE0F59"/>
    <w:rPr>
      <w:rFonts w:ascii="Times New Roman" w:hAnsi="Times New Roman"/>
      <w:sz w:val="22"/>
      <w:lang w:val="de-DE" w:eastAsia="de-DE"/>
    </w:rPr>
  </w:style>
  <w:style w:type="character" w:customStyle="1" w:styleId="Ha-ZitatAbsatzZchn">
    <w:name w:val="Ha-Zitat Absatz Zchn"/>
    <w:link w:val="Ha-ZitatAbsatz"/>
    <w:uiPriority w:val="99"/>
    <w:semiHidden/>
    <w:locked/>
    <w:rsid w:val="00FE0F59"/>
    <w:rPr>
      <w:rFonts w:ascii="Times New Roman" w:hAnsi="Times New Roman"/>
      <w:sz w:val="20"/>
      <w:lang w:val="de-DE" w:eastAsia="de-DE"/>
    </w:rPr>
  </w:style>
  <w:style w:type="character" w:customStyle="1" w:styleId="Ha-KursivkleinZchn">
    <w:name w:val="Ha-Kursiv klein Zchn"/>
    <w:link w:val="Ha-Kursivklein"/>
    <w:uiPriority w:val="99"/>
    <w:semiHidden/>
    <w:locked/>
    <w:rsid w:val="00FE0F59"/>
    <w:rPr>
      <w:rFonts w:ascii="Times New Roman" w:hAnsi="Times New Roman"/>
      <w:i/>
      <w:sz w:val="20"/>
      <w:lang w:val="de-DE" w:eastAsia="de-DE"/>
    </w:rPr>
  </w:style>
  <w:style w:type="paragraph" w:customStyle="1" w:styleId="Ha-Motto-Autor">
    <w:name w:val="Ha-Motto-Autor"/>
    <w:basedOn w:val="Ha-Motto"/>
    <w:link w:val="Ha-Motto-AutorZchn"/>
    <w:uiPriority w:val="99"/>
    <w:semiHidden/>
    <w:rsid w:val="00FE0F59"/>
    <w:pPr>
      <w:spacing w:before="0" w:after="600" w:line="240" w:lineRule="auto"/>
    </w:pPr>
  </w:style>
  <w:style w:type="paragraph" w:customStyle="1" w:styleId="Index13">
    <w:name w:val="Index 13"/>
    <w:basedOn w:val="Standard"/>
    <w:next w:val="Standard"/>
    <w:autoRedefine/>
    <w:uiPriority w:val="99"/>
    <w:semiHidden/>
    <w:rsid w:val="00FE0F59"/>
    <w:pPr>
      <w:tabs>
        <w:tab w:val="right" w:leader="dot" w:pos="2125"/>
      </w:tabs>
      <w:spacing w:after="0" w:line="240" w:lineRule="auto"/>
      <w:ind w:left="144" w:hanging="144"/>
    </w:pPr>
    <w:rPr>
      <w:rFonts w:ascii="Times New Roman" w:eastAsia="Times New Roman" w:hAnsi="Times New Roman"/>
      <w:sz w:val="17"/>
      <w:szCs w:val="20"/>
      <w:lang w:val="de-DE" w:eastAsia="de-DE"/>
    </w:rPr>
  </w:style>
  <w:style w:type="paragraph" w:customStyle="1" w:styleId="Index12">
    <w:name w:val="Index 12"/>
    <w:basedOn w:val="Standard"/>
    <w:next w:val="Standard"/>
    <w:autoRedefine/>
    <w:uiPriority w:val="99"/>
    <w:semiHidden/>
    <w:rsid w:val="00FE0F59"/>
    <w:pPr>
      <w:tabs>
        <w:tab w:val="right" w:leader="dot" w:pos="2125"/>
      </w:tabs>
      <w:spacing w:after="0" w:line="240" w:lineRule="auto"/>
      <w:ind w:left="144" w:hanging="144"/>
    </w:pPr>
    <w:rPr>
      <w:rFonts w:ascii="Times New Roman" w:eastAsia="Times New Roman" w:hAnsi="Times New Roman"/>
      <w:sz w:val="18"/>
      <w:szCs w:val="20"/>
      <w:lang w:val="de-DE" w:eastAsia="de-DE"/>
    </w:rPr>
  </w:style>
  <w:style w:type="character" w:customStyle="1" w:styleId="Ha-Motto-AutorZchn">
    <w:name w:val="Ha-Motto-Autor Zchn"/>
    <w:link w:val="Ha-Motto-Autor"/>
    <w:uiPriority w:val="99"/>
    <w:semiHidden/>
    <w:locked/>
    <w:rsid w:val="00FE0F59"/>
    <w:rPr>
      <w:rFonts w:ascii="Times New Roman" w:hAnsi="Times New Roman"/>
      <w:i/>
      <w:sz w:val="20"/>
      <w:lang w:val="de-DE" w:eastAsia="de-DE"/>
    </w:rPr>
  </w:style>
  <w:style w:type="paragraph" w:customStyle="1" w:styleId="Ha-PunktAufzhlung">
    <w:name w:val="Ha-PunktAufzählung"/>
    <w:basedOn w:val="Ha-StrichAufzhlung"/>
    <w:link w:val="Ha-PunktAufzhlungZchnZchn"/>
    <w:uiPriority w:val="99"/>
    <w:semiHidden/>
    <w:rsid w:val="00FE0F59"/>
    <w:pPr>
      <w:numPr>
        <w:numId w:val="36"/>
      </w:numPr>
      <w:tabs>
        <w:tab w:val="left" w:pos="284"/>
        <w:tab w:val="num" w:pos="1209"/>
      </w:tabs>
      <w:spacing w:before="60" w:after="60"/>
      <w:ind w:left="1209" w:hanging="360"/>
    </w:pPr>
  </w:style>
  <w:style w:type="character" w:customStyle="1" w:styleId="Ha-StumpfZchn">
    <w:name w:val="Ha-Stumpf Zchn"/>
    <w:link w:val="Ha-Stumpf"/>
    <w:uiPriority w:val="99"/>
    <w:semiHidden/>
    <w:locked/>
    <w:rsid w:val="00FE0F59"/>
    <w:rPr>
      <w:rFonts w:ascii="Times New Roman" w:hAnsi="Times New Roman"/>
      <w:sz w:val="20"/>
      <w:lang w:val="de-DE" w:eastAsia="de-DE"/>
    </w:rPr>
  </w:style>
  <w:style w:type="character" w:customStyle="1" w:styleId="Ha-MottoZchnZchn">
    <w:name w:val="Ha-Motto Zchn Zchn"/>
    <w:link w:val="Ha-Motto"/>
    <w:uiPriority w:val="99"/>
    <w:semiHidden/>
    <w:locked/>
    <w:rsid w:val="00FE0F59"/>
    <w:rPr>
      <w:rFonts w:ascii="Times New Roman" w:hAnsi="Times New Roman"/>
      <w:i/>
      <w:sz w:val="20"/>
      <w:lang w:val="de-DE" w:eastAsia="de-DE"/>
    </w:rPr>
  </w:style>
  <w:style w:type="character" w:customStyle="1" w:styleId="Ha-StrichAufzhlungZchnZchn">
    <w:name w:val="Ha-StrichAufzählung Zchn Zchn"/>
    <w:link w:val="Ha-StrichAufzhlung"/>
    <w:uiPriority w:val="99"/>
    <w:semiHidden/>
    <w:locked/>
    <w:rsid w:val="00FE0F59"/>
    <w:rPr>
      <w:rFonts w:ascii="Times New Roman" w:hAnsi="Times New Roman"/>
      <w:sz w:val="18"/>
      <w:lang w:val="de-DE" w:eastAsia="de-DE"/>
    </w:rPr>
  </w:style>
  <w:style w:type="character" w:customStyle="1" w:styleId="Ha-PunktAufzhlungZchnZchn">
    <w:name w:val="Ha-PunktAufzählung Zchn Zchn"/>
    <w:link w:val="Ha-PunktAufzhlung"/>
    <w:uiPriority w:val="99"/>
    <w:semiHidden/>
    <w:locked/>
    <w:rsid w:val="00FE0F59"/>
    <w:rPr>
      <w:rFonts w:ascii="Times New Roman" w:hAnsi="Times New Roman"/>
      <w:sz w:val="18"/>
      <w:lang w:val="de-DE" w:eastAsia="de-DE"/>
    </w:rPr>
  </w:style>
  <w:style w:type="paragraph" w:customStyle="1" w:styleId="Ha-Zitat">
    <w:name w:val="Ha-Zitat"/>
    <w:basedOn w:val="Ha-Einzug"/>
    <w:next w:val="Ha-Einzug"/>
    <w:link w:val="Ha-ZitatZchn"/>
    <w:uiPriority w:val="99"/>
    <w:semiHidden/>
    <w:rsid w:val="00FE0F59"/>
    <w:pPr>
      <w:spacing w:before="120" w:after="120" w:line="240" w:lineRule="exact"/>
      <w:ind w:left="567"/>
    </w:pPr>
  </w:style>
  <w:style w:type="character" w:customStyle="1" w:styleId="Ha-ZitatZchn">
    <w:name w:val="Ha-Zitat Zchn"/>
    <w:link w:val="Ha-Zitat"/>
    <w:uiPriority w:val="99"/>
    <w:semiHidden/>
    <w:locked/>
    <w:rsid w:val="00FE0F59"/>
    <w:rPr>
      <w:rFonts w:ascii="Times New Roman" w:hAnsi="Times New Roman"/>
      <w:sz w:val="20"/>
      <w:lang w:val="de-DE" w:eastAsia="de-DE"/>
    </w:rPr>
  </w:style>
  <w:style w:type="paragraph" w:styleId="Listenabsatz">
    <w:name w:val="List Paragraph"/>
    <w:basedOn w:val="Standard"/>
    <w:uiPriority w:val="99"/>
    <w:qFormat/>
    <w:rsid w:val="00FE0F59"/>
    <w:pPr>
      <w:spacing w:before="60" w:after="60" w:line="360" w:lineRule="auto"/>
      <w:ind w:left="720"/>
      <w:contextualSpacing/>
      <w:jc w:val="both"/>
    </w:pPr>
    <w:rPr>
      <w:rFonts w:ascii="Times New Roman" w:eastAsia="Times New Roman" w:hAnsi="Times New Roman"/>
      <w:sz w:val="24"/>
      <w:szCs w:val="20"/>
      <w:lang w:val="de-DE" w:eastAsia="de-DE"/>
    </w:rPr>
  </w:style>
  <w:style w:type="character" w:styleId="IntensiveHervorhebung">
    <w:name w:val="Intense Emphasis"/>
    <w:basedOn w:val="Absatz-Standardschriftart"/>
    <w:uiPriority w:val="99"/>
    <w:qFormat/>
    <w:rsid w:val="00291A77"/>
    <w:rPr>
      <w:rFonts w:cs="Times New Roman"/>
      <w:i/>
      <w:iCs/>
      <w:color w:val="5B9BD5"/>
    </w:rPr>
  </w:style>
  <w:style w:type="numbering" w:styleId="ArtikelAbschnitt">
    <w:name w:val="Outline List 3"/>
    <w:basedOn w:val="KeineListe"/>
    <w:uiPriority w:val="99"/>
    <w:semiHidden/>
    <w:unhideWhenUsed/>
    <w:rsid w:val="00385F76"/>
    <w:pPr>
      <w:numPr>
        <w:numId w:val="35"/>
      </w:numPr>
    </w:pPr>
  </w:style>
  <w:style w:type="numbering" w:styleId="1ai">
    <w:name w:val="Outline List 1"/>
    <w:basedOn w:val="KeineListe"/>
    <w:uiPriority w:val="99"/>
    <w:semiHidden/>
    <w:unhideWhenUsed/>
    <w:rsid w:val="00385F76"/>
    <w:pPr>
      <w:numPr>
        <w:numId w:val="34"/>
      </w:numPr>
    </w:pPr>
  </w:style>
  <w:style w:type="numbering" w:styleId="111111">
    <w:name w:val="Outline List 2"/>
    <w:basedOn w:val="KeineListe"/>
    <w:uiPriority w:val="99"/>
    <w:semiHidden/>
    <w:unhideWhenUsed/>
    <w:rsid w:val="00385F76"/>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674F7-11C6-4A23-9480-E036A200F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9478</Words>
  <Characters>62786</Characters>
  <Application>Microsoft Office Word</Application>
  <DocSecurity>0</DocSecurity>
  <Lines>523</Lines>
  <Paragraphs>144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Barta, Heinz</dc:creator>
  <cp:keywords/>
  <dc:description/>
  <cp:lastModifiedBy>Barta, Heinz</cp:lastModifiedBy>
  <cp:revision>8</cp:revision>
  <cp:lastPrinted>2018-03-13T15:19:00Z</cp:lastPrinted>
  <dcterms:created xsi:type="dcterms:W3CDTF">2018-04-04T12:49:00Z</dcterms:created>
  <dcterms:modified xsi:type="dcterms:W3CDTF">2018-04-04T13:48:00Z</dcterms:modified>
</cp:coreProperties>
</file>