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5CC44" w14:textId="77777777" w:rsidR="006050A7" w:rsidRPr="00B25CD2" w:rsidRDefault="006050A7" w:rsidP="006050A7">
      <w:pPr>
        <w:pStyle w:val="StandardWeb"/>
        <w:widowControl w:val="0"/>
        <w:spacing w:before="0" w:beforeAutospacing="0" w:after="0" w:afterAutospacing="0" w:line="360" w:lineRule="auto"/>
        <w:ind w:right="23"/>
        <w:jc w:val="both"/>
        <w:rPr>
          <w:rFonts w:ascii="Verdana" w:hAnsi="Verdana" w:cs="Arial"/>
          <w:b/>
          <w:sz w:val="18"/>
          <w:szCs w:val="18"/>
        </w:rPr>
      </w:pPr>
      <w:r w:rsidRPr="00B25CD2">
        <w:rPr>
          <w:rFonts w:ascii="Verdana" w:hAnsi="Verdana" w:cs="Arial"/>
          <w:b/>
          <w:sz w:val="18"/>
          <w:szCs w:val="18"/>
        </w:rPr>
        <w:t>Bureau Plattner: Wir fördern Ihr Talent!</w:t>
      </w:r>
    </w:p>
    <w:p w14:paraId="4D6A0280" w14:textId="77777777" w:rsidR="006050A7" w:rsidRPr="00B25CD2" w:rsidRDefault="006050A7" w:rsidP="006050A7">
      <w:pPr>
        <w:pStyle w:val="StandardWeb"/>
        <w:widowControl w:val="0"/>
        <w:spacing w:before="0" w:beforeAutospacing="0" w:after="0" w:afterAutospacing="0" w:line="360" w:lineRule="auto"/>
        <w:ind w:right="23"/>
        <w:jc w:val="both"/>
        <w:rPr>
          <w:rFonts w:ascii="Verdana" w:hAnsi="Verdana" w:cs="Arial"/>
          <w:b/>
          <w:sz w:val="16"/>
          <w:szCs w:val="16"/>
        </w:rPr>
      </w:pPr>
    </w:p>
    <w:p w14:paraId="76EED25F" w14:textId="7CD4AE87" w:rsidR="006050A7" w:rsidRPr="0067176C" w:rsidRDefault="006050A7" w:rsidP="006050A7">
      <w:pPr>
        <w:pStyle w:val="StandardWeb"/>
        <w:widowControl w:val="0"/>
        <w:spacing w:before="0" w:beforeAutospacing="0" w:after="0" w:afterAutospacing="0" w:line="360" w:lineRule="auto"/>
        <w:ind w:right="23"/>
        <w:jc w:val="both"/>
        <w:rPr>
          <w:rFonts w:ascii="Verdana" w:hAnsi="Verdana" w:cs="Arial"/>
          <w:sz w:val="16"/>
          <w:szCs w:val="16"/>
        </w:rPr>
      </w:pPr>
      <w:r w:rsidRPr="0067176C">
        <w:rPr>
          <w:rFonts w:ascii="Verdana" w:hAnsi="Verdana" w:cs="Arial"/>
          <w:sz w:val="16"/>
          <w:szCs w:val="16"/>
        </w:rPr>
        <w:t xml:space="preserve">Werden Sie Teil unseres Teams und beraten Sie gemeinsam mit über </w:t>
      </w:r>
      <w:r>
        <w:rPr>
          <w:rFonts w:ascii="Verdana" w:hAnsi="Verdana" w:cs="Arial"/>
          <w:sz w:val="16"/>
          <w:szCs w:val="16"/>
        </w:rPr>
        <w:t>1</w:t>
      </w:r>
      <w:r w:rsidR="0023697C">
        <w:rPr>
          <w:rFonts w:ascii="Verdana" w:hAnsi="Verdana" w:cs="Arial"/>
          <w:sz w:val="16"/>
          <w:szCs w:val="16"/>
        </w:rPr>
        <w:t>5</w:t>
      </w:r>
      <w:r>
        <w:rPr>
          <w:rFonts w:ascii="Verdana" w:hAnsi="Verdana" w:cs="Arial"/>
          <w:sz w:val="16"/>
          <w:szCs w:val="16"/>
        </w:rPr>
        <w:t>0</w:t>
      </w:r>
      <w:r w:rsidRPr="0067176C">
        <w:rPr>
          <w:rFonts w:ascii="Verdana" w:hAnsi="Verdana" w:cs="Arial"/>
          <w:sz w:val="16"/>
          <w:szCs w:val="16"/>
        </w:rPr>
        <w:t xml:space="preserve"> Kollegen, über </w:t>
      </w:r>
      <w:r>
        <w:rPr>
          <w:rFonts w:ascii="Verdana" w:hAnsi="Verdana" w:cs="Arial"/>
          <w:sz w:val="16"/>
          <w:szCs w:val="16"/>
        </w:rPr>
        <w:t>vier</w:t>
      </w:r>
      <w:r w:rsidRPr="0067176C">
        <w:rPr>
          <w:rFonts w:ascii="Verdana" w:hAnsi="Verdana" w:cs="Arial"/>
          <w:sz w:val="16"/>
          <w:szCs w:val="16"/>
        </w:rPr>
        <w:t xml:space="preserve"> Standorte hinweg unsere Kunden weltweit. Unser Fokus</w:t>
      </w:r>
      <w:r>
        <w:rPr>
          <w:rFonts w:ascii="Verdana" w:hAnsi="Verdana" w:cs="Arial"/>
          <w:sz w:val="16"/>
          <w:szCs w:val="16"/>
        </w:rPr>
        <w:t>, seit über 50 Jahren,</w:t>
      </w:r>
      <w:r w:rsidRPr="0067176C">
        <w:rPr>
          <w:rFonts w:ascii="Verdana" w:hAnsi="Verdana" w:cs="Arial"/>
          <w:sz w:val="16"/>
          <w:szCs w:val="16"/>
        </w:rPr>
        <w:t xml:space="preserve"> ist eine 360° Beratung unserer Kunden in den Bereichen Steuern, Recht, Wirtschaftsprüfung, Corporate Finance</w:t>
      </w:r>
      <w:r>
        <w:rPr>
          <w:rFonts w:ascii="Verdana" w:hAnsi="Verdana" w:cs="Arial"/>
          <w:sz w:val="16"/>
          <w:szCs w:val="16"/>
        </w:rPr>
        <w:t>,</w:t>
      </w:r>
      <w:r w:rsidRPr="0067176C">
        <w:rPr>
          <w:rFonts w:ascii="Verdana" w:hAnsi="Verdana" w:cs="Arial"/>
          <w:sz w:val="16"/>
          <w:szCs w:val="16"/>
        </w:rPr>
        <w:t xml:space="preserve"> </w:t>
      </w:r>
      <w:r w:rsidRPr="00406867">
        <w:rPr>
          <w:rFonts w:ascii="Verdana" w:hAnsi="Verdana" w:cs="Arial"/>
          <w:sz w:val="16"/>
          <w:szCs w:val="16"/>
        </w:rPr>
        <w:t>Insolvenc</w:t>
      </w:r>
      <w:r w:rsidR="00197007">
        <w:rPr>
          <w:rFonts w:ascii="Verdana" w:hAnsi="Verdana" w:cs="Arial"/>
          <w:sz w:val="16"/>
          <w:szCs w:val="16"/>
        </w:rPr>
        <w:t>y</w:t>
      </w:r>
      <w:r w:rsidRPr="00406867">
        <w:rPr>
          <w:rFonts w:ascii="Verdana" w:hAnsi="Verdana" w:cs="Arial"/>
          <w:sz w:val="16"/>
          <w:szCs w:val="16"/>
        </w:rPr>
        <w:t xml:space="preserve"> &amp; Re</w:t>
      </w:r>
      <w:bookmarkStart w:id="0" w:name="_GoBack"/>
      <w:bookmarkEnd w:id="0"/>
      <w:r w:rsidRPr="00406867">
        <w:rPr>
          <w:rFonts w:ascii="Verdana" w:hAnsi="Verdana" w:cs="Arial"/>
          <w:sz w:val="16"/>
          <w:szCs w:val="16"/>
        </w:rPr>
        <w:t>structuring</w:t>
      </w:r>
      <w:r>
        <w:rPr>
          <w:rFonts w:ascii="Verdana" w:hAnsi="Verdana" w:cs="Arial"/>
          <w:sz w:val="16"/>
          <w:szCs w:val="16"/>
        </w:rPr>
        <w:t>,</w:t>
      </w:r>
      <w:r w:rsidRPr="00406867">
        <w:rPr>
          <w:rFonts w:ascii="Verdana" w:hAnsi="Verdana" w:cs="Arial"/>
          <w:sz w:val="16"/>
          <w:szCs w:val="16"/>
        </w:rPr>
        <w:t xml:space="preserve"> </w:t>
      </w:r>
      <w:r w:rsidRPr="0067176C">
        <w:rPr>
          <w:rFonts w:ascii="Verdana" w:hAnsi="Verdana" w:cs="Arial"/>
          <w:sz w:val="16"/>
          <w:szCs w:val="16"/>
        </w:rPr>
        <w:t>Buchhaltung</w:t>
      </w:r>
      <w:r>
        <w:rPr>
          <w:rFonts w:ascii="Verdana" w:hAnsi="Verdana" w:cs="Arial"/>
          <w:sz w:val="16"/>
          <w:szCs w:val="16"/>
        </w:rPr>
        <w:t xml:space="preserve"> und Lohnabrechnung</w:t>
      </w:r>
      <w:r w:rsidRPr="0067176C">
        <w:rPr>
          <w:rFonts w:ascii="Verdana" w:hAnsi="Verdana" w:cs="Arial"/>
          <w:sz w:val="16"/>
          <w:szCs w:val="16"/>
        </w:rPr>
        <w:t>. Dabei legen wir großen Wert auf professionelle Standards sowie konsistente Lösungsansätze in Betreuung und Beratung.</w:t>
      </w:r>
    </w:p>
    <w:p w14:paraId="4309799A" w14:textId="77777777" w:rsidR="006050A7" w:rsidRPr="00B25CD2" w:rsidRDefault="006050A7" w:rsidP="006050A7">
      <w:pPr>
        <w:pStyle w:val="StandardWeb"/>
        <w:widowControl w:val="0"/>
        <w:spacing w:before="0" w:beforeAutospacing="0" w:after="0" w:afterAutospacing="0" w:line="360" w:lineRule="auto"/>
        <w:ind w:right="23"/>
        <w:jc w:val="both"/>
        <w:rPr>
          <w:rFonts w:ascii="Verdana" w:hAnsi="Verdana" w:cs="Arial"/>
          <w:sz w:val="16"/>
          <w:szCs w:val="16"/>
        </w:rPr>
      </w:pPr>
    </w:p>
    <w:p w14:paraId="28A8D20F" w14:textId="77777777" w:rsidR="008D6BC4" w:rsidRPr="0067176C" w:rsidRDefault="008D6BC4" w:rsidP="008D6BC4">
      <w:pPr>
        <w:pStyle w:val="StandardWeb"/>
        <w:widowControl w:val="0"/>
        <w:spacing w:before="0" w:beforeAutospacing="0" w:after="0" w:afterAutospacing="0" w:line="360" w:lineRule="auto"/>
        <w:ind w:right="23"/>
        <w:jc w:val="both"/>
        <w:rPr>
          <w:rFonts w:ascii="Verdana" w:hAnsi="Verdana" w:cs="Arial"/>
          <w:sz w:val="16"/>
          <w:szCs w:val="16"/>
        </w:rPr>
      </w:pPr>
      <w:r w:rsidRPr="0067176C">
        <w:rPr>
          <w:rFonts w:ascii="Verdana" w:hAnsi="Verdana" w:cs="Arial"/>
          <w:sz w:val="16"/>
          <w:szCs w:val="16"/>
        </w:rPr>
        <w:t xml:space="preserve">Für unseren Standort in </w:t>
      </w:r>
      <w:r w:rsidRPr="000C3B83">
        <w:rPr>
          <w:rFonts w:ascii="Verdana" w:hAnsi="Verdana" w:cs="Arial"/>
          <w:b/>
          <w:sz w:val="18"/>
          <w:szCs w:val="18"/>
        </w:rPr>
        <w:t>Bozen</w:t>
      </w:r>
      <w:r w:rsidRPr="0067176C">
        <w:rPr>
          <w:rFonts w:ascii="Verdana" w:hAnsi="Verdana" w:cs="Arial"/>
          <w:sz w:val="16"/>
          <w:szCs w:val="16"/>
        </w:rPr>
        <w:t xml:space="preserve"> suchen wir eine(n)</w:t>
      </w:r>
    </w:p>
    <w:p w14:paraId="6F8F575F" w14:textId="77777777" w:rsidR="008D6BC4" w:rsidRPr="0067176C" w:rsidRDefault="008D6BC4" w:rsidP="008D6BC4">
      <w:pPr>
        <w:pStyle w:val="StandardWeb"/>
        <w:widowControl w:val="0"/>
        <w:spacing w:before="0" w:beforeAutospacing="0" w:after="0" w:afterAutospacing="0" w:line="360" w:lineRule="auto"/>
        <w:ind w:right="23"/>
        <w:jc w:val="both"/>
        <w:rPr>
          <w:rFonts w:ascii="Verdana" w:hAnsi="Verdana" w:cs="Arial"/>
          <w:sz w:val="16"/>
          <w:szCs w:val="16"/>
        </w:rPr>
      </w:pPr>
    </w:p>
    <w:p w14:paraId="6917D41E" w14:textId="77777777" w:rsidR="008D6BC4" w:rsidRPr="000C3B83" w:rsidRDefault="008D6BC4" w:rsidP="008D6BC4">
      <w:pPr>
        <w:pStyle w:val="StandardWeb"/>
        <w:widowControl w:val="0"/>
        <w:spacing w:before="0" w:beforeAutospacing="0" w:after="0" w:afterAutospacing="0" w:line="360" w:lineRule="auto"/>
        <w:ind w:right="23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PRAKTIKANT STEUERBERATER</w:t>
      </w:r>
      <w:r w:rsidRPr="000C3B83">
        <w:rPr>
          <w:rFonts w:ascii="Verdana" w:hAnsi="Verdana" w:cs="Arial"/>
          <w:b/>
          <w:sz w:val="20"/>
          <w:szCs w:val="20"/>
        </w:rPr>
        <w:t xml:space="preserve"> (m/w)</w:t>
      </w:r>
    </w:p>
    <w:p w14:paraId="52315F6F" w14:textId="77777777" w:rsidR="008D6BC4" w:rsidRPr="0067176C" w:rsidRDefault="008D6BC4" w:rsidP="008D6BC4">
      <w:pPr>
        <w:pStyle w:val="StandardWeb"/>
        <w:widowControl w:val="0"/>
        <w:spacing w:before="0" w:beforeAutospacing="0" w:after="0" w:afterAutospacing="0" w:line="360" w:lineRule="auto"/>
        <w:ind w:right="23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D6BC4" w:rsidRPr="0067176C" w14:paraId="7D739441" w14:textId="77777777" w:rsidTr="00B03547">
        <w:tc>
          <w:tcPr>
            <w:tcW w:w="2500" w:type="pct"/>
          </w:tcPr>
          <w:p w14:paraId="4B270BAD" w14:textId="77777777" w:rsidR="008D6BC4" w:rsidRPr="00CF19FB" w:rsidRDefault="008D6BC4" w:rsidP="00B03547">
            <w:pPr>
              <w:pStyle w:val="StandardWeb"/>
              <w:widowControl w:val="0"/>
              <w:spacing w:before="0" w:beforeAutospacing="0" w:after="0" w:afterAutospacing="0" w:line="360" w:lineRule="auto"/>
              <w:ind w:right="175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CF19FB">
              <w:rPr>
                <w:rFonts w:ascii="Verdana" w:hAnsi="Verdana" w:cs="Arial"/>
                <w:b/>
                <w:sz w:val="16"/>
                <w:szCs w:val="16"/>
              </w:rPr>
              <w:t xml:space="preserve">Die Position </w:t>
            </w:r>
          </w:p>
          <w:p w14:paraId="33F7CA55" w14:textId="77777777" w:rsidR="008D6BC4" w:rsidRPr="00100347" w:rsidRDefault="008D6BC4" w:rsidP="00B03547">
            <w:pPr>
              <w:pStyle w:val="StandardWeb"/>
              <w:widowControl w:val="0"/>
              <w:spacing w:before="0" w:beforeAutospacing="0" w:after="0" w:afterAutospacing="0" w:line="360" w:lineRule="auto"/>
              <w:ind w:right="23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00347">
              <w:rPr>
                <w:rFonts w:ascii="Verdana" w:hAnsi="Verdana" w:cs="Arial"/>
                <w:sz w:val="16"/>
                <w:szCs w:val="16"/>
              </w:rPr>
              <w:t xml:space="preserve">Sie unterstützen, in Zusammenarbeit mit den Partnern </w:t>
            </w:r>
            <w:r>
              <w:rPr>
                <w:rFonts w:ascii="Verdana" w:hAnsi="Verdana" w:cs="Arial"/>
                <w:sz w:val="16"/>
                <w:szCs w:val="16"/>
              </w:rPr>
              <w:t xml:space="preserve">und Steuerberatern </w:t>
            </w:r>
            <w:r w:rsidRPr="00100347">
              <w:rPr>
                <w:rFonts w:ascii="Verdana" w:hAnsi="Verdana" w:cs="Arial"/>
                <w:sz w:val="16"/>
                <w:szCs w:val="16"/>
              </w:rPr>
              <w:t xml:space="preserve">der Kanzlei, unsere Mandanten in allen italienischen und internationalen Steuerfragen und </w:t>
            </w:r>
            <w:r>
              <w:rPr>
                <w:rFonts w:ascii="Verdana" w:hAnsi="Verdana" w:cs="Arial"/>
                <w:sz w:val="16"/>
                <w:szCs w:val="16"/>
              </w:rPr>
              <w:t xml:space="preserve">helfen bei der Abwicklung </w:t>
            </w:r>
            <w:r w:rsidRPr="00100347">
              <w:rPr>
                <w:rFonts w:ascii="Verdana" w:hAnsi="Verdana" w:cs="Arial"/>
                <w:sz w:val="16"/>
                <w:szCs w:val="16"/>
              </w:rPr>
              <w:t>sämtliche</w:t>
            </w:r>
            <w:r>
              <w:rPr>
                <w:rFonts w:ascii="Verdana" w:hAnsi="Verdana" w:cs="Arial"/>
                <w:sz w:val="16"/>
                <w:szCs w:val="16"/>
              </w:rPr>
              <w:t>r</w:t>
            </w:r>
            <w:r w:rsidRPr="00100347">
              <w:rPr>
                <w:rFonts w:ascii="Verdana" w:hAnsi="Verdana" w:cs="Arial"/>
                <w:sz w:val="16"/>
                <w:szCs w:val="16"/>
              </w:rPr>
              <w:t xml:space="preserve"> damit verbundenen Erfüllungspflichten. Zu den Kernaufgabe</w:t>
            </w:r>
            <w:r>
              <w:rPr>
                <w:rFonts w:ascii="Verdana" w:hAnsi="Verdana" w:cs="Arial"/>
                <w:sz w:val="16"/>
                <w:szCs w:val="16"/>
              </w:rPr>
              <w:t>n, die Sie erlernen werden</w:t>
            </w:r>
            <w:r w:rsidRPr="00100347">
              <w:rPr>
                <w:rFonts w:ascii="Verdana" w:hAnsi="Verdana" w:cs="Arial"/>
                <w:sz w:val="16"/>
                <w:szCs w:val="16"/>
              </w:rPr>
              <w:t>:</w:t>
            </w:r>
          </w:p>
          <w:p w14:paraId="4419FA97" w14:textId="77777777" w:rsidR="008D6BC4" w:rsidRPr="00100347" w:rsidRDefault="008D6BC4" w:rsidP="008D6BC4">
            <w:pPr>
              <w:pStyle w:val="StandardWeb"/>
              <w:widowControl w:val="0"/>
              <w:numPr>
                <w:ilvl w:val="0"/>
                <w:numId w:val="11"/>
              </w:numPr>
              <w:spacing w:before="0" w:beforeAutospacing="0" w:after="0" w:afterAutospacing="0" w:line="360" w:lineRule="auto"/>
              <w:ind w:right="23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00347">
              <w:rPr>
                <w:rFonts w:ascii="Verdana" w:hAnsi="Verdana" w:cs="Arial"/>
                <w:sz w:val="16"/>
                <w:szCs w:val="16"/>
              </w:rPr>
              <w:t>Steuerberatung, -planung und -optimierung für Unternehmen und Privatpersonen in allen Bereichen der direkten und indirekten Steuern sowie Erstellung von Jahresabschlüssen</w:t>
            </w:r>
            <w:r>
              <w:rPr>
                <w:rFonts w:ascii="Verdana" w:hAnsi="Verdana" w:cs="Arial"/>
                <w:sz w:val="16"/>
                <w:szCs w:val="16"/>
              </w:rPr>
              <w:t>;</w:t>
            </w:r>
          </w:p>
          <w:p w14:paraId="33AF5949" w14:textId="77777777" w:rsidR="008D6BC4" w:rsidRPr="00100347" w:rsidRDefault="008D6BC4" w:rsidP="008D6BC4">
            <w:pPr>
              <w:pStyle w:val="StandardWeb"/>
              <w:widowControl w:val="0"/>
              <w:numPr>
                <w:ilvl w:val="0"/>
                <w:numId w:val="11"/>
              </w:numPr>
              <w:spacing w:before="0" w:beforeAutospacing="0" w:after="0" w:afterAutospacing="0" w:line="360" w:lineRule="auto"/>
              <w:ind w:right="23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00347">
              <w:rPr>
                <w:rFonts w:ascii="Verdana" w:hAnsi="Verdana" w:cs="Arial"/>
                <w:sz w:val="16"/>
                <w:szCs w:val="16"/>
              </w:rPr>
              <w:t>Beratung bei Gründung, Kauf und Verkauf von Unternehmen</w:t>
            </w:r>
            <w:r>
              <w:rPr>
                <w:rFonts w:ascii="Verdana" w:hAnsi="Verdana" w:cs="Arial"/>
                <w:sz w:val="16"/>
                <w:szCs w:val="16"/>
              </w:rPr>
              <w:t>;</w:t>
            </w:r>
          </w:p>
          <w:p w14:paraId="6901049B" w14:textId="77777777" w:rsidR="008D6BC4" w:rsidRDefault="008D6BC4" w:rsidP="008D6BC4">
            <w:pPr>
              <w:pStyle w:val="StandardWeb"/>
              <w:widowControl w:val="0"/>
              <w:numPr>
                <w:ilvl w:val="0"/>
                <w:numId w:val="11"/>
              </w:numPr>
              <w:spacing w:before="0" w:beforeAutospacing="0" w:after="0" w:afterAutospacing="0" w:line="360" w:lineRule="auto"/>
              <w:ind w:right="23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00347">
              <w:rPr>
                <w:rFonts w:ascii="Verdana" w:hAnsi="Verdana" w:cs="Arial"/>
                <w:sz w:val="16"/>
                <w:szCs w:val="16"/>
              </w:rPr>
              <w:t>Beratung in Fragen des internationalen Steuerrechts</w:t>
            </w:r>
            <w:r>
              <w:rPr>
                <w:rFonts w:ascii="Verdana" w:hAnsi="Verdana" w:cs="Arial"/>
                <w:sz w:val="16"/>
                <w:szCs w:val="16"/>
              </w:rPr>
              <w:t>;</w:t>
            </w:r>
          </w:p>
          <w:p w14:paraId="671AAC43" w14:textId="77777777" w:rsidR="008D6BC4" w:rsidRPr="00D55BC3" w:rsidRDefault="008D6BC4" w:rsidP="008D6BC4">
            <w:pPr>
              <w:pStyle w:val="StandardWeb"/>
              <w:widowControl w:val="0"/>
              <w:numPr>
                <w:ilvl w:val="0"/>
                <w:numId w:val="11"/>
              </w:numPr>
              <w:spacing w:before="0" w:beforeAutospacing="0" w:after="0" w:afterAutospacing="0" w:line="360" w:lineRule="auto"/>
              <w:ind w:right="23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00347">
              <w:rPr>
                <w:rFonts w:ascii="Verdana" w:hAnsi="Verdana" w:cs="Arial"/>
                <w:sz w:val="16"/>
                <w:szCs w:val="16"/>
              </w:rPr>
              <w:t>Durchführung von steuerlicher und finanzwirtschaftlicher Due Diligence.</w:t>
            </w:r>
          </w:p>
          <w:p w14:paraId="054F6D25" w14:textId="77777777" w:rsidR="008D6BC4" w:rsidRPr="00100347" w:rsidRDefault="008D6BC4" w:rsidP="00B03547">
            <w:pPr>
              <w:pStyle w:val="StandardWeb"/>
              <w:widowControl w:val="0"/>
              <w:spacing w:before="0" w:beforeAutospacing="0" w:after="0" w:afterAutospacing="0" w:line="360" w:lineRule="auto"/>
              <w:ind w:left="360" w:right="23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31AE002" w14:textId="77777777" w:rsidR="008D6BC4" w:rsidRPr="00CF19FB" w:rsidRDefault="008D6BC4" w:rsidP="00B03547">
            <w:pPr>
              <w:pStyle w:val="StandardWeb"/>
              <w:widowControl w:val="0"/>
              <w:spacing w:before="0" w:beforeAutospacing="0" w:after="0" w:afterAutospacing="0" w:line="360" w:lineRule="auto"/>
              <w:ind w:right="175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F19FB">
              <w:rPr>
                <w:rFonts w:ascii="Verdana" w:hAnsi="Verdana"/>
                <w:b/>
                <w:sz w:val="16"/>
                <w:szCs w:val="16"/>
              </w:rPr>
              <w:t>Sie bringen mit</w:t>
            </w:r>
          </w:p>
          <w:p w14:paraId="49109613" w14:textId="77777777" w:rsidR="008D6BC4" w:rsidRPr="00D55BC3" w:rsidRDefault="008D6BC4" w:rsidP="008D6BC4">
            <w:pPr>
              <w:pStyle w:val="StandardWeb"/>
              <w:widowControl w:val="0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215" w:right="175" w:hanging="215"/>
              <w:jc w:val="both"/>
              <w:rPr>
                <w:rFonts w:ascii="Verdana" w:hAnsi="Verdana"/>
                <w:sz w:val="16"/>
                <w:szCs w:val="16"/>
              </w:rPr>
            </w:pPr>
            <w:r w:rsidRPr="00CF19FB">
              <w:rPr>
                <w:rFonts w:ascii="Verdana" w:hAnsi="Verdana"/>
                <w:sz w:val="16"/>
                <w:szCs w:val="16"/>
              </w:rPr>
              <w:t>Abschluss eines Wirtschaftsstudiums</w:t>
            </w:r>
            <w:r>
              <w:rPr>
                <w:rFonts w:ascii="Verdana" w:hAnsi="Verdana"/>
                <w:sz w:val="16"/>
                <w:szCs w:val="16"/>
              </w:rPr>
              <w:t>;</w:t>
            </w:r>
          </w:p>
          <w:p w14:paraId="1C5A3F94" w14:textId="77777777" w:rsidR="008D6BC4" w:rsidRDefault="008D6BC4" w:rsidP="008D6BC4">
            <w:pPr>
              <w:pStyle w:val="StandardWeb"/>
              <w:widowControl w:val="0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215" w:right="175" w:hanging="215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Beherrschung beider Landessprachen</w:t>
            </w:r>
            <w:r w:rsidRPr="00CF19FB">
              <w:rPr>
                <w:rFonts w:ascii="Verdana" w:hAnsi="Verdana"/>
                <w:sz w:val="16"/>
                <w:szCs w:val="16"/>
              </w:rPr>
              <w:t>; gute Englischkenntnisse sind von Vorteil</w:t>
            </w:r>
            <w:r>
              <w:rPr>
                <w:rFonts w:ascii="Verdana" w:hAnsi="Verdana"/>
                <w:sz w:val="16"/>
                <w:szCs w:val="16"/>
              </w:rPr>
              <w:t>;</w:t>
            </w:r>
          </w:p>
          <w:p w14:paraId="4D45E117" w14:textId="77777777" w:rsidR="008D6BC4" w:rsidRPr="00CF19FB" w:rsidRDefault="008D6BC4" w:rsidP="008D6BC4">
            <w:pPr>
              <w:pStyle w:val="StandardWeb"/>
              <w:widowControl w:val="0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215" w:right="175" w:hanging="215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Selbständiges und eigenverantwortliches Arbeiten.</w:t>
            </w:r>
          </w:p>
        </w:tc>
        <w:tc>
          <w:tcPr>
            <w:tcW w:w="2500" w:type="pct"/>
          </w:tcPr>
          <w:p w14:paraId="0CD8FE69" w14:textId="77777777" w:rsidR="008D6BC4" w:rsidRPr="00CF19FB" w:rsidRDefault="008D6BC4" w:rsidP="00B03547">
            <w:pPr>
              <w:pStyle w:val="StandardWeb"/>
              <w:widowControl w:val="0"/>
              <w:spacing w:before="0" w:beforeAutospacing="0" w:after="0" w:afterAutospacing="0" w:line="360" w:lineRule="auto"/>
              <w:ind w:left="176" w:right="23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CF19FB">
              <w:rPr>
                <w:rFonts w:ascii="Verdana" w:hAnsi="Verdana" w:cs="Arial"/>
                <w:b/>
                <w:sz w:val="16"/>
                <w:szCs w:val="16"/>
              </w:rPr>
              <w:t>Deshalb sind wir Ihr perfekter Partner</w:t>
            </w:r>
          </w:p>
          <w:p w14:paraId="7BA4A775" w14:textId="77777777" w:rsidR="008D6BC4" w:rsidRDefault="008D6BC4" w:rsidP="00B03547">
            <w:pPr>
              <w:pStyle w:val="StandardWeb"/>
              <w:widowControl w:val="0"/>
              <w:spacing w:before="0" w:beforeAutospacing="0" w:after="0" w:afterAutospacing="0" w:line="360" w:lineRule="auto"/>
              <w:ind w:left="176" w:right="23"/>
              <w:jc w:val="both"/>
              <w:rPr>
                <w:rFonts w:ascii="Verdana" w:hAnsi="Verdana"/>
                <w:sz w:val="16"/>
                <w:szCs w:val="16"/>
              </w:rPr>
            </w:pPr>
            <w:r w:rsidRPr="00CF19FB">
              <w:rPr>
                <w:rFonts w:ascii="Verdana" w:hAnsi="Verdana"/>
                <w:sz w:val="16"/>
                <w:szCs w:val="16"/>
              </w:rPr>
              <w:t>Flache Hierarchien, Transparenz, gegenseitiger Respekt und Wertschätzung prägen unsere Unternehmenskultur in einem engagierten Umfeld.</w:t>
            </w:r>
          </w:p>
          <w:p w14:paraId="76B91EE0" w14:textId="77777777" w:rsidR="008D6BC4" w:rsidRPr="00CF19FB" w:rsidRDefault="008D6BC4" w:rsidP="00B03547">
            <w:pPr>
              <w:pStyle w:val="StandardWeb"/>
              <w:widowControl w:val="0"/>
              <w:spacing w:before="0" w:beforeAutospacing="0" w:after="0" w:afterAutospacing="0" w:line="360" w:lineRule="auto"/>
              <w:ind w:left="176" w:right="23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6E25C74" w14:textId="77777777" w:rsidR="008D6BC4" w:rsidRPr="00CF19FB" w:rsidRDefault="008D6BC4" w:rsidP="00B03547">
            <w:pPr>
              <w:pStyle w:val="StandardWeb"/>
              <w:widowControl w:val="0"/>
              <w:spacing w:before="0" w:beforeAutospacing="0" w:after="0" w:afterAutospacing="0" w:line="360" w:lineRule="auto"/>
              <w:ind w:left="176" w:right="23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F19FB">
              <w:rPr>
                <w:rFonts w:ascii="Verdana" w:hAnsi="Verdana" w:cs="Arial"/>
                <w:sz w:val="16"/>
                <w:szCs w:val="16"/>
              </w:rPr>
              <w:t xml:space="preserve">Als internationale und interdisziplinäre Beratungskanzlei bieten wir Ihnen die geeignete Plattform Ihren ganz persönlichen Karriere- und Spezialisierungspfad in einem dynamischen und stets wachsenden Umfeld zu gestalten. </w:t>
            </w:r>
          </w:p>
          <w:p w14:paraId="2501A955" w14:textId="77777777" w:rsidR="008D6BC4" w:rsidRDefault="008D6BC4" w:rsidP="00B03547">
            <w:pPr>
              <w:pStyle w:val="StandardWeb"/>
              <w:widowControl w:val="0"/>
              <w:spacing w:before="0" w:beforeAutospacing="0" w:after="0" w:afterAutospacing="0" w:line="360" w:lineRule="auto"/>
              <w:ind w:left="176" w:right="23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F19FB">
              <w:rPr>
                <w:rFonts w:ascii="Verdana" w:hAnsi="Verdana" w:cs="Arial"/>
                <w:sz w:val="16"/>
                <w:szCs w:val="16"/>
              </w:rPr>
              <w:t xml:space="preserve">Sie entwickeln sich in einem kollegialen Miteinander, wo größter Wert auf eine gute Balance zwischen familiärer Atmosphäre, professionellem und motiviertem Arbeiten gelegt, sowie Rücksicht auf persönliche Bedürfnisse genommen wird. </w:t>
            </w:r>
          </w:p>
          <w:p w14:paraId="4BC9D787" w14:textId="77777777" w:rsidR="008D6BC4" w:rsidRPr="00CF19FB" w:rsidRDefault="008D6BC4" w:rsidP="00B03547">
            <w:pPr>
              <w:pStyle w:val="StandardWeb"/>
              <w:widowControl w:val="0"/>
              <w:spacing w:before="0" w:beforeAutospacing="0" w:after="0" w:afterAutospacing="0" w:line="360" w:lineRule="auto"/>
              <w:ind w:left="176" w:right="23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C26AB">
              <w:rPr>
                <w:rFonts w:ascii="Verdana" w:hAnsi="Verdana" w:cs="Arial"/>
                <w:sz w:val="16"/>
                <w:szCs w:val="16"/>
              </w:rPr>
              <w:t>Abwechslungsreiche Aufgaben, eigenverantwort</w:t>
            </w:r>
            <w:r>
              <w:rPr>
                <w:rFonts w:ascii="Verdana" w:hAnsi="Verdana" w:cs="Arial"/>
                <w:sz w:val="16"/>
                <w:szCs w:val="16"/>
              </w:rPr>
              <w:t>-l</w:t>
            </w:r>
            <w:r w:rsidRPr="00AC26AB">
              <w:rPr>
                <w:rFonts w:ascii="Verdana" w:hAnsi="Verdana" w:cs="Arial"/>
                <w:sz w:val="16"/>
                <w:szCs w:val="16"/>
              </w:rPr>
              <w:t xml:space="preserve">iches Arbeiten, ein technologisch, innovativ und professionell ausgestatteter Arbeitsplatz, sowie teamorientierte Veranstaltungen zählen ab sofort zu Ihrem neuen Joballtag.  </w:t>
            </w:r>
            <w:r>
              <w:rPr>
                <w:rFonts w:ascii="Verdana" w:hAnsi="Verdana" w:cs="Arial"/>
                <w:sz w:val="16"/>
                <w:szCs w:val="16"/>
              </w:rPr>
              <w:t>Ein</w:t>
            </w:r>
            <w:r w:rsidRPr="00CF19FB">
              <w:rPr>
                <w:rFonts w:ascii="Verdana" w:hAnsi="Verdana"/>
                <w:sz w:val="16"/>
                <w:szCs w:val="16"/>
              </w:rPr>
              <w:t xml:space="preserve"> sehr gutes Entgelt sowie ein attraktives Prämienmodell </w:t>
            </w:r>
            <w:r>
              <w:rPr>
                <w:rFonts w:ascii="Verdana" w:hAnsi="Verdana"/>
                <w:sz w:val="16"/>
                <w:szCs w:val="16"/>
              </w:rPr>
              <w:t>runden unser Angebot ab</w:t>
            </w:r>
            <w:r w:rsidRPr="00CF19FB">
              <w:rPr>
                <w:rFonts w:ascii="Verdana" w:hAnsi="Verdana"/>
                <w:sz w:val="16"/>
                <w:szCs w:val="16"/>
              </w:rPr>
              <w:t>.</w:t>
            </w:r>
          </w:p>
          <w:p w14:paraId="195E31FC" w14:textId="77777777" w:rsidR="008D6BC4" w:rsidRPr="00CF19FB" w:rsidRDefault="008D6BC4" w:rsidP="00B03547">
            <w:pPr>
              <w:pStyle w:val="StandardWeb"/>
              <w:widowControl w:val="0"/>
              <w:spacing w:before="0" w:beforeAutospacing="0" w:after="0" w:afterAutospacing="0" w:line="360" w:lineRule="auto"/>
              <w:ind w:left="176" w:right="23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DB03F27" w14:textId="77777777" w:rsidR="008D6BC4" w:rsidRPr="0067176C" w:rsidRDefault="008D6BC4" w:rsidP="00B03547">
            <w:pPr>
              <w:pStyle w:val="StandardWeb"/>
              <w:widowControl w:val="0"/>
              <w:spacing w:before="0" w:beforeAutospacing="0" w:after="0" w:afterAutospacing="0" w:line="360" w:lineRule="auto"/>
              <w:ind w:left="176" w:right="23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F19FB">
              <w:rPr>
                <w:rFonts w:ascii="Verdana" w:hAnsi="Verdana"/>
                <w:b/>
                <w:bCs/>
                <w:sz w:val="16"/>
                <w:szCs w:val="16"/>
              </w:rPr>
              <w:t xml:space="preserve">Wir freuen uns auf Ihre Bewerbung an: </w:t>
            </w:r>
            <w:r w:rsidRPr="00CF19FB">
              <w:rPr>
                <w:rFonts w:ascii="Verdana" w:hAnsi="Verdana" w:cs="Arial"/>
                <w:b/>
                <w:sz w:val="16"/>
                <w:szCs w:val="16"/>
              </w:rPr>
              <w:t>jobs.bolzano@bureauplattner.com</w:t>
            </w:r>
            <w:r w:rsidRPr="00CF19FB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</w:tbl>
    <w:p w14:paraId="28F6C137" w14:textId="7E374AB5" w:rsidR="00EB4CA2" w:rsidRPr="006050A7" w:rsidRDefault="00EB4CA2" w:rsidP="006050A7"/>
    <w:sectPr w:rsidR="00EB4CA2" w:rsidRPr="006050A7" w:rsidSect="006050A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416" w:bottom="1979" w:left="1418" w:header="680" w:footer="576" w:gutter="0"/>
      <w:pgNumType w:chapStyle="1" w:chapSep="e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00081" w14:textId="77777777" w:rsidR="006431DF" w:rsidRDefault="006431DF">
      <w:r>
        <w:separator/>
      </w:r>
    </w:p>
  </w:endnote>
  <w:endnote w:type="continuationSeparator" w:id="0">
    <w:p w14:paraId="01F451AE" w14:textId="77777777" w:rsidR="006431DF" w:rsidRDefault="0064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65504" w14:textId="77777777" w:rsidR="008772BB" w:rsidRDefault="008772BB" w:rsidP="00C5523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61786D04" w14:textId="77777777" w:rsidR="008772BB" w:rsidRDefault="008772BB" w:rsidP="00C5523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39AAE" w14:textId="77777777" w:rsidR="008772BB" w:rsidRDefault="008772BB" w:rsidP="00C55234">
    <w:pPr>
      <w:pStyle w:val="Fuzeil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9C66A" w14:textId="2A86DFBE" w:rsidR="008772BB" w:rsidRPr="00C0023A" w:rsidRDefault="00010944" w:rsidP="002177AA">
    <w:pPr>
      <w:pStyle w:val="Fuzeile"/>
      <w:ind w:left="851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9"/>
        <w:szCs w:val="9"/>
        <w:lang w:val="de-AT" w:eastAsia="de-AT"/>
      </w:rPr>
      <w:drawing>
        <wp:anchor distT="0" distB="0" distL="114300" distR="114300" simplePos="0" relativeHeight="251662336" behindDoc="0" locked="0" layoutInCell="1" allowOverlap="1" wp14:anchorId="20982EE8" wp14:editId="036152FC">
          <wp:simplePos x="0" y="0"/>
          <wp:positionH relativeFrom="margin">
            <wp:posOffset>5401756</wp:posOffset>
          </wp:positionH>
          <wp:positionV relativeFrom="margin">
            <wp:posOffset>8271368</wp:posOffset>
          </wp:positionV>
          <wp:extent cx="993775" cy="230505"/>
          <wp:effectExtent l="0" t="0" r="0" b="0"/>
          <wp:wrapSquare wrapText="bothSides"/>
          <wp:docPr id="3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9"/>
        <w:szCs w:val="9"/>
        <w:lang w:val="de-AT" w:eastAsia="de-AT"/>
      </w:rPr>
      <w:drawing>
        <wp:anchor distT="0" distB="0" distL="114300" distR="114300" simplePos="0" relativeHeight="251661312" behindDoc="0" locked="0" layoutInCell="1" allowOverlap="1" wp14:anchorId="529F449F" wp14:editId="67B2E9AE">
          <wp:simplePos x="0" y="0"/>
          <wp:positionH relativeFrom="margin">
            <wp:posOffset>5402741</wp:posOffset>
          </wp:positionH>
          <wp:positionV relativeFrom="margin">
            <wp:posOffset>7953375</wp:posOffset>
          </wp:positionV>
          <wp:extent cx="922655" cy="238760"/>
          <wp:effectExtent l="0" t="0" r="0" b="8890"/>
          <wp:wrapSquare wrapText="bothSides"/>
          <wp:docPr id="3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5F9F">
      <w:rPr>
        <w:noProof/>
      </w:rPr>
      <w:ptab w:relativeTo="margin" w:alignment="left" w:leader="none"/>
    </w:r>
    <w:r w:rsidR="00411B9D">
      <w:rPr>
        <w:noProof/>
        <w:lang w:val="de-AT" w:eastAsia="de-AT"/>
      </w:rPr>
      <w:drawing>
        <wp:inline distT="0" distB="0" distL="0" distR="0" wp14:anchorId="334C3CB5" wp14:editId="6AF7D7D4">
          <wp:extent cx="4686300" cy="542925"/>
          <wp:effectExtent l="0" t="0" r="0" b="9525"/>
          <wp:docPr id="37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CB6F1" w14:textId="77777777" w:rsidR="006431DF" w:rsidRDefault="006431DF">
      <w:r>
        <w:separator/>
      </w:r>
    </w:p>
  </w:footnote>
  <w:footnote w:type="continuationSeparator" w:id="0">
    <w:p w14:paraId="6B219FCB" w14:textId="77777777" w:rsidR="006431DF" w:rsidRDefault="00643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BCA05" w14:textId="79CA946F" w:rsidR="008772BB" w:rsidRDefault="00C42E2A" w:rsidP="006A47FD">
    <w:pPr>
      <w:pStyle w:val="Kopfzeile"/>
      <w:tabs>
        <w:tab w:val="left" w:pos="8931"/>
      </w:tabs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0" wp14:anchorId="025B718E" wp14:editId="617FAADC">
          <wp:simplePos x="0" y="0"/>
          <wp:positionH relativeFrom="column">
            <wp:posOffset>1800225</wp:posOffset>
          </wp:positionH>
          <wp:positionV relativeFrom="paragraph">
            <wp:posOffset>288290</wp:posOffset>
          </wp:positionV>
          <wp:extent cx="2110105" cy="250190"/>
          <wp:effectExtent l="0" t="0" r="0" b="0"/>
          <wp:wrapSquare wrapText="bothSides"/>
          <wp:docPr id="33" name="Grafi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105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200D89" wp14:editId="0BC89042">
              <wp:simplePos x="0" y="0"/>
              <wp:positionH relativeFrom="column">
                <wp:posOffset>6126480</wp:posOffset>
              </wp:positionH>
              <wp:positionV relativeFrom="paragraph">
                <wp:posOffset>-231140</wp:posOffset>
              </wp:positionV>
              <wp:extent cx="533400" cy="342900"/>
              <wp:effectExtent l="0" t="0" r="0" b="0"/>
              <wp:wrapThrough wrapText="bothSides">
                <wp:wrapPolygon edited="0">
                  <wp:start x="1543" y="3600"/>
                  <wp:lineTo x="1543" y="18000"/>
                  <wp:lineTo x="19286" y="18000"/>
                  <wp:lineTo x="19286" y="3600"/>
                  <wp:lineTo x="1543" y="3600"/>
                </wp:wrapPolygon>
              </wp:wrapThrough>
              <wp:docPr id="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7EDF09" w14:textId="77777777" w:rsidR="008772BB" w:rsidRPr="009974B0" w:rsidRDefault="008772BB" w:rsidP="00E73410">
                          <w:r w:rsidRPr="009974B0"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9974B0"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9974B0"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34A12"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9974B0"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fldChar w:fldCharType="end"/>
                          </w:r>
                          <w:r w:rsidRPr="009974B0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</w:t>
                          </w:r>
                          <w:r w:rsidR="009974B0" w:rsidRPr="009974B0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|</w:t>
                          </w:r>
                          <w:r w:rsidRPr="009974B0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974B0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9974B0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9974B0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2177AA"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9974B0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9200D89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482.4pt;margin-top:-18.2pt;width:42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" filled="f" stroked="f">
              <v:textbox inset=",7.2pt,,7.2pt">
                <w:txbxContent>
                  <w:p w14:paraId="637EDF09" w14:textId="77777777" w:rsidR="008772BB" w:rsidRPr="009974B0" w:rsidRDefault="008772BB" w:rsidP="00E73410">
                    <w:r w:rsidRPr="009974B0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fldChar w:fldCharType="begin"/>
                    </w:r>
                    <w:r w:rsidRPr="009974B0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instrText xml:space="preserve"> PAGE </w:instrText>
                    </w:r>
                    <w:r w:rsidRPr="009974B0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fldChar w:fldCharType="separate"/>
                    </w:r>
                    <w:r w:rsidR="00434A12"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</w:rPr>
                      <w:t>2</w:t>
                    </w:r>
                    <w:r w:rsidRPr="009974B0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fldChar w:fldCharType="end"/>
                    </w:r>
                    <w:r w:rsidRPr="009974B0">
                      <w:rPr>
                        <w:rFonts w:ascii="Verdana" w:hAnsi="Verdana"/>
                        <w:sz w:val="14"/>
                        <w:szCs w:val="14"/>
                      </w:rPr>
                      <w:t xml:space="preserve"> </w:t>
                    </w:r>
                    <w:r w:rsidR="009974B0" w:rsidRPr="009974B0">
                      <w:rPr>
                        <w:rFonts w:ascii="Verdana" w:hAnsi="Verdana"/>
                        <w:sz w:val="14"/>
                        <w:szCs w:val="14"/>
                      </w:rPr>
                      <w:t>|</w:t>
                    </w:r>
                    <w:r w:rsidRPr="009974B0">
                      <w:rPr>
                        <w:rFonts w:ascii="Verdana" w:hAnsi="Verdana"/>
                        <w:sz w:val="14"/>
                        <w:szCs w:val="14"/>
                      </w:rPr>
                      <w:t xml:space="preserve"> </w:t>
                    </w:r>
                    <w:r w:rsidRPr="009974B0">
                      <w:rPr>
                        <w:rFonts w:ascii="Verdana" w:hAnsi="Verdana"/>
                        <w:sz w:val="14"/>
                        <w:szCs w:val="14"/>
                      </w:rPr>
                      <w:fldChar w:fldCharType="begin"/>
                    </w:r>
                    <w:r w:rsidRPr="009974B0">
                      <w:rPr>
                        <w:rFonts w:ascii="Verdana" w:hAnsi="Verdana"/>
                        <w:sz w:val="14"/>
                        <w:szCs w:val="14"/>
                      </w:rPr>
                      <w:instrText xml:space="preserve"> NUMPAGES </w:instrText>
                    </w:r>
                    <w:r w:rsidRPr="009974B0">
                      <w:rPr>
                        <w:rFonts w:ascii="Verdana" w:hAnsi="Verdana"/>
                        <w:sz w:val="14"/>
                        <w:szCs w:val="14"/>
                      </w:rPr>
                      <w:fldChar w:fldCharType="separate"/>
                    </w:r>
                    <w:r w:rsidR="002177AA">
                      <w:rPr>
                        <w:rFonts w:ascii="Verdana" w:hAnsi="Verdana"/>
                        <w:noProof/>
                        <w:sz w:val="14"/>
                        <w:szCs w:val="14"/>
                      </w:rPr>
                      <w:t>1</w:t>
                    </w:r>
                    <w:r w:rsidRPr="009974B0">
                      <w:rPr>
                        <w:rFonts w:ascii="Verdana" w:hAnsi="Verdana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8772BB">
      <w:rPr>
        <w:rFonts w:ascii="Verdana" w:hAnsi="Verdana"/>
        <w:color w:val="808080"/>
        <w:spacing w:val="60"/>
        <w:sz w:val="16"/>
        <w:szCs w:val="16"/>
      </w:rPr>
      <w:tab/>
    </w:r>
    <w:r w:rsidR="009974B0">
      <w:rPr>
        <w:rFonts w:ascii="Verdana" w:hAnsi="Verdana"/>
        <w:color w:val="808080"/>
        <w:spacing w:val="60"/>
        <w:sz w:val="16"/>
        <w:szCs w:val="16"/>
      </w:rPr>
      <w:softHyphen/>
    </w:r>
    <w:r w:rsidR="009974B0">
      <w:rPr>
        <w:rFonts w:ascii="Verdana" w:hAnsi="Verdana"/>
        <w:color w:val="808080"/>
        <w:spacing w:val="60"/>
        <w:sz w:val="16"/>
        <w:szCs w:val="16"/>
      </w:rPr>
      <w:softHyphen/>
    </w:r>
    <w:r w:rsidR="008772BB">
      <w:rPr>
        <w:rFonts w:ascii="Verdana" w:hAnsi="Verdana"/>
        <w:color w:val="808080"/>
        <w:spacing w:val="60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0ECB2" w14:textId="0915AFF3" w:rsidR="008772BB" w:rsidRDefault="00C42E2A" w:rsidP="006A47FD">
    <w:pPr>
      <w:pStyle w:val="Kopfzeile"/>
      <w:tabs>
        <w:tab w:val="left" w:pos="8931"/>
      </w:tabs>
    </w:pPr>
    <w:r>
      <w:rPr>
        <w:noProof/>
        <w:lang w:val="de-AT" w:eastAsia="de-AT"/>
      </w:rPr>
      <w:drawing>
        <wp:anchor distT="0" distB="0" distL="114300" distR="114300" simplePos="0" relativeHeight="251657216" behindDoc="0" locked="0" layoutInCell="1" allowOverlap="1" wp14:anchorId="6BF2FA72" wp14:editId="200BBF84">
          <wp:simplePos x="0" y="0"/>
          <wp:positionH relativeFrom="column">
            <wp:posOffset>1800225</wp:posOffset>
          </wp:positionH>
          <wp:positionV relativeFrom="paragraph">
            <wp:posOffset>288290</wp:posOffset>
          </wp:positionV>
          <wp:extent cx="2110105" cy="250190"/>
          <wp:effectExtent l="0" t="0" r="0" b="0"/>
          <wp:wrapTopAndBottom/>
          <wp:docPr id="34" name="Grafi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105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7847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F578C"/>
    <w:multiLevelType w:val="hybridMultilevel"/>
    <w:tmpl w:val="9FDC4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968B4"/>
    <w:multiLevelType w:val="hybridMultilevel"/>
    <w:tmpl w:val="72443F0C"/>
    <w:lvl w:ilvl="0" w:tplc="A32EA5A0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21C4D"/>
    <w:multiLevelType w:val="hybridMultilevel"/>
    <w:tmpl w:val="B92E8BD0"/>
    <w:lvl w:ilvl="0" w:tplc="F3BC24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D4A17"/>
    <w:multiLevelType w:val="hybridMultilevel"/>
    <w:tmpl w:val="14AC8B22"/>
    <w:lvl w:ilvl="0" w:tplc="73B6A6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576C13"/>
    <w:multiLevelType w:val="hybridMultilevel"/>
    <w:tmpl w:val="A7841550"/>
    <w:lvl w:ilvl="0" w:tplc="F3BC2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E62BD"/>
    <w:multiLevelType w:val="hybridMultilevel"/>
    <w:tmpl w:val="8D6863C4"/>
    <w:lvl w:ilvl="0" w:tplc="FA86AD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98578F"/>
    <w:multiLevelType w:val="hybridMultilevel"/>
    <w:tmpl w:val="ABF8E738"/>
    <w:lvl w:ilvl="0" w:tplc="F3BC24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2A76F7"/>
    <w:multiLevelType w:val="hybridMultilevel"/>
    <w:tmpl w:val="44E687D0"/>
    <w:lvl w:ilvl="0" w:tplc="F3BC24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015C26"/>
    <w:multiLevelType w:val="hybridMultilevel"/>
    <w:tmpl w:val="D2CEDB42"/>
    <w:lvl w:ilvl="0" w:tplc="0407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4097" fill="f" fillcolor="white" stroke="f">
      <v:fill color="white" on="f"/>
      <v:stroke on="f"/>
      <o:colormru v:ext="edit" colors="#00507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2A"/>
    <w:rsid w:val="00010944"/>
    <w:rsid w:val="00024F40"/>
    <w:rsid w:val="000263C9"/>
    <w:rsid w:val="00026773"/>
    <w:rsid w:val="00030714"/>
    <w:rsid w:val="00044CF4"/>
    <w:rsid w:val="0004597C"/>
    <w:rsid w:val="00053B1C"/>
    <w:rsid w:val="00062EA1"/>
    <w:rsid w:val="00073983"/>
    <w:rsid w:val="00081EAE"/>
    <w:rsid w:val="00082EF9"/>
    <w:rsid w:val="00093CE1"/>
    <w:rsid w:val="000A7681"/>
    <w:rsid w:val="000B5BA6"/>
    <w:rsid w:val="000C12BD"/>
    <w:rsid w:val="000C3132"/>
    <w:rsid w:val="000D3D73"/>
    <w:rsid w:val="000D4B9F"/>
    <w:rsid w:val="000E19C4"/>
    <w:rsid w:val="000E36BC"/>
    <w:rsid w:val="000F671C"/>
    <w:rsid w:val="00100A2A"/>
    <w:rsid w:val="00101AE0"/>
    <w:rsid w:val="00105156"/>
    <w:rsid w:val="001100E7"/>
    <w:rsid w:val="001118AA"/>
    <w:rsid w:val="00113FC0"/>
    <w:rsid w:val="00117D67"/>
    <w:rsid w:val="00130F0A"/>
    <w:rsid w:val="00134108"/>
    <w:rsid w:val="00140760"/>
    <w:rsid w:val="00143C76"/>
    <w:rsid w:val="00167F7F"/>
    <w:rsid w:val="00171A2A"/>
    <w:rsid w:val="001759BD"/>
    <w:rsid w:val="00182DC6"/>
    <w:rsid w:val="00184564"/>
    <w:rsid w:val="00197007"/>
    <w:rsid w:val="001B6F08"/>
    <w:rsid w:val="001C5F9F"/>
    <w:rsid w:val="001C6B7C"/>
    <w:rsid w:val="001C6D60"/>
    <w:rsid w:val="001C6E4D"/>
    <w:rsid w:val="001D1E75"/>
    <w:rsid w:val="001D2698"/>
    <w:rsid w:val="001D3CC3"/>
    <w:rsid w:val="001D746C"/>
    <w:rsid w:val="001E2CC3"/>
    <w:rsid w:val="001F15B5"/>
    <w:rsid w:val="001F2B0B"/>
    <w:rsid w:val="001F4598"/>
    <w:rsid w:val="001F6377"/>
    <w:rsid w:val="002132FC"/>
    <w:rsid w:val="002177AA"/>
    <w:rsid w:val="00220159"/>
    <w:rsid w:val="00226BDF"/>
    <w:rsid w:val="00232AFD"/>
    <w:rsid w:val="0023697C"/>
    <w:rsid w:val="00236B14"/>
    <w:rsid w:val="00240D5C"/>
    <w:rsid w:val="0024347B"/>
    <w:rsid w:val="0025753A"/>
    <w:rsid w:val="00265B13"/>
    <w:rsid w:val="00267037"/>
    <w:rsid w:val="002726D2"/>
    <w:rsid w:val="002801D5"/>
    <w:rsid w:val="00282B75"/>
    <w:rsid w:val="0028565C"/>
    <w:rsid w:val="00287A11"/>
    <w:rsid w:val="00296A6B"/>
    <w:rsid w:val="002972FD"/>
    <w:rsid w:val="002B540E"/>
    <w:rsid w:val="002B6485"/>
    <w:rsid w:val="002C7D65"/>
    <w:rsid w:val="002D0A56"/>
    <w:rsid w:val="002D6084"/>
    <w:rsid w:val="002D6B7C"/>
    <w:rsid w:val="00300C9D"/>
    <w:rsid w:val="00301294"/>
    <w:rsid w:val="00311053"/>
    <w:rsid w:val="0031137B"/>
    <w:rsid w:val="00330103"/>
    <w:rsid w:val="00337B62"/>
    <w:rsid w:val="00342F99"/>
    <w:rsid w:val="00351C02"/>
    <w:rsid w:val="003622CB"/>
    <w:rsid w:val="00366D84"/>
    <w:rsid w:val="003670B7"/>
    <w:rsid w:val="00370736"/>
    <w:rsid w:val="003748F7"/>
    <w:rsid w:val="00384818"/>
    <w:rsid w:val="003860BE"/>
    <w:rsid w:val="003878DE"/>
    <w:rsid w:val="0038799C"/>
    <w:rsid w:val="00390A3E"/>
    <w:rsid w:val="003A1ABB"/>
    <w:rsid w:val="003A5A0C"/>
    <w:rsid w:val="003A7776"/>
    <w:rsid w:val="003D0645"/>
    <w:rsid w:val="003E5AB5"/>
    <w:rsid w:val="003F6F19"/>
    <w:rsid w:val="00402D37"/>
    <w:rsid w:val="00411B9D"/>
    <w:rsid w:val="00413E9B"/>
    <w:rsid w:val="0041566F"/>
    <w:rsid w:val="0042220C"/>
    <w:rsid w:val="00424DDC"/>
    <w:rsid w:val="004315D6"/>
    <w:rsid w:val="00434A12"/>
    <w:rsid w:val="00453D59"/>
    <w:rsid w:val="00462AB4"/>
    <w:rsid w:val="00464B08"/>
    <w:rsid w:val="00487CBE"/>
    <w:rsid w:val="00491AF4"/>
    <w:rsid w:val="00492AEA"/>
    <w:rsid w:val="00492E33"/>
    <w:rsid w:val="004B4F84"/>
    <w:rsid w:val="004B6352"/>
    <w:rsid w:val="004C07FC"/>
    <w:rsid w:val="004D6D91"/>
    <w:rsid w:val="004D6E08"/>
    <w:rsid w:val="004E332F"/>
    <w:rsid w:val="004E6724"/>
    <w:rsid w:val="004F2644"/>
    <w:rsid w:val="00504158"/>
    <w:rsid w:val="00504C3B"/>
    <w:rsid w:val="005136FC"/>
    <w:rsid w:val="00513CBE"/>
    <w:rsid w:val="00514904"/>
    <w:rsid w:val="005308EB"/>
    <w:rsid w:val="00535A7A"/>
    <w:rsid w:val="00537821"/>
    <w:rsid w:val="00541A60"/>
    <w:rsid w:val="00545FE1"/>
    <w:rsid w:val="005606DB"/>
    <w:rsid w:val="00564502"/>
    <w:rsid w:val="005859D7"/>
    <w:rsid w:val="00586FA4"/>
    <w:rsid w:val="005942EF"/>
    <w:rsid w:val="00594882"/>
    <w:rsid w:val="00597160"/>
    <w:rsid w:val="005A7A9A"/>
    <w:rsid w:val="005B62EB"/>
    <w:rsid w:val="005B7E29"/>
    <w:rsid w:val="005D44F3"/>
    <w:rsid w:val="005D7B34"/>
    <w:rsid w:val="005F234B"/>
    <w:rsid w:val="005F26FE"/>
    <w:rsid w:val="00601088"/>
    <w:rsid w:val="006050A7"/>
    <w:rsid w:val="006249F5"/>
    <w:rsid w:val="0062797C"/>
    <w:rsid w:val="00630699"/>
    <w:rsid w:val="006315EB"/>
    <w:rsid w:val="006330BB"/>
    <w:rsid w:val="00641EEC"/>
    <w:rsid w:val="00642A78"/>
    <w:rsid w:val="006431DF"/>
    <w:rsid w:val="006558C0"/>
    <w:rsid w:val="00656A8B"/>
    <w:rsid w:val="00660570"/>
    <w:rsid w:val="0069062B"/>
    <w:rsid w:val="006968F6"/>
    <w:rsid w:val="006A18B2"/>
    <w:rsid w:val="006A28BC"/>
    <w:rsid w:val="006A47FD"/>
    <w:rsid w:val="006B2927"/>
    <w:rsid w:val="006B5F66"/>
    <w:rsid w:val="006C21B6"/>
    <w:rsid w:val="006D7EFD"/>
    <w:rsid w:val="006E1663"/>
    <w:rsid w:val="006E40AC"/>
    <w:rsid w:val="006E719C"/>
    <w:rsid w:val="006E7698"/>
    <w:rsid w:val="006F00E8"/>
    <w:rsid w:val="006F2B91"/>
    <w:rsid w:val="006F32E7"/>
    <w:rsid w:val="00704A9D"/>
    <w:rsid w:val="007063B0"/>
    <w:rsid w:val="00706B53"/>
    <w:rsid w:val="00707164"/>
    <w:rsid w:val="00712E0B"/>
    <w:rsid w:val="00715038"/>
    <w:rsid w:val="00726107"/>
    <w:rsid w:val="00731F59"/>
    <w:rsid w:val="00736320"/>
    <w:rsid w:val="00743D93"/>
    <w:rsid w:val="00744A48"/>
    <w:rsid w:val="00746EE3"/>
    <w:rsid w:val="00747E3D"/>
    <w:rsid w:val="0077620F"/>
    <w:rsid w:val="007765B2"/>
    <w:rsid w:val="00792128"/>
    <w:rsid w:val="00796D1E"/>
    <w:rsid w:val="007B1CF7"/>
    <w:rsid w:val="007B75C5"/>
    <w:rsid w:val="007C265D"/>
    <w:rsid w:val="007C67E9"/>
    <w:rsid w:val="007D2F49"/>
    <w:rsid w:val="007E16E3"/>
    <w:rsid w:val="007E7064"/>
    <w:rsid w:val="007E7CE3"/>
    <w:rsid w:val="00802CAB"/>
    <w:rsid w:val="00802CDC"/>
    <w:rsid w:val="00816A4F"/>
    <w:rsid w:val="00816BCA"/>
    <w:rsid w:val="0082401F"/>
    <w:rsid w:val="00827F94"/>
    <w:rsid w:val="00836220"/>
    <w:rsid w:val="00847AE9"/>
    <w:rsid w:val="008512C3"/>
    <w:rsid w:val="00854FBE"/>
    <w:rsid w:val="008562C1"/>
    <w:rsid w:val="0086565A"/>
    <w:rsid w:val="00865F63"/>
    <w:rsid w:val="008726E8"/>
    <w:rsid w:val="00875BD8"/>
    <w:rsid w:val="008772BB"/>
    <w:rsid w:val="00883736"/>
    <w:rsid w:val="00893EDF"/>
    <w:rsid w:val="008B1A63"/>
    <w:rsid w:val="008B7533"/>
    <w:rsid w:val="008D2049"/>
    <w:rsid w:val="008D6BC4"/>
    <w:rsid w:val="008F2422"/>
    <w:rsid w:val="008F5B6D"/>
    <w:rsid w:val="008F7BE9"/>
    <w:rsid w:val="009076DD"/>
    <w:rsid w:val="009125ED"/>
    <w:rsid w:val="00912AC1"/>
    <w:rsid w:val="0091336D"/>
    <w:rsid w:val="00922626"/>
    <w:rsid w:val="00924196"/>
    <w:rsid w:val="00933B4C"/>
    <w:rsid w:val="00951917"/>
    <w:rsid w:val="009540D3"/>
    <w:rsid w:val="00954B39"/>
    <w:rsid w:val="009556B0"/>
    <w:rsid w:val="00960006"/>
    <w:rsid w:val="009650AC"/>
    <w:rsid w:val="00966D1F"/>
    <w:rsid w:val="00970878"/>
    <w:rsid w:val="00976F9E"/>
    <w:rsid w:val="00977BE6"/>
    <w:rsid w:val="00982FB6"/>
    <w:rsid w:val="00983081"/>
    <w:rsid w:val="00985E28"/>
    <w:rsid w:val="009974B0"/>
    <w:rsid w:val="009A2D7C"/>
    <w:rsid w:val="009B79DB"/>
    <w:rsid w:val="009C2540"/>
    <w:rsid w:val="009C5FF3"/>
    <w:rsid w:val="009D3597"/>
    <w:rsid w:val="009E48F4"/>
    <w:rsid w:val="009E523E"/>
    <w:rsid w:val="009F1C38"/>
    <w:rsid w:val="009F3DE8"/>
    <w:rsid w:val="009F5909"/>
    <w:rsid w:val="00A0023C"/>
    <w:rsid w:val="00A0175C"/>
    <w:rsid w:val="00A03D0C"/>
    <w:rsid w:val="00A13F0A"/>
    <w:rsid w:val="00A30CCF"/>
    <w:rsid w:val="00A353A6"/>
    <w:rsid w:val="00A37950"/>
    <w:rsid w:val="00A51C32"/>
    <w:rsid w:val="00A5786F"/>
    <w:rsid w:val="00A6233B"/>
    <w:rsid w:val="00A6641F"/>
    <w:rsid w:val="00A67CAB"/>
    <w:rsid w:val="00A82026"/>
    <w:rsid w:val="00AA122C"/>
    <w:rsid w:val="00AA593D"/>
    <w:rsid w:val="00AB0F01"/>
    <w:rsid w:val="00AB214A"/>
    <w:rsid w:val="00AB77EF"/>
    <w:rsid w:val="00AC17CB"/>
    <w:rsid w:val="00AC518B"/>
    <w:rsid w:val="00AC549F"/>
    <w:rsid w:val="00AC7A8E"/>
    <w:rsid w:val="00AF5C08"/>
    <w:rsid w:val="00B0137F"/>
    <w:rsid w:val="00B254DA"/>
    <w:rsid w:val="00B27A26"/>
    <w:rsid w:val="00B27B3E"/>
    <w:rsid w:val="00B35B34"/>
    <w:rsid w:val="00B36C58"/>
    <w:rsid w:val="00B37C26"/>
    <w:rsid w:val="00B42A55"/>
    <w:rsid w:val="00B51BBF"/>
    <w:rsid w:val="00B63DC3"/>
    <w:rsid w:val="00B771D4"/>
    <w:rsid w:val="00B83C2F"/>
    <w:rsid w:val="00B841A8"/>
    <w:rsid w:val="00B9108A"/>
    <w:rsid w:val="00B97FCB"/>
    <w:rsid w:val="00BA3F82"/>
    <w:rsid w:val="00BA588C"/>
    <w:rsid w:val="00BB1D91"/>
    <w:rsid w:val="00BB1F4A"/>
    <w:rsid w:val="00BC5EB6"/>
    <w:rsid w:val="00BD0F5A"/>
    <w:rsid w:val="00BD521A"/>
    <w:rsid w:val="00BD5A7C"/>
    <w:rsid w:val="00BF0D40"/>
    <w:rsid w:val="00BF2D95"/>
    <w:rsid w:val="00BF3175"/>
    <w:rsid w:val="00BF3B3E"/>
    <w:rsid w:val="00C0023A"/>
    <w:rsid w:val="00C01DEC"/>
    <w:rsid w:val="00C02EF6"/>
    <w:rsid w:val="00C0576A"/>
    <w:rsid w:val="00C156F2"/>
    <w:rsid w:val="00C17734"/>
    <w:rsid w:val="00C22692"/>
    <w:rsid w:val="00C241C5"/>
    <w:rsid w:val="00C26D1D"/>
    <w:rsid w:val="00C40336"/>
    <w:rsid w:val="00C4149C"/>
    <w:rsid w:val="00C42E2A"/>
    <w:rsid w:val="00C472DF"/>
    <w:rsid w:val="00C4750F"/>
    <w:rsid w:val="00C55234"/>
    <w:rsid w:val="00C64152"/>
    <w:rsid w:val="00C748FF"/>
    <w:rsid w:val="00C74E7C"/>
    <w:rsid w:val="00C828DE"/>
    <w:rsid w:val="00CA32BA"/>
    <w:rsid w:val="00CA7511"/>
    <w:rsid w:val="00CB2B83"/>
    <w:rsid w:val="00CC35A1"/>
    <w:rsid w:val="00CD1D67"/>
    <w:rsid w:val="00CE3189"/>
    <w:rsid w:val="00CE6436"/>
    <w:rsid w:val="00D011C6"/>
    <w:rsid w:val="00D031A7"/>
    <w:rsid w:val="00D04A3D"/>
    <w:rsid w:val="00D0585E"/>
    <w:rsid w:val="00D06B39"/>
    <w:rsid w:val="00D103A7"/>
    <w:rsid w:val="00D204F8"/>
    <w:rsid w:val="00D26095"/>
    <w:rsid w:val="00D36D41"/>
    <w:rsid w:val="00D44EEF"/>
    <w:rsid w:val="00D5206E"/>
    <w:rsid w:val="00D61832"/>
    <w:rsid w:val="00D734E1"/>
    <w:rsid w:val="00D7535F"/>
    <w:rsid w:val="00D75810"/>
    <w:rsid w:val="00D83244"/>
    <w:rsid w:val="00D93086"/>
    <w:rsid w:val="00DA7773"/>
    <w:rsid w:val="00DC1036"/>
    <w:rsid w:val="00DD2735"/>
    <w:rsid w:val="00DD59CA"/>
    <w:rsid w:val="00DD7465"/>
    <w:rsid w:val="00DE08D2"/>
    <w:rsid w:val="00DF609C"/>
    <w:rsid w:val="00E02495"/>
    <w:rsid w:val="00E0260C"/>
    <w:rsid w:val="00E04451"/>
    <w:rsid w:val="00E04D37"/>
    <w:rsid w:val="00E0766A"/>
    <w:rsid w:val="00E17BF8"/>
    <w:rsid w:val="00E26C7B"/>
    <w:rsid w:val="00E27C7E"/>
    <w:rsid w:val="00E36BC8"/>
    <w:rsid w:val="00E37341"/>
    <w:rsid w:val="00E37914"/>
    <w:rsid w:val="00E40217"/>
    <w:rsid w:val="00E40AB8"/>
    <w:rsid w:val="00E54200"/>
    <w:rsid w:val="00E6142C"/>
    <w:rsid w:val="00E7026A"/>
    <w:rsid w:val="00E72B7A"/>
    <w:rsid w:val="00E73410"/>
    <w:rsid w:val="00E8234E"/>
    <w:rsid w:val="00E854FA"/>
    <w:rsid w:val="00E86058"/>
    <w:rsid w:val="00E9008A"/>
    <w:rsid w:val="00E9510A"/>
    <w:rsid w:val="00E97242"/>
    <w:rsid w:val="00EA6AD5"/>
    <w:rsid w:val="00EB03D3"/>
    <w:rsid w:val="00EB2084"/>
    <w:rsid w:val="00EB4CA2"/>
    <w:rsid w:val="00ED7216"/>
    <w:rsid w:val="00EE496B"/>
    <w:rsid w:val="00F14C30"/>
    <w:rsid w:val="00F26891"/>
    <w:rsid w:val="00F27BA8"/>
    <w:rsid w:val="00F37C77"/>
    <w:rsid w:val="00F42380"/>
    <w:rsid w:val="00F4262C"/>
    <w:rsid w:val="00F42EF2"/>
    <w:rsid w:val="00F5321F"/>
    <w:rsid w:val="00F56CD5"/>
    <w:rsid w:val="00F64D2D"/>
    <w:rsid w:val="00F75352"/>
    <w:rsid w:val="00F83CE5"/>
    <w:rsid w:val="00F91EF3"/>
    <w:rsid w:val="00F9490C"/>
    <w:rsid w:val="00F97EA4"/>
    <w:rsid w:val="00FA4CB0"/>
    <w:rsid w:val="00FA4E79"/>
    <w:rsid w:val="00FB3985"/>
    <w:rsid w:val="00FC3110"/>
    <w:rsid w:val="00FD16CD"/>
    <w:rsid w:val="00FD1F2F"/>
    <w:rsid w:val="00FD2C53"/>
    <w:rsid w:val="00FE1DD8"/>
    <w:rsid w:val="00FE2AA1"/>
    <w:rsid w:val="00FE751C"/>
    <w:rsid w:val="00FF1F0F"/>
    <w:rsid w:val="00FF2D5E"/>
    <w:rsid w:val="00FF598B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="f">
      <v:fill color="white" on="f"/>
      <v:stroke on="f"/>
      <o:colormru v:ext="edit" colors="#00507a"/>
    </o:shapedefaults>
    <o:shapelayout v:ext="edit">
      <o:idmap v:ext="edit" data="1"/>
    </o:shapelayout>
  </w:shapeDefaults>
  <w:decimalSymbol w:val=","/>
  <w:listSeparator w:val=";"/>
  <w14:docId w14:val="2FC9F61A"/>
  <w14:defaultImageDpi w14:val="300"/>
  <w15:chartTrackingRefBased/>
  <w15:docId w15:val="{CA95E3E0-8D93-4050-997C-3728B3E8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50A7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051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5188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rsid w:val="007F577A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4B616F"/>
    <w:rPr>
      <w:sz w:val="16"/>
      <w:szCs w:val="16"/>
    </w:rPr>
  </w:style>
  <w:style w:type="paragraph" w:styleId="Kommentartext">
    <w:name w:val="annotation text"/>
    <w:basedOn w:val="Standard"/>
    <w:semiHidden/>
    <w:rsid w:val="004B616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B616F"/>
    <w:rPr>
      <w:b/>
      <w:bCs/>
    </w:rPr>
  </w:style>
  <w:style w:type="paragraph" w:styleId="Sprechblasentext">
    <w:name w:val="Balloon Text"/>
    <w:basedOn w:val="Standard"/>
    <w:semiHidden/>
    <w:rsid w:val="004B616F"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rsid w:val="007765B2"/>
    <w:pPr>
      <w:spacing w:after="240"/>
    </w:pPr>
    <w:rPr>
      <w:szCs w:val="20"/>
      <w:lang w:val="en-US" w:eastAsia="en-US"/>
    </w:rPr>
  </w:style>
  <w:style w:type="paragraph" w:styleId="Textkrper">
    <w:name w:val="Body Text"/>
    <w:basedOn w:val="Standard"/>
    <w:rsid w:val="007765B2"/>
    <w:pPr>
      <w:spacing w:after="240"/>
      <w:jc w:val="both"/>
    </w:pPr>
    <w:rPr>
      <w:lang w:val="en-GB" w:eastAsia="en-US"/>
    </w:rPr>
  </w:style>
  <w:style w:type="character" w:styleId="Seitenzahl">
    <w:name w:val="page number"/>
    <w:rsid w:val="00C55234"/>
  </w:style>
  <w:style w:type="table" w:styleId="Tabellenraster">
    <w:name w:val="Table Grid"/>
    <w:basedOn w:val="NormaleTabelle"/>
    <w:rsid w:val="006050A7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050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ureau%20Plattner\ID2\9C50A5BF-8BE4-40AD-8B5F-D59588E0F734\0\1308000-1308999\1308004\L\L\BP_Briefpapier%20(ID%201308004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FE2B4-1B2C-4185-8D9F-B4F25705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BP_Briefpapier (ID 1308004).dot</Template>
  <TotalTime>0</TotalTime>
  <Pages>1</Pages>
  <Words>297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Firma Name</vt:lpstr>
      <vt:lpstr>Firma Name</vt:lpstr>
    </vt:vector>
  </TitlesOfParts>
  <Company>Tappeiner AG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Name</dc:title>
  <dc:subject/>
  <dc:creator>u94</dc:creator>
  <cp:keywords/>
  <cp:lastModifiedBy>Rottensteiner, Elisabeth</cp:lastModifiedBy>
  <cp:revision>3</cp:revision>
  <cp:lastPrinted>2021-12-06T10:25:00Z</cp:lastPrinted>
  <dcterms:created xsi:type="dcterms:W3CDTF">2022-03-16T12:32:00Z</dcterms:created>
  <dcterms:modified xsi:type="dcterms:W3CDTF">2022-03-16T12:33:00Z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723066</vt:i4>
  </property>
</Properties>
</file>