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B05E5" w14:textId="77777777" w:rsidR="00AF00AA" w:rsidRPr="00CB6048" w:rsidRDefault="00AF00AA" w:rsidP="00BA05CC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before="60" w:line="240" w:lineRule="auto"/>
        <w:jc w:val="center"/>
      </w:pPr>
      <w:bookmarkStart w:id="0" w:name="_GoBack"/>
      <w:bookmarkEnd w:id="0"/>
      <w:r w:rsidRPr="00CB6048">
        <w:t>Anlage zum Mitteilungsblatt der Leopold-Franzens-Universität Innsbruck vom xx, xx. Stück, Nr. xx</w:t>
      </w:r>
    </w:p>
    <w:p w14:paraId="5C2DFA28" w14:textId="77777777" w:rsidR="00AF00AA" w:rsidRPr="00CB6048" w:rsidRDefault="00AF00AA" w:rsidP="00BA05CC">
      <w:pPr>
        <w:shd w:val="clear" w:color="auto" w:fill="FFFFFF" w:themeFill="background1"/>
        <w:spacing w:before="60" w:line="240" w:lineRule="auto"/>
        <w:rPr>
          <w:lang w:eastAsia="de-AT"/>
        </w:rPr>
      </w:pPr>
    </w:p>
    <w:p w14:paraId="6AE2B3CF" w14:textId="77777777" w:rsidR="00AF00AA" w:rsidRPr="00CB6048" w:rsidRDefault="00AF00AA" w:rsidP="00BA05CC">
      <w:pPr>
        <w:spacing w:before="60" w:line="240" w:lineRule="auto"/>
      </w:pPr>
      <w:r w:rsidRPr="00CB6048">
        <w:t xml:space="preserve">Beschluss der Curriculum-Kommission an der Fakultät für </w:t>
      </w:r>
      <w:r w:rsidRPr="00CB6048">
        <w:rPr>
          <w:color w:val="808080" w:themeColor="background1" w:themeShade="80"/>
        </w:rPr>
        <w:t xml:space="preserve">xxx </w:t>
      </w:r>
      <w:r w:rsidRPr="00CB6048">
        <w:t xml:space="preserve">vom </w:t>
      </w:r>
      <w:proofErr w:type="spellStart"/>
      <w:r w:rsidRPr="00CB6048">
        <w:rPr>
          <w:color w:val="808080" w:themeColor="background1" w:themeShade="80"/>
        </w:rPr>
        <w:t>xx.</w:t>
      </w:r>
      <w:proofErr w:type="gramStart"/>
      <w:r w:rsidRPr="00CB6048">
        <w:rPr>
          <w:color w:val="808080" w:themeColor="background1" w:themeShade="80"/>
        </w:rPr>
        <w:t>xx.xxxx</w:t>
      </w:r>
      <w:proofErr w:type="spellEnd"/>
      <w:proofErr w:type="gramEnd"/>
      <w:r w:rsidRPr="00CB6048">
        <w:rPr>
          <w:color w:val="595959" w:themeColor="text1" w:themeTint="A6"/>
        </w:rPr>
        <w:t>,</w:t>
      </w:r>
      <w:r w:rsidRPr="00CB6048">
        <w:rPr>
          <w:color w:val="767171" w:themeColor="background2" w:themeShade="80"/>
        </w:rPr>
        <w:t xml:space="preserve"> </w:t>
      </w:r>
      <w:r w:rsidRPr="00CB6048">
        <w:t xml:space="preserve">genehmigt mit Beschluss des Senats vom </w:t>
      </w:r>
      <w:proofErr w:type="spellStart"/>
      <w:r w:rsidRPr="00CB6048">
        <w:rPr>
          <w:color w:val="808080" w:themeColor="background1" w:themeShade="80"/>
        </w:rPr>
        <w:t>xx.xx.xxxx</w:t>
      </w:r>
      <w:proofErr w:type="spellEnd"/>
      <w:r w:rsidRPr="00CB6048">
        <w:t>:</w:t>
      </w:r>
    </w:p>
    <w:p w14:paraId="1618FFE4" w14:textId="77777777" w:rsidR="00AF00AA" w:rsidRPr="00CB6048" w:rsidRDefault="00AF00AA" w:rsidP="00BA05CC">
      <w:pPr>
        <w:spacing w:before="60" w:line="240" w:lineRule="auto"/>
      </w:pPr>
    </w:p>
    <w:p w14:paraId="581D92B0" w14:textId="5093B7B4" w:rsidR="00AF00AA" w:rsidRPr="00CB6048" w:rsidRDefault="00AF00AA" w:rsidP="00BA05CC">
      <w:pPr>
        <w:spacing w:before="60" w:line="240" w:lineRule="auto"/>
      </w:pPr>
      <w:r w:rsidRPr="00CB6048">
        <w:t xml:space="preserve">Aufgrund des § 25 Abs. 1 Z 10a des Universitätsgesetzes 2002, BGBl. I Nr. 120/2002, </w:t>
      </w:r>
      <w:proofErr w:type="spellStart"/>
      <w:r w:rsidRPr="00CB6048">
        <w:t>idgF</w:t>
      </w:r>
      <w:proofErr w:type="spellEnd"/>
      <w:r w:rsidRPr="00CB6048">
        <w:t xml:space="preserve">, und des </w:t>
      </w:r>
      <w:r w:rsidRPr="00985423">
        <w:t>§ 48</w:t>
      </w:r>
      <w:r w:rsidR="00D20581" w:rsidRPr="00985423">
        <w:t>b</w:t>
      </w:r>
      <w:r w:rsidRPr="00985423">
        <w:t xml:space="preserve"> </w:t>
      </w:r>
      <w:r w:rsidRPr="00CB6048">
        <w:t xml:space="preserve">des Satzungsteiles „Studienrechtliche Bestimmungen“, verlautbart im Mitteilungsblatt der Leopold-Franzens-Universität Innsbruck vom 10.02.2022, 17. Stück, Nr. 277, </w:t>
      </w:r>
      <w:proofErr w:type="spellStart"/>
      <w:r w:rsidRPr="00CB6048">
        <w:t>idgF</w:t>
      </w:r>
      <w:proofErr w:type="spellEnd"/>
      <w:r w:rsidRPr="00CB6048">
        <w:t>, wird verordnet:</w:t>
      </w:r>
    </w:p>
    <w:p w14:paraId="315F9BA1" w14:textId="77777777" w:rsidR="00987CD7" w:rsidRPr="00CB6048" w:rsidRDefault="00987CD7" w:rsidP="00BA05CC">
      <w:pPr>
        <w:spacing w:before="60" w:line="240" w:lineRule="auto"/>
        <w:contextualSpacing/>
        <w:rPr>
          <w:lang w:val="de-AT"/>
        </w:rPr>
      </w:pPr>
    </w:p>
    <w:p w14:paraId="3EAB7186" w14:textId="77777777" w:rsidR="00E824F5" w:rsidRPr="00CB6048" w:rsidRDefault="00E824F5" w:rsidP="00BA05CC">
      <w:pPr>
        <w:spacing w:before="60" w:line="240" w:lineRule="auto"/>
        <w:contextualSpacing/>
        <w:rPr>
          <w:lang w:val="de-AT"/>
        </w:rPr>
      </w:pPr>
    </w:p>
    <w:p w14:paraId="6EE27E33" w14:textId="2CD97F43" w:rsidR="00987CD7" w:rsidRPr="00CB6048" w:rsidRDefault="008F7438" w:rsidP="00BA05CC">
      <w:pPr>
        <w:pStyle w:val="Untertitel"/>
        <w:spacing w:before="60" w:line="240" w:lineRule="auto"/>
        <w:contextualSpacing/>
        <w:rPr>
          <w:sz w:val="24"/>
        </w:rPr>
      </w:pPr>
      <w:r w:rsidRPr="00CB6048">
        <w:rPr>
          <w:sz w:val="24"/>
        </w:rPr>
        <w:t xml:space="preserve">Curriculum für den </w:t>
      </w:r>
      <w:r w:rsidR="00D72948">
        <w:rPr>
          <w:sz w:val="24"/>
        </w:rPr>
        <w:t>Universitätslehrgang</w:t>
      </w:r>
    </w:p>
    <w:p w14:paraId="73F9DF2B" w14:textId="0D0713D9" w:rsidR="00987CD7" w:rsidRPr="00CB6048" w:rsidRDefault="007C078A" w:rsidP="00BA05CC">
      <w:pPr>
        <w:pStyle w:val="Untertitel"/>
        <w:spacing w:before="60" w:line="240" w:lineRule="auto"/>
        <w:contextualSpacing/>
        <w:rPr>
          <w:sz w:val="24"/>
        </w:rPr>
      </w:pPr>
      <w:r w:rsidRPr="00CB6048">
        <w:rPr>
          <w:b/>
          <w:bCs/>
          <w:sz w:val="24"/>
        </w:rPr>
        <w:t>Universitäts</w:t>
      </w:r>
      <w:r w:rsidR="00D20581" w:rsidRPr="00CB6048">
        <w:rPr>
          <w:b/>
          <w:bCs/>
          <w:sz w:val="24"/>
        </w:rPr>
        <w:t>kurs</w:t>
      </w:r>
      <w:r w:rsidRPr="00CB6048">
        <w:rPr>
          <w:b/>
          <w:bCs/>
          <w:sz w:val="24"/>
        </w:rPr>
        <w:t xml:space="preserve"> </w:t>
      </w:r>
      <w:r w:rsidR="003C1474" w:rsidRPr="00CB6048">
        <w:rPr>
          <w:b/>
          <w:bCs/>
          <w:color w:val="808080" w:themeColor="background1" w:themeShade="80"/>
          <w:sz w:val="24"/>
        </w:rPr>
        <w:t>xxx</w:t>
      </w:r>
      <w:r w:rsidR="00BA05CC">
        <w:rPr>
          <w:b/>
          <w:bCs/>
          <w:color w:val="808080" w:themeColor="background1" w:themeShade="80"/>
          <w:sz w:val="24"/>
        </w:rPr>
        <w:br/>
      </w:r>
      <w:bookmarkStart w:id="1" w:name="_Hlk216256980"/>
      <w:r w:rsidR="008F7438" w:rsidRPr="00CB6048">
        <w:rPr>
          <w:sz w:val="24"/>
        </w:rPr>
        <w:t>an der Fakultät</w:t>
      </w:r>
      <w:r w:rsidR="000831BD" w:rsidRPr="00CB6048">
        <w:rPr>
          <w:color w:val="808080" w:themeColor="background1" w:themeShade="80"/>
          <w:sz w:val="24"/>
        </w:rPr>
        <w:t xml:space="preserve"> xxx</w:t>
      </w:r>
      <w:r w:rsidR="00B82790">
        <w:rPr>
          <w:color w:val="808080" w:themeColor="background1" w:themeShade="80"/>
          <w:sz w:val="24"/>
        </w:rPr>
        <w:t xml:space="preserve"> </w:t>
      </w:r>
      <w:bookmarkEnd w:id="1"/>
      <w:r w:rsidR="008F7438" w:rsidRPr="00CB6048">
        <w:rPr>
          <w:sz w:val="24"/>
        </w:rPr>
        <w:t>der Universität Innsbruck</w:t>
      </w:r>
    </w:p>
    <w:p w14:paraId="53F36503" w14:textId="75305CBB" w:rsidR="00987CD7" w:rsidRPr="00CB6048" w:rsidRDefault="00987CD7" w:rsidP="00BA05CC">
      <w:pPr>
        <w:spacing w:before="60" w:line="240" w:lineRule="auto"/>
        <w:contextualSpacing/>
        <w:rPr>
          <w:sz w:val="24"/>
        </w:rPr>
      </w:pPr>
    </w:p>
    <w:p w14:paraId="6D005966" w14:textId="77777777" w:rsidR="00E824F5" w:rsidRPr="00CB6048" w:rsidRDefault="00E824F5" w:rsidP="00BA05CC">
      <w:pPr>
        <w:spacing w:before="60" w:line="240" w:lineRule="auto"/>
        <w:contextualSpacing/>
      </w:pPr>
    </w:p>
    <w:p w14:paraId="3B770F9D" w14:textId="77777777" w:rsidR="00987CD7" w:rsidRPr="00CB6048" w:rsidRDefault="008F7438" w:rsidP="00BA05CC">
      <w:pPr>
        <w:spacing w:before="60" w:line="240" w:lineRule="auto"/>
        <w:contextualSpacing/>
        <w:rPr>
          <w:b/>
          <w:bCs/>
        </w:rPr>
      </w:pPr>
      <w:bookmarkStart w:id="2" w:name="_Hlk148012523"/>
      <w:r w:rsidRPr="00CB6048">
        <w:rPr>
          <w:b/>
          <w:bCs/>
        </w:rPr>
        <w:t>Inhaltsverzeichnis</w:t>
      </w:r>
    </w:p>
    <w:p w14:paraId="7DD735F8" w14:textId="3F1C45CB" w:rsidR="00F16B6A" w:rsidRDefault="008F7438" w:rsidP="00BA05CC">
      <w:pPr>
        <w:pStyle w:val="Verzeichnis1"/>
        <w:tabs>
          <w:tab w:val="clear" w:pos="567"/>
        </w:tabs>
        <w:ind w:left="567" w:hanging="567"/>
        <w:rPr>
          <w:rFonts w:asciiTheme="minorHAnsi" w:eastAsiaTheme="minorEastAsia" w:hAnsiTheme="minorHAnsi" w:cstheme="minorBidi"/>
          <w:noProof/>
          <w:lang w:val="de-AT" w:eastAsia="de-AT"/>
        </w:rPr>
      </w:pPr>
      <w:r w:rsidRPr="00CB6048">
        <w:rPr>
          <w:b/>
        </w:rPr>
        <w:fldChar w:fldCharType="begin"/>
      </w:r>
      <w:r w:rsidRPr="00CB6048">
        <w:rPr>
          <w:b/>
        </w:rPr>
        <w:instrText xml:space="preserve"> TOC \o "1-3" \n \h \z \u </w:instrText>
      </w:r>
      <w:r w:rsidRPr="00CB6048">
        <w:rPr>
          <w:b/>
        </w:rPr>
        <w:fldChar w:fldCharType="separate"/>
      </w:r>
      <w:hyperlink w:anchor="_Toc216258972" w:history="1">
        <w:r w:rsidR="00F16B6A" w:rsidRPr="0002218C">
          <w:rPr>
            <w:rStyle w:val="Hyperlink"/>
            <w:noProof/>
          </w:rPr>
          <w:t>§ 1</w:t>
        </w:r>
        <w:r w:rsidR="00F16B6A">
          <w:rPr>
            <w:rFonts w:asciiTheme="minorHAnsi" w:eastAsiaTheme="minorEastAsia" w:hAnsiTheme="minorHAnsi" w:cstheme="minorBidi"/>
            <w:noProof/>
            <w:lang w:val="de-AT" w:eastAsia="de-AT"/>
          </w:rPr>
          <w:tab/>
        </w:r>
        <w:r w:rsidR="00F16B6A" w:rsidRPr="0002218C">
          <w:rPr>
            <w:rStyle w:val="Hyperlink"/>
            <w:noProof/>
          </w:rPr>
          <w:t>Qualifikationsprofil</w:t>
        </w:r>
      </w:hyperlink>
    </w:p>
    <w:p w14:paraId="443E7077" w14:textId="4AB8A722" w:rsidR="00F16B6A" w:rsidRDefault="00D835EC" w:rsidP="00BA05CC">
      <w:pPr>
        <w:pStyle w:val="Verzeichnis1"/>
        <w:tabs>
          <w:tab w:val="clear" w:pos="567"/>
        </w:tabs>
        <w:ind w:left="567" w:hanging="567"/>
        <w:rPr>
          <w:rFonts w:asciiTheme="minorHAnsi" w:eastAsiaTheme="minorEastAsia" w:hAnsiTheme="minorHAnsi" w:cstheme="minorBidi"/>
          <w:noProof/>
          <w:lang w:val="de-AT" w:eastAsia="de-AT"/>
        </w:rPr>
      </w:pPr>
      <w:hyperlink w:anchor="_Toc216258973" w:history="1">
        <w:r w:rsidR="00F16B6A" w:rsidRPr="0002218C">
          <w:rPr>
            <w:rStyle w:val="Hyperlink"/>
            <w:noProof/>
          </w:rPr>
          <w:t>§ 2</w:t>
        </w:r>
        <w:r w:rsidR="00F16B6A">
          <w:rPr>
            <w:rFonts w:asciiTheme="minorHAnsi" w:eastAsiaTheme="minorEastAsia" w:hAnsiTheme="minorHAnsi" w:cstheme="minorBidi"/>
            <w:noProof/>
            <w:lang w:val="de-AT" w:eastAsia="de-AT"/>
          </w:rPr>
          <w:tab/>
        </w:r>
        <w:r w:rsidR="00F16B6A" w:rsidRPr="0002218C">
          <w:rPr>
            <w:rStyle w:val="Hyperlink"/>
            <w:noProof/>
          </w:rPr>
          <w:t>Zulassung</w:t>
        </w:r>
      </w:hyperlink>
    </w:p>
    <w:p w14:paraId="2A6D6B5C" w14:textId="3215EF1C" w:rsidR="00F16B6A" w:rsidRDefault="00D835EC" w:rsidP="00BA05CC">
      <w:pPr>
        <w:pStyle w:val="Verzeichnis1"/>
        <w:tabs>
          <w:tab w:val="clear" w:pos="567"/>
        </w:tabs>
        <w:ind w:left="567" w:hanging="567"/>
        <w:rPr>
          <w:rFonts w:asciiTheme="minorHAnsi" w:eastAsiaTheme="minorEastAsia" w:hAnsiTheme="minorHAnsi" w:cstheme="minorBidi"/>
          <w:noProof/>
          <w:lang w:val="de-AT" w:eastAsia="de-AT"/>
        </w:rPr>
      </w:pPr>
      <w:hyperlink w:anchor="_Toc216258974" w:history="1">
        <w:r w:rsidR="00F16B6A" w:rsidRPr="0002218C">
          <w:rPr>
            <w:rStyle w:val="Hyperlink"/>
            <w:noProof/>
          </w:rPr>
          <w:t>§ 3</w:t>
        </w:r>
        <w:r w:rsidR="00F16B6A">
          <w:rPr>
            <w:rFonts w:asciiTheme="minorHAnsi" w:eastAsiaTheme="minorEastAsia" w:hAnsiTheme="minorHAnsi" w:cstheme="minorBidi"/>
            <w:noProof/>
            <w:lang w:val="de-AT" w:eastAsia="de-AT"/>
          </w:rPr>
          <w:tab/>
        </w:r>
        <w:r w:rsidR="00F16B6A" w:rsidRPr="0002218C">
          <w:rPr>
            <w:rStyle w:val="Hyperlink"/>
            <w:noProof/>
          </w:rPr>
          <w:t>Umfang und Dauer</w:t>
        </w:r>
      </w:hyperlink>
    </w:p>
    <w:p w14:paraId="42BC7200" w14:textId="4ED1BAD4" w:rsidR="00F16B6A" w:rsidRDefault="00D835EC" w:rsidP="00BA05CC">
      <w:pPr>
        <w:pStyle w:val="Verzeichnis1"/>
        <w:tabs>
          <w:tab w:val="clear" w:pos="567"/>
        </w:tabs>
        <w:ind w:left="567" w:hanging="567"/>
        <w:rPr>
          <w:rFonts w:asciiTheme="minorHAnsi" w:eastAsiaTheme="minorEastAsia" w:hAnsiTheme="minorHAnsi" w:cstheme="minorBidi"/>
          <w:noProof/>
          <w:lang w:val="de-AT" w:eastAsia="de-AT"/>
        </w:rPr>
      </w:pPr>
      <w:hyperlink w:anchor="_Toc216258975" w:history="1">
        <w:r w:rsidR="00F16B6A" w:rsidRPr="0002218C">
          <w:rPr>
            <w:rStyle w:val="Hyperlink"/>
            <w:noProof/>
          </w:rPr>
          <w:t>§ 4</w:t>
        </w:r>
        <w:r w:rsidR="00F16B6A">
          <w:rPr>
            <w:rFonts w:asciiTheme="minorHAnsi" w:eastAsiaTheme="minorEastAsia" w:hAnsiTheme="minorHAnsi" w:cstheme="minorBidi"/>
            <w:noProof/>
            <w:lang w:val="de-AT" w:eastAsia="de-AT"/>
          </w:rPr>
          <w:tab/>
        </w:r>
        <w:r w:rsidR="00F16B6A" w:rsidRPr="0002218C">
          <w:rPr>
            <w:rStyle w:val="Hyperlink"/>
            <w:noProof/>
          </w:rPr>
          <w:t>Lehrveranstaltungsarten und Teilungszahlen</w:t>
        </w:r>
      </w:hyperlink>
    </w:p>
    <w:p w14:paraId="6548ED6C" w14:textId="77777777" w:rsidR="00F16B6A" w:rsidRPr="00CB6048" w:rsidRDefault="00F16B6A" w:rsidP="00BA05CC">
      <w:pPr>
        <w:spacing w:before="60" w:line="240" w:lineRule="auto"/>
        <w:ind w:left="567" w:hanging="567"/>
        <w:contextualSpacing/>
        <w:rPr>
          <w:color w:val="808080" w:themeColor="background1" w:themeShade="80"/>
        </w:rPr>
      </w:pPr>
      <w:r>
        <w:rPr>
          <w:color w:val="808080" w:themeColor="background1" w:themeShade="80"/>
        </w:rPr>
        <w:t>§ x</w:t>
      </w:r>
      <w:r>
        <w:rPr>
          <w:color w:val="808080" w:themeColor="background1" w:themeShade="80"/>
        </w:rPr>
        <w:tab/>
        <w:t>Sprache</w:t>
      </w:r>
    </w:p>
    <w:p w14:paraId="526E5213" w14:textId="1A3E42F0" w:rsidR="00F16B6A" w:rsidRDefault="00D835EC" w:rsidP="00BA05CC">
      <w:pPr>
        <w:pStyle w:val="Verzeichnis1"/>
        <w:tabs>
          <w:tab w:val="clear" w:pos="567"/>
        </w:tabs>
        <w:ind w:left="567" w:hanging="567"/>
        <w:rPr>
          <w:rFonts w:asciiTheme="minorHAnsi" w:eastAsiaTheme="minorEastAsia" w:hAnsiTheme="minorHAnsi" w:cstheme="minorBidi"/>
          <w:noProof/>
          <w:lang w:val="de-AT" w:eastAsia="de-AT"/>
        </w:rPr>
      </w:pPr>
      <w:hyperlink w:anchor="_Toc216258976" w:history="1">
        <w:r w:rsidR="00F16B6A" w:rsidRPr="0002218C">
          <w:rPr>
            <w:rStyle w:val="Hyperlink"/>
            <w:noProof/>
          </w:rPr>
          <w:t>§ 5</w:t>
        </w:r>
        <w:r w:rsidR="00F16B6A">
          <w:rPr>
            <w:rFonts w:asciiTheme="minorHAnsi" w:eastAsiaTheme="minorEastAsia" w:hAnsiTheme="minorHAnsi" w:cstheme="minorBidi"/>
            <w:noProof/>
            <w:lang w:val="de-AT" w:eastAsia="de-AT"/>
          </w:rPr>
          <w:tab/>
        </w:r>
        <w:r w:rsidR="00F16B6A" w:rsidRPr="0002218C">
          <w:rPr>
            <w:rStyle w:val="Hyperlink"/>
            <w:noProof/>
          </w:rPr>
          <w:t>Pflichtmodule</w:t>
        </w:r>
      </w:hyperlink>
    </w:p>
    <w:p w14:paraId="6D4F8834" w14:textId="0746C16E" w:rsidR="00F16B6A" w:rsidRDefault="00D835EC" w:rsidP="00BA05CC">
      <w:pPr>
        <w:pStyle w:val="Verzeichnis1"/>
        <w:tabs>
          <w:tab w:val="clear" w:pos="567"/>
        </w:tabs>
        <w:ind w:left="567" w:hanging="567"/>
        <w:rPr>
          <w:rFonts w:asciiTheme="minorHAnsi" w:eastAsiaTheme="minorEastAsia" w:hAnsiTheme="minorHAnsi" w:cstheme="minorBidi"/>
          <w:noProof/>
          <w:lang w:val="de-AT" w:eastAsia="de-AT"/>
        </w:rPr>
      </w:pPr>
      <w:hyperlink w:anchor="_Toc216258977" w:history="1">
        <w:r w:rsidR="00F16B6A" w:rsidRPr="0002218C">
          <w:rPr>
            <w:rStyle w:val="Hyperlink"/>
            <w:noProof/>
          </w:rPr>
          <w:t>§ 6</w:t>
        </w:r>
        <w:r w:rsidR="00F16B6A">
          <w:rPr>
            <w:rFonts w:asciiTheme="minorHAnsi" w:eastAsiaTheme="minorEastAsia" w:hAnsiTheme="minorHAnsi" w:cstheme="minorBidi"/>
            <w:noProof/>
            <w:lang w:val="de-AT" w:eastAsia="de-AT"/>
          </w:rPr>
          <w:tab/>
        </w:r>
        <w:r w:rsidR="00F16B6A" w:rsidRPr="0002218C">
          <w:rPr>
            <w:rStyle w:val="Hyperlink"/>
            <w:noProof/>
          </w:rPr>
          <w:t>Prüfungsordnung</w:t>
        </w:r>
      </w:hyperlink>
    </w:p>
    <w:p w14:paraId="1F2922E9" w14:textId="3C1DF1F6" w:rsidR="00F16B6A" w:rsidRDefault="00D835EC" w:rsidP="00BA05CC">
      <w:pPr>
        <w:pStyle w:val="Verzeichnis1"/>
        <w:tabs>
          <w:tab w:val="clear" w:pos="567"/>
        </w:tabs>
        <w:ind w:left="567" w:hanging="567"/>
        <w:rPr>
          <w:rFonts w:asciiTheme="minorHAnsi" w:eastAsiaTheme="minorEastAsia" w:hAnsiTheme="minorHAnsi" w:cstheme="minorBidi"/>
          <w:noProof/>
          <w:lang w:val="de-AT" w:eastAsia="de-AT"/>
        </w:rPr>
      </w:pPr>
      <w:hyperlink w:anchor="_Toc216258978" w:history="1">
        <w:r w:rsidR="00F16B6A" w:rsidRPr="0002218C">
          <w:rPr>
            <w:rStyle w:val="Hyperlink"/>
            <w:noProof/>
          </w:rPr>
          <w:t>§ 7</w:t>
        </w:r>
        <w:r w:rsidR="00F16B6A">
          <w:rPr>
            <w:rFonts w:asciiTheme="minorHAnsi" w:eastAsiaTheme="minorEastAsia" w:hAnsiTheme="minorHAnsi" w:cstheme="minorBidi"/>
            <w:noProof/>
            <w:lang w:val="de-AT" w:eastAsia="de-AT"/>
          </w:rPr>
          <w:tab/>
        </w:r>
        <w:r w:rsidR="00F16B6A" w:rsidRPr="0002218C">
          <w:rPr>
            <w:rStyle w:val="Hyperlink"/>
            <w:noProof/>
          </w:rPr>
          <w:t>Abschlusszeugnis</w:t>
        </w:r>
      </w:hyperlink>
    </w:p>
    <w:p w14:paraId="082D0D67" w14:textId="7CABE0AE" w:rsidR="00F16B6A" w:rsidRDefault="00D835EC" w:rsidP="00BA05CC">
      <w:pPr>
        <w:pStyle w:val="Verzeichnis1"/>
        <w:tabs>
          <w:tab w:val="clear" w:pos="567"/>
        </w:tabs>
        <w:ind w:left="567" w:hanging="567"/>
        <w:rPr>
          <w:rFonts w:asciiTheme="minorHAnsi" w:eastAsiaTheme="minorEastAsia" w:hAnsiTheme="minorHAnsi" w:cstheme="minorBidi"/>
          <w:noProof/>
          <w:lang w:val="de-AT" w:eastAsia="de-AT"/>
        </w:rPr>
      </w:pPr>
      <w:hyperlink w:anchor="_Toc216258979" w:history="1">
        <w:r w:rsidR="00F16B6A" w:rsidRPr="0002218C">
          <w:rPr>
            <w:rStyle w:val="Hyperlink"/>
            <w:noProof/>
          </w:rPr>
          <w:t>§ 8</w:t>
        </w:r>
        <w:r w:rsidR="00F16B6A">
          <w:rPr>
            <w:rFonts w:asciiTheme="minorHAnsi" w:eastAsiaTheme="minorEastAsia" w:hAnsiTheme="minorHAnsi" w:cstheme="minorBidi"/>
            <w:noProof/>
            <w:lang w:val="de-AT" w:eastAsia="de-AT"/>
          </w:rPr>
          <w:tab/>
        </w:r>
        <w:r w:rsidR="00F16B6A" w:rsidRPr="0002218C">
          <w:rPr>
            <w:rStyle w:val="Hyperlink"/>
            <w:noProof/>
          </w:rPr>
          <w:t>Inkrafttreten</w:t>
        </w:r>
      </w:hyperlink>
    </w:p>
    <w:p w14:paraId="4CF8F974" w14:textId="14AE91E1" w:rsidR="00E824F5" w:rsidRDefault="008F7438" w:rsidP="00BA05CC">
      <w:pPr>
        <w:spacing w:before="60" w:line="240" w:lineRule="auto"/>
        <w:ind w:left="567" w:hanging="567"/>
        <w:contextualSpacing/>
        <w:rPr>
          <w:color w:val="808080" w:themeColor="background1" w:themeShade="80"/>
        </w:rPr>
      </w:pPr>
      <w:r w:rsidRPr="00CB6048">
        <w:fldChar w:fldCharType="end"/>
      </w:r>
      <w:bookmarkStart w:id="3" w:name="_Ref347411487"/>
      <w:bookmarkEnd w:id="2"/>
      <w:r w:rsidR="002F6258" w:rsidRPr="00CB6048">
        <w:rPr>
          <w:color w:val="808080" w:themeColor="background1" w:themeShade="80"/>
        </w:rPr>
        <w:t>§ 9</w:t>
      </w:r>
      <w:r w:rsidR="002F6258" w:rsidRPr="00CB6048">
        <w:rPr>
          <w:color w:val="808080" w:themeColor="background1" w:themeShade="80"/>
        </w:rPr>
        <w:tab/>
        <w:t>Übergangsbestimmungen</w:t>
      </w:r>
    </w:p>
    <w:p w14:paraId="0C4CC80E" w14:textId="77777777" w:rsidR="00E824F5" w:rsidRPr="00CB6048" w:rsidRDefault="00E824F5" w:rsidP="00BA05CC">
      <w:pPr>
        <w:spacing w:before="60" w:line="240" w:lineRule="auto"/>
      </w:pPr>
      <w:r w:rsidRPr="00CB6048">
        <w:br w:type="page"/>
      </w:r>
    </w:p>
    <w:p w14:paraId="3C674127" w14:textId="168C0B67" w:rsidR="00987CD7" w:rsidRPr="00CB6048" w:rsidRDefault="008F7438" w:rsidP="00BA05CC">
      <w:pPr>
        <w:pStyle w:val="berschrift1"/>
        <w:spacing w:before="60" w:after="0" w:line="240" w:lineRule="auto"/>
        <w:ind w:left="567" w:hanging="567"/>
        <w:contextualSpacing/>
      </w:pPr>
      <w:bookmarkStart w:id="4" w:name="_Toc216258972"/>
      <w:bookmarkEnd w:id="3"/>
      <w:r w:rsidRPr="00CB6048">
        <w:lastRenderedPageBreak/>
        <w:t>Qualifikationsprofil</w:t>
      </w:r>
      <w:bookmarkEnd w:id="4"/>
      <w:r w:rsidR="007923C6" w:rsidRPr="00CB6048">
        <w:t xml:space="preserve"> </w:t>
      </w:r>
    </w:p>
    <w:p w14:paraId="20856D64" w14:textId="3BF03C37" w:rsidR="000831BD" w:rsidRPr="00CB6048" w:rsidRDefault="000831BD" w:rsidP="00BA05CC">
      <w:pPr>
        <w:pStyle w:val="PARAAbsAufzhlungmN"/>
        <w:numPr>
          <w:ilvl w:val="0"/>
          <w:numId w:val="41"/>
        </w:numPr>
        <w:tabs>
          <w:tab w:val="clear" w:pos="1078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CB6048">
        <w:rPr>
          <w:lang w:eastAsia="de-AT"/>
        </w:rPr>
        <w:t xml:space="preserve">Der </w:t>
      </w:r>
      <w:bookmarkStart w:id="5" w:name="_Hlk216258217"/>
      <w:r w:rsidRPr="00CB6048">
        <w:rPr>
          <w:lang w:eastAsia="de-AT"/>
        </w:rPr>
        <w:t>Universitäts</w:t>
      </w:r>
      <w:r w:rsidR="00710A95" w:rsidRPr="00CB6048">
        <w:rPr>
          <w:lang w:eastAsia="de-AT"/>
        </w:rPr>
        <w:t>kurs</w:t>
      </w:r>
      <w:r w:rsidRPr="00CB6048">
        <w:rPr>
          <w:lang w:eastAsia="de-AT"/>
        </w:rPr>
        <w:t xml:space="preserve"> </w:t>
      </w:r>
      <w:bookmarkEnd w:id="5"/>
      <w:r w:rsidRPr="00CB6048">
        <w:rPr>
          <w:color w:val="808080" w:themeColor="background1" w:themeShade="80"/>
          <w:lang w:eastAsia="de-AT"/>
        </w:rPr>
        <w:t>xxx dient […]</w:t>
      </w:r>
      <w:r w:rsidRPr="00CB6048">
        <w:rPr>
          <w:color w:val="808080" w:themeColor="background1" w:themeShade="80"/>
        </w:rPr>
        <w:t>.</w:t>
      </w:r>
    </w:p>
    <w:p w14:paraId="39C24835" w14:textId="58F151F6" w:rsidR="000831BD" w:rsidRPr="00CB6048" w:rsidRDefault="000831BD" w:rsidP="00BA05CC">
      <w:pPr>
        <w:pStyle w:val="PARAAbsAufzhlungmN"/>
        <w:numPr>
          <w:ilvl w:val="0"/>
          <w:numId w:val="41"/>
        </w:numPr>
        <w:tabs>
          <w:tab w:val="clear" w:pos="1078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CB6048">
        <w:rPr>
          <w:color w:val="808080" w:themeColor="background1" w:themeShade="80"/>
        </w:rPr>
        <w:t xml:space="preserve">Das Ziel des </w:t>
      </w:r>
      <w:r w:rsidR="00710A95" w:rsidRPr="00CB6048">
        <w:rPr>
          <w:color w:val="808080" w:themeColor="background1" w:themeShade="80"/>
        </w:rPr>
        <w:t xml:space="preserve">Universitätskurses </w:t>
      </w:r>
      <w:r w:rsidRPr="00CB6048">
        <w:rPr>
          <w:color w:val="808080" w:themeColor="background1" w:themeShade="80"/>
        </w:rPr>
        <w:t>ist […].</w:t>
      </w:r>
    </w:p>
    <w:p w14:paraId="78C8F65A" w14:textId="79ED8D4B" w:rsidR="000831BD" w:rsidRPr="00CB6048" w:rsidRDefault="000831BD" w:rsidP="00BA05CC">
      <w:pPr>
        <w:pStyle w:val="PARAAbsAufzhlungmN"/>
        <w:numPr>
          <w:ilvl w:val="0"/>
          <w:numId w:val="41"/>
        </w:numPr>
        <w:tabs>
          <w:tab w:val="clear" w:pos="1078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CB6048">
        <w:rPr>
          <w:color w:val="808080" w:themeColor="background1" w:themeShade="80"/>
          <w:lang w:eastAsia="de-AT"/>
        </w:rPr>
        <w:t xml:space="preserve">Der </w:t>
      </w:r>
      <w:r w:rsidR="00710A95" w:rsidRPr="00CB6048">
        <w:rPr>
          <w:color w:val="808080" w:themeColor="background1" w:themeShade="80"/>
          <w:lang w:eastAsia="de-AT"/>
        </w:rPr>
        <w:t xml:space="preserve">Universitätskurs </w:t>
      </w:r>
      <w:r w:rsidRPr="00CB6048">
        <w:rPr>
          <w:color w:val="808080" w:themeColor="background1" w:themeShade="80"/>
        </w:rPr>
        <w:t xml:space="preserve">xxx bereitet </w:t>
      </w:r>
      <w:r w:rsidR="008C40B6">
        <w:rPr>
          <w:color w:val="808080" w:themeColor="background1" w:themeShade="80"/>
        </w:rPr>
        <w:t xml:space="preserve">die </w:t>
      </w:r>
      <w:r w:rsidR="008C40B6" w:rsidRPr="008C40B6">
        <w:rPr>
          <w:color w:val="808080" w:themeColor="background1" w:themeShade="80"/>
        </w:rPr>
        <w:t xml:space="preserve">Absolventinnen und Absolventen </w:t>
      </w:r>
      <w:r w:rsidRPr="00CB6048">
        <w:rPr>
          <w:color w:val="808080" w:themeColor="background1" w:themeShade="80"/>
        </w:rPr>
        <w:t>insbesondere auf […] vor.</w:t>
      </w:r>
    </w:p>
    <w:p w14:paraId="2CFCF9F6" w14:textId="5F20FE67" w:rsidR="00987CD7" w:rsidRPr="00CB6048" w:rsidRDefault="00987CD7" w:rsidP="00BA05CC">
      <w:pPr>
        <w:pStyle w:val="Aufzhlung"/>
        <w:numPr>
          <w:ilvl w:val="0"/>
          <w:numId w:val="0"/>
        </w:numPr>
        <w:spacing w:before="60" w:line="240" w:lineRule="auto"/>
        <w:contextualSpacing/>
        <w:rPr>
          <w:lang w:val="de-AT"/>
        </w:rPr>
      </w:pPr>
    </w:p>
    <w:p w14:paraId="3654A78B" w14:textId="3E2D3FFE" w:rsidR="00AF00AA" w:rsidRPr="00CB6048" w:rsidRDefault="00AF00AA" w:rsidP="00BA05CC">
      <w:pPr>
        <w:pStyle w:val="berschrift1"/>
        <w:spacing w:before="60" w:after="0" w:line="240" w:lineRule="auto"/>
        <w:ind w:left="567" w:hanging="567"/>
        <w:contextualSpacing/>
      </w:pPr>
      <w:bookmarkStart w:id="6" w:name="_Toc216258973"/>
      <w:r w:rsidRPr="00CB6048">
        <w:t>Zulassung</w:t>
      </w:r>
      <w:bookmarkEnd w:id="6"/>
    </w:p>
    <w:p w14:paraId="68AC50CB" w14:textId="5E559DFA" w:rsidR="00AF00AA" w:rsidRPr="00CB6048" w:rsidRDefault="00AF00AA" w:rsidP="00BA05CC">
      <w:pPr>
        <w:pStyle w:val="Aufzhlung"/>
        <w:numPr>
          <w:ilvl w:val="0"/>
          <w:numId w:val="29"/>
        </w:numPr>
        <w:spacing w:before="60" w:line="240" w:lineRule="auto"/>
        <w:ind w:left="567" w:hanging="567"/>
        <w:contextualSpacing/>
      </w:pPr>
      <w:r w:rsidRPr="00CB6048">
        <w:t xml:space="preserve">In den </w:t>
      </w:r>
      <w:r w:rsidR="00710A95" w:rsidRPr="00CB6048">
        <w:rPr>
          <w:lang w:eastAsia="de-AT"/>
        </w:rPr>
        <w:t xml:space="preserve">Universitätskurs </w:t>
      </w:r>
      <w:r w:rsidRPr="00CB6048">
        <w:t xml:space="preserve">können Personen aufgenommen werden, die </w:t>
      </w:r>
    </w:p>
    <w:p w14:paraId="7DD4B6E4" w14:textId="4B43369E" w:rsidR="00710A95" w:rsidRPr="00CB6048" w:rsidRDefault="00710A95" w:rsidP="00BA05CC">
      <w:pPr>
        <w:pStyle w:val="Aufzhlung"/>
        <w:numPr>
          <w:ilvl w:val="1"/>
          <w:numId w:val="29"/>
        </w:numPr>
        <w:spacing w:before="60" w:line="240" w:lineRule="auto"/>
        <w:ind w:left="851" w:hanging="284"/>
        <w:contextualSpacing/>
        <w:rPr>
          <w:color w:val="808080" w:themeColor="background1" w:themeShade="80"/>
        </w:rPr>
      </w:pPr>
      <w:r w:rsidRPr="00CB6048">
        <w:rPr>
          <w:color w:val="808080" w:themeColor="background1" w:themeShade="80"/>
        </w:rPr>
        <w:t>volljährig sind oder/und</w:t>
      </w:r>
    </w:p>
    <w:p w14:paraId="35A458A8" w14:textId="243E1C69" w:rsidR="00AF00AA" w:rsidRPr="00CB6048" w:rsidRDefault="00AF00AA" w:rsidP="00BA05CC">
      <w:pPr>
        <w:pStyle w:val="Aufzhlung"/>
        <w:numPr>
          <w:ilvl w:val="1"/>
          <w:numId w:val="29"/>
        </w:numPr>
        <w:spacing w:before="60" w:line="240" w:lineRule="auto"/>
        <w:ind w:left="851" w:hanging="284"/>
        <w:contextualSpacing/>
        <w:rPr>
          <w:color w:val="808080" w:themeColor="background1" w:themeShade="80"/>
        </w:rPr>
      </w:pPr>
      <w:r w:rsidRPr="00CB6048">
        <w:rPr>
          <w:color w:val="808080" w:themeColor="background1" w:themeShade="80"/>
        </w:rPr>
        <w:t>die allgemeine Universitätsreife erreicht haben oder</w:t>
      </w:r>
      <w:r w:rsidR="000831BD" w:rsidRPr="00CB6048">
        <w:rPr>
          <w:color w:val="808080" w:themeColor="background1" w:themeShade="80"/>
        </w:rPr>
        <w:t>/und</w:t>
      </w:r>
      <w:r w:rsidRPr="00CB6048">
        <w:rPr>
          <w:color w:val="808080" w:themeColor="background1" w:themeShade="80"/>
        </w:rPr>
        <w:t xml:space="preserve"> </w:t>
      </w:r>
    </w:p>
    <w:p w14:paraId="7CEA07DC" w14:textId="26575530" w:rsidR="00AF00AA" w:rsidRPr="00CB6048" w:rsidRDefault="00AF00AA" w:rsidP="00BA05CC">
      <w:pPr>
        <w:pStyle w:val="Aufzhlung"/>
        <w:numPr>
          <w:ilvl w:val="1"/>
          <w:numId w:val="29"/>
        </w:numPr>
        <w:spacing w:before="60" w:line="240" w:lineRule="auto"/>
        <w:ind w:left="851" w:hanging="284"/>
        <w:contextualSpacing/>
        <w:rPr>
          <w:color w:val="808080" w:themeColor="background1" w:themeShade="80"/>
        </w:rPr>
      </w:pPr>
      <w:r w:rsidRPr="00CB6048">
        <w:rPr>
          <w:color w:val="808080" w:themeColor="background1" w:themeShade="80"/>
        </w:rPr>
        <w:t xml:space="preserve">auf eine fachlich relevante Berufserfahrung von mindestens </w:t>
      </w:r>
      <w:r w:rsidR="000831BD" w:rsidRPr="00CB6048">
        <w:rPr>
          <w:color w:val="808080" w:themeColor="background1" w:themeShade="80"/>
        </w:rPr>
        <w:t>xx</w:t>
      </w:r>
      <w:r w:rsidRPr="00CB6048">
        <w:rPr>
          <w:color w:val="808080" w:themeColor="background1" w:themeShade="80"/>
        </w:rPr>
        <w:t xml:space="preserve"> </w:t>
      </w:r>
      <w:r w:rsidR="00710A95" w:rsidRPr="00CB6048">
        <w:rPr>
          <w:color w:val="808080" w:themeColor="background1" w:themeShade="80"/>
        </w:rPr>
        <w:t xml:space="preserve">Monaten/Jahren </w:t>
      </w:r>
      <w:r w:rsidRPr="00CB6048">
        <w:rPr>
          <w:color w:val="808080" w:themeColor="background1" w:themeShade="80"/>
        </w:rPr>
        <w:t>zurückgreifen können. Jedenfalls als fachlich relevante Berufserfahrung gilt eine Tätigkeit in xxx.</w:t>
      </w:r>
    </w:p>
    <w:p w14:paraId="393C732A" w14:textId="401BB973" w:rsidR="00AF00AA" w:rsidRPr="00CB6048" w:rsidRDefault="00AF00AA" w:rsidP="00BA05CC">
      <w:pPr>
        <w:pStyle w:val="Aufzhlung"/>
        <w:numPr>
          <w:ilvl w:val="0"/>
          <w:numId w:val="29"/>
        </w:numPr>
        <w:spacing w:before="60" w:line="240" w:lineRule="auto"/>
        <w:ind w:left="567" w:hanging="567"/>
        <w:contextualSpacing/>
      </w:pPr>
      <w:r w:rsidRPr="00CB6048">
        <w:t xml:space="preserve">Die Auswahl der Personen erfolgt unter dem Aspekt der fachlichen Eignung durch die </w:t>
      </w:r>
      <w:r w:rsidR="00710A95" w:rsidRPr="00CB6048">
        <w:t>Kurs</w:t>
      </w:r>
      <w:r w:rsidRPr="00CB6048">
        <w:t xml:space="preserve">leitung. Dabei ist nach Möglichkeit das Einvernehmen mit </w:t>
      </w:r>
      <w:r w:rsidRPr="00CB6048">
        <w:rPr>
          <w:color w:val="808080" w:themeColor="background1" w:themeShade="80"/>
        </w:rPr>
        <w:t xml:space="preserve">xxx </w:t>
      </w:r>
      <w:r w:rsidRPr="00CB6048">
        <w:t xml:space="preserve">als Kooperationspartner zu suchen. Bewerben sich mehr als </w:t>
      </w:r>
      <w:r w:rsidRPr="00CB6048">
        <w:rPr>
          <w:color w:val="808080" w:themeColor="background1" w:themeShade="80"/>
        </w:rPr>
        <w:t xml:space="preserve">xx </w:t>
      </w:r>
      <w:r w:rsidRPr="00CB6048">
        <w:t>Personen, erfolgt die Auswahl der zuzulassenden Bewerberinnen und Bewerber nach objektiven Kriterien, insbesondere nach Vorbildung, Motivation, einschlägiger Berufspraxis und ausgewogener Zusammensetzung der Gruppe der Teilnehmerinnen und Teilnehmer.</w:t>
      </w:r>
    </w:p>
    <w:p w14:paraId="0FCC9FBF" w14:textId="19524FB2" w:rsidR="00AF00AA" w:rsidRPr="00CB6048" w:rsidRDefault="00AF00AA" w:rsidP="00BA05CC">
      <w:pPr>
        <w:pStyle w:val="Aufzhlung"/>
        <w:numPr>
          <w:ilvl w:val="0"/>
          <w:numId w:val="29"/>
        </w:numPr>
        <w:spacing w:before="60" w:line="240" w:lineRule="auto"/>
        <w:ind w:left="567" w:hanging="567"/>
        <w:contextualSpacing/>
      </w:pPr>
      <w:r w:rsidRPr="00CB6048">
        <w:t xml:space="preserve">Teilnehmerinnen und Teilnehmer, die in den </w:t>
      </w:r>
      <w:r w:rsidR="00710A95" w:rsidRPr="00CB6048">
        <w:rPr>
          <w:lang w:eastAsia="de-AT"/>
        </w:rPr>
        <w:t xml:space="preserve">Universitätskurs </w:t>
      </w:r>
      <w:r w:rsidRPr="00CB6048">
        <w:t xml:space="preserve">aufgenommen sind und den </w:t>
      </w:r>
      <w:r w:rsidR="00CB6048">
        <w:t>Kurs</w:t>
      </w:r>
      <w:r w:rsidRPr="00CB6048">
        <w:t>beitrag entrichtet haben, werden vom Rektorat als außerordentliche Studierende an der Universität Innsbruck zugelassen.</w:t>
      </w:r>
    </w:p>
    <w:p w14:paraId="33F5C1A4" w14:textId="77777777" w:rsidR="00AF00AA" w:rsidRPr="00CB6048" w:rsidRDefault="00AF00AA" w:rsidP="00BA05CC">
      <w:pPr>
        <w:pStyle w:val="Aufzhlung"/>
        <w:numPr>
          <w:ilvl w:val="0"/>
          <w:numId w:val="0"/>
        </w:numPr>
        <w:spacing w:before="60" w:line="240" w:lineRule="auto"/>
        <w:contextualSpacing/>
      </w:pPr>
    </w:p>
    <w:p w14:paraId="000E1608" w14:textId="77777777" w:rsidR="00987CD7" w:rsidRPr="00CB6048" w:rsidRDefault="008F7438" w:rsidP="00BA05CC">
      <w:pPr>
        <w:pStyle w:val="berschrift1"/>
        <w:spacing w:before="60" w:after="0" w:line="240" w:lineRule="auto"/>
        <w:ind w:left="567" w:hanging="567"/>
        <w:contextualSpacing/>
      </w:pPr>
      <w:bookmarkStart w:id="7" w:name="_Toc216258974"/>
      <w:r w:rsidRPr="00CB6048">
        <w:t>Umfang und Dauer</w:t>
      </w:r>
      <w:bookmarkEnd w:id="7"/>
    </w:p>
    <w:p w14:paraId="0D385B55" w14:textId="1CD12BDB" w:rsidR="003C1474" w:rsidRPr="00CB6048" w:rsidRDefault="003C1474" w:rsidP="00BA05CC">
      <w:pPr>
        <w:spacing w:before="60" w:line="240" w:lineRule="auto"/>
        <w:rPr>
          <w:rFonts w:eastAsia="Times New Roman"/>
          <w:lang w:eastAsia="de-AT"/>
        </w:rPr>
      </w:pPr>
      <w:r w:rsidRPr="00CB6048">
        <w:rPr>
          <w:rFonts w:eastAsia="Times New Roman"/>
          <w:lang w:eastAsia="de-AT"/>
        </w:rPr>
        <w:t xml:space="preserve">Der </w:t>
      </w:r>
      <w:r w:rsidR="00CB6048" w:rsidRPr="00CB6048">
        <w:rPr>
          <w:lang w:eastAsia="de-AT"/>
        </w:rPr>
        <w:t xml:space="preserve">Universitätskurs </w:t>
      </w:r>
      <w:r w:rsidRPr="00CB6048">
        <w:rPr>
          <w:rFonts w:eastAsia="Times New Roman"/>
          <w:color w:val="808080" w:themeColor="background1" w:themeShade="80"/>
          <w:lang w:eastAsia="de-AT"/>
        </w:rPr>
        <w:t xml:space="preserve">xxx </w:t>
      </w:r>
      <w:r w:rsidRPr="00CB6048">
        <w:rPr>
          <w:rFonts w:eastAsia="Times New Roman"/>
          <w:lang w:eastAsia="de-AT"/>
        </w:rPr>
        <w:t xml:space="preserve">umfasst </w:t>
      </w:r>
      <w:r w:rsidRPr="00CB6048">
        <w:rPr>
          <w:rFonts w:eastAsia="Times New Roman"/>
          <w:color w:val="808080" w:themeColor="background1" w:themeShade="80"/>
          <w:lang w:eastAsia="de-AT"/>
        </w:rPr>
        <w:t xml:space="preserve">xx </w:t>
      </w:r>
      <w:r w:rsidR="004706B7" w:rsidRPr="004706B7">
        <w:rPr>
          <w:rFonts w:eastAsia="Times New Roman"/>
          <w:color w:val="808080" w:themeColor="background1" w:themeShade="80"/>
          <w:lang w:eastAsia="de-AT"/>
        </w:rPr>
        <w:t xml:space="preserve">(5-15) </w:t>
      </w:r>
      <w:r w:rsidRPr="00CB6048">
        <w:rPr>
          <w:rFonts w:eastAsia="Times New Roman"/>
          <w:lang w:eastAsia="de-AT"/>
        </w:rPr>
        <w:t xml:space="preserve">ECTS-AP; </w:t>
      </w:r>
      <w:r w:rsidR="000831BD" w:rsidRPr="00CB6048">
        <w:rPr>
          <w:rFonts w:eastAsia="Times New Roman"/>
          <w:lang w:eastAsia="de-AT"/>
        </w:rPr>
        <w:t xml:space="preserve">das entspricht bei berufsbegleitender Durchführung einer vorgesehenen Studiendauer von </w:t>
      </w:r>
      <w:r w:rsidR="000831BD" w:rsidRPr="00CB6048">
        <w:rPr>
          <w:rFonts w:eastAsia="Times New Roman"/>
          <w:color w:val="808080" w:themeColor="background1" w:themeShade="80"/>
          <w:lang w:eastAsia="de-AT"/>
        </w:rPr>
        <w:t xml:space="preserve">xx </w:t>
      </w:r>
      <w:r w:rsidR="000831BD" w:rsidRPr="00CB6048">
        <w:rPr>
          <w:rFonts w:eastAsia="Times New Roman"/>
          <w:lang w:eastAsia="de-AT"/>
        </w:rPr>
        <w:t xml:space="preserve">Semestern. </w:t>
      </w:r>
      <w:r w:rsidRPr="00CB6048">
        <w:rPr>
          <w:rFonts w:eastAsia="Times New Roman"/>
          <w:lang w:eastAsia="de-AT"/>
        </w:rPr>
        <w:t>Ein ECTS-AP entspricht einer Arbeitsbelastung von 25 Stunden.</w:t>
      </w:r>
    </w:p>
    <w:p w14:paraId="5AB8F3DA" w14:textId="77777777" w:rsidR="00987CD7" w:rsidRPr="00CB6048" w:rsidRDefault="00987CD7" w:rsidP="00BA05CC">
      <w:pPr>
        <w:spacing w:before="60" w:line="240" w:lineRule="auto"/>
        <w:contextualSpacing/>
      </w:pPr>
    </w:p>
    <w:p w14:paraId="046FD242" w14:textId="19FEE7BF" w:rsidR="00987CD7" w:rsidRPr="00CB6048" w:rsidRDefault="008F7438" w:rsidP="00BA05CC">
      <w:pPr>
        <w:pStyle w:val="berschrift1"/>
        <w:spacing w:before="60" w:after="0" w:line="240" w:lineRule="auto"/>
        <w:ind w:left="567" w:hanging="567"/>
        <w:contextualSpacing/>
      </w:pPr>
      <w:bookmarkStart w:id="8" w:name="_Toc216258975"/>
      <w:r w:rsidRPr="00CB6048">
        <w:t>Lehrveranstaltungsart</w:t>
      </w:r>
      <w:r w:rsidR="007C078A" w:rsidRPr="00CB6048">
        <w:t>en</w:t>
      </w:r>
      <w:r w:rsidRPr="00CB6048">
        <w:t xml:space="preserve"> und Teilungszahl</w:t>
      </w:r>
      <w:r w:rsidR="007C078A" w:rsidRPr="00CB6048">
        <w:t>en</w:t>
      </w:r>
      <w:bookmarkEnd w:id="8"/>
    </w:p>
    <w:p w14:paraId="01F3A7BE" w14:textId="77777777" w:rsidR="003C1474" w:rsidRPr="00CB6048" w:rsidRDefault="003C1474" w:rsidP="00BA05CC">
      <w:pPr>
        <w:numPr>
          <w:ilvl w:val="0"/>
          <w:numId w:val="22"/>
        </w:numPr>
        <w:spacing w:before="60" w:line="240" w:lineRule="auto"/>
        <w:ind w:left="567" w:hanging="567"/>
        <w:rPr>
          <w:color w:val="808080" w:themeColor="background1" w:themeShade="80"/>
        </w:rPr>
      </w:pPr>
      <w:r w:rsidRPr="00CB6048">
        <w:rPr>
          <w:color w:val="808080" w:themeColor="background1" w:themeShade="80"/>
        </w:rPr>
        <w:t>Nicht-prüfungsimmanente Lehrveranstaltungen:</w:t>
      </w:r>
    </w:p>
    <w:p w14:paraId="7B76DD6A" w14:textId="77777777" w:rsidR="003C1474" w:rsidRPr="00CB6048" w:rsidRDefault="003C1474" w:rsidP="00BA05CC">
      <w:pPr>
        <w:spacing w:before="60" w:line="240" w:lineRule="auto"/>
        <w:ind w:left="567"/>
        <w:rPr>
          <w:color w:val="808080" w:themeColor="background1" w:themeShade="80"/>
        </w:rPr>
      </w:pPr>
      <w:r w:rsidRPr="00CB6048">
        <w:rPr>
          <w:b/>
          <w:bCs/>
          <w:color w:val="808080" w:themeColor="background1" w:themeShade="80"/>
        </w:rPr>
        <w:t>Vorlesungen (VO)</w:t>
      </w:r>
      <w:r w:rsidRPr="00CB6048">
        <w:rPr>
          <w:color w:val="808080" w:themeColor="background1" w:themeShade="80"/>
        </w:rPr>
        <w:t xml:space="preserve"> sind vorwiegend im Vortragsstil gehaltene Lehrveranstaltungen. Sie vermitteln Inhalte, Methoden und Lehrmeinungen eines Fachs. Teilungszahl: keine</w:t>
      </w:r>
    </w:p>
    <w:p w14:paraId="1A1930F6" w14:textId="77777777" w:rsidR="003C1474" w:rsidRPr="00CB6048" w:rsidRDefault="003C1474" w:rsidP="00BA05CC">
      <w:pPr>
        <w:numPr>
          <w:ilvl w:val="0"/>
          <w:numId w:val="22"/>
        </w:numPr>
        <w:tabs>
          <w:tab w:val="left" w:pos="567"/>
        </w:tabs>
        <w:spacing w:before="60" w:line="240" w:lineRule="auto"/>
        <w:ind w:left="567" w:hanging="567"/>
        <w:rPr>
          <w:color w:val="808080" w:themeColor="background1" w:themeShade="80"/>
        </w:rPr>
      </w:pPr>
      <w:r w:rsidRPr="00CB6048">
        <w:rPr>
          <w:color w:val="808080" w:themeColor="background1" w:themeShade="80"/>
        </w:rPr>
        <w:t xml:space="preserve">Prüfungsimmanente Lehrveranstaltungen: </w:t>
      </w:r>
    </w:p>
    <w:p w14:paraId="537804BD" w14:textId="77777777" w:rsidR="003C1474" w:rsidRPr="00CB6048" w:rsidRDefault="003C1474" w:rsidP="00BA05CC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contextualSpacing/>
        <w:rPr>
          <w:color w:val="808080" w:themeColor="background1" w:themeShade="80"/>
        </w:rPr>
      </w:pPr>
      <w:bookmarkStart w:id="9" w:name="_Hlk200978082"/>
      <w:r w:rsidRPr="00CB6048">
        <w:rPr>
          <w:b/>
          <w:color w:val="808080" w:themeColor="background1" w:themeShade="80"/>
        </w:rPr>
        <w:t>Arbeitsgemeinschaften (AG)</w:t>
      </w:r>
      <w:r w:rsidRPr="00CB6048">
        <w:rPr>
          <w:color w:val="808080" w:themeColor="background1" w:themeShade="80"/>
        </w:rPr>
        <w:t xml:space="preserve"> dienen zur gemeinsamen Auseinandersetzung mit Theorien, Fragen, Methoden und Techniken eines Fachgebiets in Form der Zusammenarbeit in Gruppen. Teilungszahl: xx</w:t>
      </w:r>
    </w:p>
    <w:p w14:paraId="3E5AA96B" w14:textId="77777777" w:rsidR="003C1474" w:rsidRPr="00CB6048" w:rsidRDefault="003C1474" w:rsidP="00BA05CC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contextualSpacing/>
        <w:rPr>
          <w:color w:val="808080" w:themeColor="background1" w:themeShade="80"/>
        </w:rPr>
      </w:pPr>
      <w:r w:rsidRPr="00CB6048">
        <w:rPr>
          <w:b/>
          <w:color w:val="808080" w:themeColor="background1" w:themeShade="80"/>
        </w:rPr>
        <w:t>Exkursionen (EX)</w:t>
      </w:r>
      <w:r w:rsidRPr="00CB6048">
        <w:rPr>
          <w:color w:val="808080" w:themeColor="background1" w:themeShade="80"/>
        </w:rPr>
        <w:t xml:space="preserve"> dienen zur Veranschaulichung und Vertiefung der Studieninhalte und der praktischen Bearbeitung konkreter Aufgaben eines Fachgebiets außerhalb der Universität und ihrer Einrichtungen. Teilungszahl: xx</w:t>
      </w:r>
    </w:p>
    <w:p w14:paraId="372230C8" w14:textId="77777777" w:rsidR="003C1474" w:rsidRPr="00CB6048" w:rsidRDefault="003C1474" w:rsidP="00BA05CC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contextualSpacing/>
        <w:rPr>
          <w:color w:val="808080" w:themeColor="background1" w:themeShade="80"/>
        </w:rPr>
      </w:pPr>
      <w:r w:rsidRPr="00CB6048">
        <w:rPr>
          <w:b/>
          <w:color w:val="808080" w:themeColor="background1" w:themeShade="80"/>
        </w:rPr>
        <w:t>Praktika (PR)</w:t>
      </w:r>
      <w:r w:rsidRPr="00CB6048">
        <w:rPr>
          <w:color w:val="808080" w:themeColor="background1" w:themeShade="80"/>
        </w:rPr>
        <w:t xml:space="preserve"> dienen zur praxisorientierten Ergänzung der Berufsvorbildung oder wissenschaftlichen Ausbildung. Teilungszahl: xx</w:t>
      </w:r>
    </w:p>
    <w:p w14:paraId="35B64A5D" w14:textId="77777777" w:rsidR="003C1474" w:rsidRPr="00CB6048" w:rsidRDefault="003C1474" w:rsidP="00BA05CC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contextualSpacing/>
        <w:rPr>
          <w:color w:val="808080" w:themeColor="background1" w:themeShade="80"/>
        </w:rPr>
      </w:pPr>
      <w:r w:rsidRPr="00CB6048">
        <w:rPr>
          <w:b/>
          <w:color w:val="808080" w:themeColor="background1" w:themeShade="80"/>
        </w:rPr>
        <w:t>Proseminare (PS)</w:t>
      </w:r>
      <w:r w:rsidRPr="00CB6048">
        <w:rPr>
          <w:color w:val="808080" w:themeColor="background1" w:themeShade="80"/>
        </w:rPr>
        <w:t xml:space="preserve"> führen interaktiv in ein Fachgebiet ein und vermitteln Kenntnisse und Methoden des wissenschaftlichen Arbeitens. Teilungszahl: xx</w:t>
      </w:r>
    </w:p>
    <w:p w14:paraId="2D4FA63B" w14:textId="77777777" w:rsidR="003C1474" w:rsidRPr="00CB6048" w:rsidRDefault="003C1474" w:rsidP="00BA05CC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contextualSpacing/>
        <w:rPr>
          <w:color w:val="808080" w:themeColor="background1" w:themeShade="80"/>
        </w:rPr>
      </w:pPr>
      <w:r w:rsidRPr="00CB6048">
        <w:rPr>
          <w:b/>
          <w:color w:val="808080" w:themeColor="background1" w:themeShade="80"/>
        </w:rPr>
        <w:t>Repetitorien (RE)</w:t>
      </w:r>
      <w:r w:rsidRPr="00CB6048">
        <w:rPr>
          <w:color w:val="808080" w:themeColor="background1" w:themeShade="80"/>
        </w:rPr>
        <w:t xml:space="preserve"> dienen der gezielten Aufbereitung und Vertiefung der Prüfungsinhalte eines Fachgebiets. Teilungszahl: xx</w:t>
      </w:r>
    </w:p>
    <w:p w14:paraId="63A8F41B" w14:textId="77777777" w:rsidR="003C1474" w:rsidRPr="00CB6048" w:rsidRDefault="003C1474" w:rsidP="00BA05CC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contextualSpacing/>
        <w:rPr>
          <w:color w:val="808080" w:themeColor="background1" w:themeShade="80"/>
        </w:rPr>
      </w:pPr>
      <w:r w:rsidRPr="00CB6048">
        <w:rPr>
          <w:b/>
          <w:color w:val="808080" w:themeColor="background1" w:themeShade="80"/>
        </w:rPr>
        <w:t>Seminare (SE)</w:t>
      </w:r>
      <w:r w:rsidRPr="00CB6048">
        <w:rPr>
          <w:color w:val="808080" w:themeColor="background1" w:themeShade="80"/>
        </w:rPr>
        <w:t xml:space="preserve"> dienen zur wissenschaftlichen Auseinandersetzung mit Inhalten, Methoden und Techniken eines oder mehrerer Fachgebiete samt Präsentation und Diskussion von Beiträgen der Studierenden. Teilungszahl: xx</w:t>
      </w:r>
    </w:p>
    <w:p w14:paraId="63A9A55F" w14:textId="77777777" w:rsidR="003C1474" w:rsidRPr="00CB6048" w:rsidRDefault="003C1474" w:rsidP="00BA05CC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contextualSpacing/>
        <w:rPr>
          <w:color w:val="808080" w:themeColor="background1" w:themeShade="80"/>
        </w:rPr>
      </w:pPr>
      <w:r w:rsidRPr="00CB6048">
        <w:rPr>
          <w:b/>
          <w:color w:val="808080" w:themeColor="background1" w:themeShade="80"/>
        </w:rPr>
        <w:t>Übungen (UE)</w:t>
      </w:r>
      <w:r w:rsidRPr="00CB6048">
        <w:rPr>
          <w:color w:val="808080" w:themeColor="background1" w:themeShade="80"/>
        </w:rPr>
        <w:t xml:space="preserve"> dienen zur praktischen Bearbeitung konkreter Aufgaben eines Fachgebiets sowie der Einübung von spezifischen Kompetenzen. Teilungszahl: xx</w:t>
      </w:r>
    </w:p>
    <w:p w14:paraId="7E3A071F" w14:textId="60F070C7" w:rsidR="00BA05CC" w:rsidRDefault="003C1474" w:rsidP="00BA05CC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contextualSpacing/>
        <w:rPr>
          <w:color w:val="808080" w:themeColor="background1" w:themeShade="80"/>
        </w:rPr>
      </w:pPr>
      <w:r w:rsidRPr="00CB6048">
        <w:rPr>
          <w:b/>
          <w:color w:val="808080" w:themeColor="background1" w:themeShade="80"/>
        </w:rPr>
        <w:t>Vorlesungen verbunden mit Übungen (VU)</w:t>
      </w:r>
      <w:r w:rsidRPr="00CB6048">
        <w:rPr>
          <w:color w:val="808080" w:themeColor="background1" w:themeShade="80"/>
        </w:rPr>
        <w:t xml:space="preserve"> dienen zur praktischen Bearbeitung konkreter Aufgaben eines Fachgebiets, die sich in Zusammenhang mit dem Vorlesungsteil stellen. Teilungszahl: xx</w:t>
      </w:r>
    </w:p>
    <w:p w14:paraId="0323740A" w14:textId="77777777" w:rsidR="00BA05CC" w:rsidRDefault="00BA05CC">
      <w:pPr>
        <w:spacing w:after="160" w:line="259" w:lineRule="auto"/>
        <w:jc w:val="left"/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bookmarkEnd w:id="9"/>
    <w:p w14:paraId="74693F0F" w14:textId="5B354AAE" w:rsidR="002F6258" w:rsidRPr="00CB6048" w:rsidRDefault="002F6258" w:rsidP="00BA05CC">
      <w:pPr>
        <w:pStyle w:val="paragraf-ziffer"/>
        <w:tabs>
          <w:tab w:val="clear" w:pos="709"/>
        </w:tabs>
        <w:spacing w:before="60" w:line="240" w:lineRule="auto"/>
        <w:ind w:left="567" w:hanging="567"/>
        <w:rPr>
          <w:b/>
          <w:color w:val="808080" w:themeColor="background1" w:themeShade="80"/>
          <w:sz w:val="22"/>
          <w:szCs w:val="22"/>
        </w:rPr>
      </w:pPr>
      <w:r w:rsidRPr="00CB6048">
        <w:rPr>
          <w:b/>
          <w:color w:val="808080" w:themeColor="background1" w:themeShade="80"/>
          <w:sz w:val="22"/>
          <w:szCs w:val="22"/>
        </w:rPr>
        <w:lastRenderedPageBreak/>
        <w:t>§ x</w:t>
      </w:r>
      <w:r w:rsidRPr="00CB6048">
        <w:rPr>
          <w:b/>
          <w:color w:val="808080" w:themeColor="background1" w:themeShade="80"/>
          <w:sz w:val="22"/>
          <w:szCs w:val="22"/>
        </w:rPr>
        <w:tab/>
        <w:t xml:space="preserve">Sprache </w:t>
      </w:r>
      <w:r w:rsidRPr="00CB6048">
        <w:rPr>
          <w:i/>
          <w:color w:val="808080" w:themeColor="background1" w:themeShade="80"/>
          <w:sz w:val="22"/>
          <w:szCs w:val="22"/>
        </w:rPr>
        <w:t>(nur dann anführen, wenn der gesamte Universitäts</w:t>
      </w:r>
      <w:r w:rsidR="00CB6048">
        <w:rPr>
          <w:i/>
          <w:color w:val="808080" w:themeColor="background1" w:themeShade="80"/>
          <w:sz w:val="22"/>
          <w:szCs w:val="22"/>
        </w:rPr>
        <w:t>kurs</w:t>
      </w:r>
      <w:r w:rsidRPr="00CB6048">
        <w:rPr>
          <w:i/>
          <w:color w:val="808080" w:themeColor="background1" w:themeShade="80"/>
          <w:sz w:val="22"/>
          <w:szCs w:val="22"/>
        </w:rPr>
        <w:t xml:space="preserve"> oder einzelne Lehrveranstaltungen/Module in einer anderen Sprache angeboten werden)</w:t>
      </w:r>
    </w:p>
    <w:p w14:paraId="04A50655" w14:textId="77777777" w:rsidR="002F6258" w:rsidRPr="00CB6048" w:rsidRDefault="002F6258" w:rsidP="00BA05CC">
      <w:pPr>
        <w:pStyle w:val="paragraf-ziffer"/>
        <w:tabs>
          <w:tab w:val="clear" w:pos="709"/>
        </w:tabs>
        <w:spacing w:before="60" w:line="240" w:lineRule="auto"/>
        <w:rPr>
          <w:color w:val="808080" w:themeColor="background1" w:themeShade="80"/>
          <w:sz w:val="22"/>
          <w:szCs w:val="22"/>
          <w:lang w:val="de-AT"/>
        </w:rPr>
      </w:pPr>
    </w:p>
    <w:p w14:paraId="49F0A34D" w14:textId="77777777" w:rsidR="002F6258" w:rsidRPr="00CB6048" w:rsidRDefault="002F6258" w:rsidP="00BA05CC">
      <w:pPr>
        <w:pStyle w:val="paragraf-ziffer"/>
        <w:tabs>
          <w:tab w:val="clear" w:pos="709"/>
        </w:tabs>
        <w:spacing w:before="60" w:line="240" w:lineRule="auto"/>
        <w:rPr>
          <w:i/>
          <w:color w:val="808080" w:themeColor="background1" w:themeShade="80"/>
          <w:sz w:val="22"/>
          <w:szCs w:val="22"/>
          <w:lang w:val="de-AT"/>
        </w:rPr>
      </w:pPr>
      <w:r w:rsidRPr="00CB6048">
        <w:rPr>
          <w:i/>
          <w:color w:val="808080" w:themeColor="background1" w:themeShade="80"/>
          <w:sz w:val="22"/>
          <w:szCs w:val="22"/>
          <w:lang w:val="de-AT"/>
        </w:rPr>
        <w:t xml:space="preserve">Variante 1: </w:t>
      </w:r>
    </w:p>
    <w:p w14:paraId="2FB59232" w14:textId="49C06635" w:rsidR="002F6258" w:rsidRPr="00CB6048" w:rsidRDefault="002F6258" w:rsidP="00BA05CC">
      <w:pPr>
        <w:spacing w:before="60" w:line="240" w:lineRule="auto"/>
        <w:rPr>
          <w:rFonts w:eastAsia="Times New Roman"/>
          <w:color w:val="808080" w:themeColor="background1" w:themeShade="80"/>
          <w:lang w:eastAsia="de-AT"/>
        </w:rPr>
      </w:pPr>
      <w:r w:rsidRPr="00CB6048">
        <w:rPr>
          <w:rFonts w:eastAsia="Times New Roman"/>
          <w:color w:val="808080" w:themeColor="background1" w:themeShade="80"/>
          <w:lang w:eastAsia="de-AT"/>
        </w:rPr>
        <w:t>„Der Universitäts</w:t>
      </w:r>
      <w:r w:rsidR="00CB6048">
        <w:rPr>
          <w:rFonts w:eastAsia="Times New Roman"/>
          <w:color w:val="808080" w:themeColor="background1" w:themeShade="80"/>
          <w:lang w:eastAsia="de-AT"/>
        </w:rPr>
        <w:t>kurs</w:t>
      </w:r>
      <w:r w:rsidRPr="00CB6048">
        <w:rPr>
          <w:rFonts w:eastAsia="Times New Roman"/>
          <w:color w:val="808080" w:themeColor="background1" w:themeShade="80"/>
          <w:lang w:eastAsia="de-AT"/>
        </w:rPr>
        <w:t xml:space="preserve"> xxx wird in englischer Sprache angeboten. Es werden Englischkenntnisse auf Niveau B2 (Gemeinsamer Europäischer Referenzrahmen) vorausgesetzt. Für die Art des Nachweises gelten die Regelungen der Universität Innsbruck.“</w:t>
      </w:r>
    </w:p>
    <w:p w14:paraId="63B65E1B" w14:textId="77777777" w:rsidR="002F6258" w:rsidRPr="00CB6048" w:rsidRDefault="002F6258" w:rsidP="00BA05CC">
      <w:pPr>
        <w:pStyle w:val="paragraf-ziffer"/>
        <w:tabs>
          <w:tab w:val="clear" w:pos="709"/>
        </w:tabs>
        <w:spacing w:before="60" w:line="240" w:lineRule="auto"/>
        <w:ind w:left="567" w:firstLine="0"/>
        <w:rPr>
          <w:color w:val="808080" w:themeColor="background1" w:themeShade="80"/>
          <w:sz w:val="22"/>
          <w:szCs w:val="22"/>
        </w:rPr>
      </w:pPr>
    </w:p>
    <w:p w14:paraId="664518C2" w14:textId="77777777" w:rsidR="002F6258" w:rsidRPr="00CB6048" w:rsidRDefault="002F6258" w:rsidP="00BA05CC">
      <w:pPr>
        <w:pStyle w:val="paragraf-ziffer"/>
        <w:tabs>
          <w:tab w:val="clear" w:pos="709"/>
        </w:tabs>
        <w:spacing w:before="60" w:line="240" w:lineRule="auto"/>
        <w:rPr>
          <w:i/>
          <w:color w:val="808080" w:themeColor="background1" w:themeShade="80"/>
          <w:sz w:val="22"/>
          <w:szCs w:val="22"/>
        </w:rPr>
      </w:pPr>
      <w:r w:rsidRPr="00CB6048">
        <w:rPr>
          <w:i/>
          <w:color w:val="808080" w:themeColor="background1" w:themeShade="80"/>
          <w:sz w:val="22"/>
          <w:szCs w:val="22"/>
        </w:rPr>
        <w:t xml:space="preserve">Variante 2: </w:t>
      </w:r>
    </w:p>
    <w:p w14:paraId="03D3BA59" w14:textId="2A8D44D1" w:rsidR="002F6258" w:rsidRPr="00CB6048" w:rsidRDefault="002F6258" w:rsidP="00BA05CC">
      <w:pPr>
        <w:spacing w:before="60" w:line="240" w:lineRule="auto"/>
        <w:rPr>
          <w:rFonts w:eastAsia="Times New Roman"/>
          <w:color w:val="808080" w:themeColor="background1" w:themeShade="80"/>
          <w:lang w:eastAsia="de-AT"/>
        </w:rPr>
      </w:pPr>
      <w:r w:rsidRPr="00CB6048">
        <w:rPr>
          <w:rFonts w:eastAsia="Times New Roman"/>
          <w:color w:val="808080" w:themeColor="background1" w:themeShade="80"/>
          <w:lang w:eastAsia="de-AT"/>
        </w:rPr>
        <w:t xml:space="preserve">„Die folgenden Lehrveranstaltungen und die damit verbundenen Prüfungen </w:t>
      </w:r>
      <w:r w:rsidR="00CF17AE">
        <w:rPr>
          <w:rFonts w:eastAsia="Times New Roman"/>
          <w:color w:val="808080" w:themeColor="background1" w:themeShade="80"/>
          <w:lang w:eastAsia="de-AT"/>
        </w:rPr>
        <w:t>nachstehender</w:t>
      </w:r>
      <w:r w:rsidRPr="00CB6048">
        <w:rPr>
          <w:rFonts w:eastAsia="Times New Roman"/>
          <w:color w:val="808080" w:themeColor="background1" w:themeShade="80"/>
          <w:lang w:eastAsia="de-AT"/>
        </w:rPr>
        <w:t xml:space="preserve"> Module werden in englischer Sprache angeboten:</w:t>
      </w:r>
    </w:p>
    <w:p w14:paraId="6CA0A313" w14:textId="77777777" w:rsidR="002F6258" w:rsidRPr="00CB6048" w:rsidRDefault="002F6258" w:rsidP="00BA05CC">
      <w:pPr>
        <w:pStyle w:val="Listenabsatz"/>
        <w:numPr>
          <w:ilvl w:val="0"/>
          <w:numId w:val="43"/>
        </w:numPr>
        <w:spacing w:before="60" w:line="240" w:lineRule="auto"/>
        <w:contextualSpacing/>
        <w:rPr>
          <w:rFonts w:eastAsia="Times New Roman"/>
          <w:color w:val="808080" w:themeColor="background1" w:themeShade="80"/>
          <w:lang w:eastAsia="de-AT"/>
        </w:rPr>
      </w:pPr>
      <w:r w:rsidRPr="00CB6048">
        <w:rPr>
          <w:rFonts w:eastAsia="Times New Roman"/>
          <w:color w:val="808080" w:themeColor="background1" w:themeShade="80"/>
          <w:lang w:eastAsia="de-AT"/>
        </w:rPr>
        <w:t>…</w:t>
      </w:r>
    </w:p>
    <w:p w14:paraId="699CF953" w14:textId="77777777" w:rsidR="002F6258" w:rsidRPr="00CB6048" w:rsidRDefault="002F6258" w:rsidP="00BA05CC">
      <w:pPr>
        <w:pStyle w:val="Listenabsatz"/>
        <w:numPr>
          <w:ilvl w:val="0"/>
          <w:numId w:val="43"/>
        </w:numPr>
        <w:spacing w:before="60" w:line="240" w:lineRule="auto"/>
        <w:contextualSpacing/>
        <w:rPr>
          <w:rFonts w:eastAsia="Times New Roman"/>
          <w:color w:val="808080" w:themeColor="background1" w:themeShade="80"/>
          <w:lang w:eastAsia="de-AT"/>
        </w:rPr>
      </w:pPr>
      <w:r w:rsidRPr="00CB6048">
        <w:rPr>
          <w:rFonts w:eastAsia="Times New Roman"/>
          <w:color w:val="808080" w:themeColor="background1" w:themeShade="80"/>
          <w:lang w:eastAsia="de-AT"/>
        </w:rPr>
        <w:t>…“</w:t>
      </w:r>
    </w:p>
    <w:p w14:paraId="4615D4DF" w14:textId="77777777" w:rsidR="002F6258" w:rsidRPr="00CB6048" w:rsidRDefault="002F6258" w:rsidP="00BA05CC">
      <w:pPr>
        <w:spacing w:before="60" w:line="240" w:lineRule="auto"/>
        <w:rPr>
          <w:rFonts w:eastAsia="Times New Roman"/>
          <w:lang w:eastAsia="de-AT"/>
        </w:rPr>
      </w:pPr>
    </w:p>
    <w:p w14:paraId="4E94422E" w14:textId="77777777" w:rsidR="002F6258" w:rsidRPr="00CB6048" w:rsidRDefault="002F6258" w:rsidP="00BA05CC">
      <w:pPr>
        <w:pStyle w:val="paragraf-ziffer"/>
        <w:tabs>
          <w:tab w:val="clear" w:pos="709"/>
        </w:tabs>
        <w:spacing w:before="60" w:line="240" w:lineRule="auto"/>
        <w:rPr>
          <w:i/>
          <w:color w:val="808080" w:themeColor="background1" w:themeShade="80"/>
          <w:sz w:val="22"/>
          <w:szCs w:val="22"/>
        </w:rPr>
      </w:pPr>
      <w:r w:rsidRPr="00CB6048">
        <w:rPr>
          <w:i/>
          <w:color w:val="808080" w:themeColor="background1" w:themeShade="80"/>
          <w:sz w:val="22"/>
          <w:szCs w:val="22"/>
        </w:rPr>
        <w:t xml:space="preserve">Variante 3: </w:t>
      </w:r>
    </w:p>
    <w:p w14:paraId="28BBD061" w14:textId="77777777" w:rsidR="002F6258" w:rsidRPr="00CB6048" w:rsidRDefault="002F6258" w:rsidP="00BA05CC">
      <w:pPr>
        <w:spacing w:before="60" w:line="240" w:lineRule="auto"/>
        <w:rPr>
          <w:rFonts w:eastAsia="Times New Roman"/>
          <w:color w:val="808080" w:themeColor="background1" w:themeShade="80"/>
          <w:lang w:eastAsia="de-AT"/>
        </w:rPr>
      </w:pPr>
      <w:r w:rsidRPr="00CB6048">
        <w:rPr>
          <w:rFonts w:eastAsia="Times New Roman"/>
          <w:color w:val="808080" w:themeColor="background1" w:themeShade="80"/>
          <w:lang w:eastAsia="de-AT"/>
        </w:rPr>
        <w:t>„Die folgenden Module und die damit verbundenen Prüfungen werden in englischer Sprache angeboten:</w:t>
      </w:r>
    </w:p>
    <w:p w14:paraId="4835E1C5" w14:textId="77777777" w:rsidR="002F6258" w:rsidRPr="00CB6048" w:rsidRDefault="002F6258" w:rsidP="00BA05CC">
      <w:pPr>
        <w:pStyle w:val="Listenabsatz"/>
        <w:numPr>
          <w:ilvl w:val="0"/>
          <w:numId w:val="43"/>
        </w:numPr>
        <w:spacing w:before="60" w:line="240" w:lineRule="auto"/>
        <w:contextualSpacing/>
        <w:rPr>
          <w:rFonts w:eastAsia="Times New Roman"/>
          <w:color w:val="808080" w:themeColor="background1" w:themeShade="80"/>
          <w:lang w:eastAsia="de-AT"/>
        </w:rPr>
      </w:pPr>
      <w:r w:rsidRPr="00CB6048">
        <w:rPr>
          <w:rFonts w:eastAsia="Times New Roman"/>
          <w:color w:val="808080" w:themeColor="background1" w:themeShade="80"/>
          <w:lang w:eastAsia="de-AT"/>
        </w:rPr>
        <w:t>…</w:t>
      </w:r>
    </w:p>
    <w:p w14:paraId="562315D0" w14:textId="77777777" w:rsidR="002F6258" w:rsidRPr="00CB6048" w:rsidRDefault="002F6258" w:rsidP="00BA05CC">
      <w:pPr>
        <w:pStyle w:val="Listenabsatz"/>
        <w:numPr>
          <w:ilvl w:val="0"/>
          <w:numId w:val="43"/>
        </w:numPr>
        <w:spacing w:before="60" w:line="240" w:lineRule="auto"/>
        <w:contextualSpacing/>
        <w:rPr>
          <w:rFonts w:eastAsia="Times New Roman"/>
          <w:color w:val="808080" w:themeColor="background1" w:themeShade="80"/>
          <w:lang w:eastAsia="de-AT"/>
        </w:rPr>
      </w:pPr>
      <w:r w:rsidRPr="00CB6048">
        <w:rPr>
          <w:rFonts w:eastAsia="Times New Roman"/>
          <w:color w:val="808080" w:themeColor="background1" w:themeShade="80"/>
          <w:lang w:eastAsia="de-AT"/>
        </w:rPr>
        <w:t>…“</w:t>
      </w:r>
    </w:p>
    <w:p w14:paraId="47D5E970" w14:textId="77777777" w:rsidR="002F6258" w:rsidRPr="00CB6048" w:rsidRDefault="002F6258" w:rsidP="00BA05CC">
      <w:pPr>
        <w:pStyle w:val="berschrift1"/>
        <w:numPr>
          <w:ilvl w:val="0"/>
          <w:numId w:val="0"/>
        </w:numPr>
        <w:spacing w:before="60" w:after="0" w:line="240" w:lineRule="auto"/>
        <w:ind w:left="567"/>
        <w:contextualSpacing/>
      </w:pPr>
    </w:p>
    <w:p w14:paraId="02F826BA" w14:textId="32B43EB1" w:rsidR="00987CD7" w:rsidRPr="00CB6048" w:rsidRDefault="008F7438" w:rsidP="00BA05CC">
      <w:pPr>
        <w:pStyle w:val="berschrift1"/>
        <w:spacing w:before="60" w:after="0" w:line="240" w:lineRule="auto"/>
        <w:ind w:left="567" w:hanging="567"/>
        <w:contextualSpacing/>
      </w:pPr>
      <w:bookmarkStart w:id="10" w:name="_Toc216258976"/>
      <w:r w:rsidRPr="00CB6048">
        <w:t>Pflichtmodule</w:t>
      </w:r>
      <w:bookmarkEnd w:id="10"/>
    </w:p>
    <w:p w14:paraId="393A77E7" w14:textId="2F904963" w:rsidR="003C1474" w:rsidRPr="00CB6048" w:rsidRDefault="003C1474" w:rsidP="00BA05CC">
      <w:pPr>
        <w:spacing w:before="60" w:line="240" w:lineRule="auto"/>
        <w:ind w:left="360" w:hanging="360"/>
        <w:rPr>
          <w:rFonts w:eastAsia="Times New Roman"/>
          <w:lang w:eastAsia="de-AT"/>
        </w:rPr>
      </w:pPr>
      <w:r w:rsidRPr="00CB6048">
        <w:rPr>
          <w:rFonts w:eastAsia="Times New Roman"/>
          <w:lang w:eastAsia="de-AT"/>
        </w:rPr>
        <w:t xml:space="preserve">Es sind folgende Pflichtmodule im Umfang von </w:t>
      </w:r>
      <w:r w:rsidRPr="00CB6048">
        <w:rPr>
          <w:rFonts w:eastAsia="Times New Roman"/>
          <w:color w:val="808080" w:themeColor="background1" w:themeShade="80"/>
          <w:lang w:eastAsia="de-AT"/>
        </w:rPr>
        <w:t xml:space="preserve">xx </w:t>
      </w:r>
      <w:r w:rsidRPr="00CB6048">
        <w:rPr>
          <w:rFonts w:eastAsia="Times New Roman"/>
          <w:lang w:eastAsia="de-AT"/>
        </w:rPr>
        <w:t>ECTS-AP zu absolvieren: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"/>
        <w:gridCol w:w="6836"/>
        <w:gridCol w:w="737"/>
        <w:gridCol w:w="931"/>
      </w:tblGrid>
      <w:tr w:rsidR="000831BD" w:rsidRPr="00CB6048" w14:paraId="3C9B2F8B" w14:textId="77777777" w:rsidTr="00BA05CC">
        <w:tc>
          <w:tcPr>
            <w:tcW w:w="567" w:type="dxa"/>
            <w:shd w:val="clear" w:color="auto" w:fill="D9D9D9"/>
            <w:vAlign w:val="center"/>
          </w:tcPr>
          <w:p w14:paraId="485FAF19" w14:textId="77777777" w:rsidR="000831BD" w:rsidRPr="00CB6048" w:rsidRDefault="000831BD" w:rsidP="00BA05CC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de-DE"/>
              </w:rPr>
            </w:pPr>
            <w:r w:rsidRPr="00CB6048">
              <w:rPr>
                <w:rFonts w:eastAsia="Times New Roman"/>
                <w:b/>
                <w:color w:val="000000"/>
                <w:lang w:eastAsia="de-DE"/>
              </w:rPr>
              <w:t>1.</w:t>
            </w:r>
          </w:p>
        </w:tc>
        <w:tc>
          <w:tcPr>
            <w:tcW w:w="6836" w:type="dxa"/>
            <w:shd w:val="clear" w:color="auto" w:fill="D9D9D9"/>
            <w:vAlign w:val="center"/>
          </w:tcPr>
          <w:p w14:paraId="19CD2B8D" w14:textId="77777777" w:rsidR="000831BD" w:rsidRPr="00CB6048" w:rsidRDefault="000831BD" w:rsidP="00BA05CC">
            <w:pPr>
              <w:keepNext/>
              <w:spacing w:line="240" w:lineRule="auto"/>
              <w:jc w:val="center"/>
              <w:rPr>
                <w:rFonts w:eastAsia="Times New Roman"/>
                <w:b/>
                <w:color w:val="000000"/>
                <w:lang w:eastAsia="de-DE"/>
              </w:rPr>
            </w:pPr>
            <w:r w:rsidRPr="00CB6048">
              <w:rPr>
                <w:rFonts w:eastAsia="Times New Roman"/>
                <w:b/>
                <w:color w:val="000000"/>
                <w:lang w:eastAsia="de-DE"/>
              </w:rPr>
              <w:t xml:space="preserve">Pflichtmodul: </w:t>
            </w:r>
            <w:r w:rsidRPr="00CB6048">
              <w:rPr>
                <w:rFonts w:eastAsia="Times New Roman"/>
                <w:b/>
                <w:color w:val="808080"/>
                <w:lang w:eastAsia="de-DE"/>
              </w:rPr>
              <w:t>xx (Modultitel)</w:t>
            </w:r>
          </w:p>
        </w:tc>
        <w:tc>
          <w:tcPr>
            <w:tcW w:w="737" w:type="dxa"/>
            <w:shd w:val="clear" w:color="auto" w:fill="D9D9D9"/>
            <w:vAlign w:val="center"/>
          </w:tcPr>
          <w:p w14:paraId="6F0C7A84" w14:textId="77777777" w:rsidR="000831BD" w:rsidRPr="00CB6048" w:rsidRDefault="000831BD" w:rsidP="00BA05C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de-DE"/>
              </w:rPr>
            </w:pPr>
            <w:proofErr w:type="spellStart"/>
            <w:r w:rsidRPr="00CB6048">
              <w:rPr>
                <w:rFonts w:eastAsia="Times New Roman"/>
                <w:b/>
                <w:color w:val="000000"/>
                <w:lang w:eastAsia="de-DE"/>
              </w:rPr>
              <w:t>SSt</w:t>
            </w:r>
            <w:proofErr w:type="spellEnd"/>
          </w:p>
        </w:tc>
        <w:tc>
          <w:tcPr>
            <w:tcW w:w="931" w:type="dxa"/>
            <w:shd w:val="clear" w:color="auto" w:fill="D9D9D9"/>
            <w:vAlign w:val="center"/>
          </w:tcPr>
          <w:p w14:paraId="4CC4FFEE" w14:textId="77777777" w:rsidR="000831BD" w:rsidRPr="00CB6048" w:rsidRDefault="000831BD" w:rsidP="00BA05C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de-DE"/>
              </w:rPr>
            </w:pPr>
            <w:r w:rsidRPr="00CB6048">
              <w:rPr>
                <w:rFonts w:eastAsia="Times New Roman"/>
                <w:b/>
                <w:color w:val="000000"/>
                <w:lang w:eastAsia="de-DE"/>
              </w:rPr>
              <w:t>ECTS-AP</w:t>
            </w:r>
          </w:p>
        </w:tc>
      </w:tr>
      <w:tr w:rsidR="000831BD" w:rsidRPr="00CB6048" w14:paraId="50D3FFC1" w14:textId="77777777" w:rsidTr="00BA05CC">
        <w:tc>
          <w:tcPr>
            <w:tcW w:w="567" w:type="dxa"/>
          </w:tcPr>
          <w:p w14:paraId="287BB86C" w14:textId="77777777" w:rsidR="000831BD" w:rsidRPr="00CB6048" w:rsidRDefault="000831BD" w:rsidP="00BA05CC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de-DE"/>
              </w:rPr>
            </w:pPr>
            <w:r w:rsidRPr="00CB6048">
              <w:rPr>
                <w:rFonts w:eastAsia="Times New Roman"/>
                <w:b/>
                <w:color w:val="000000"/>
                <w:lang w:eastAsia="de-DE"/>
              </w:rPr>
              <w:t>a.</w:t>
            </w:r>
          </w:p>
        </w:tc>
        <w:tc>
          <w:tcPr>
            <w:tcW w:w="6836" w:type="dxa"/>
          </w:tcPr>
          <w:p w14:paraId="2D5EC14E" w14:textId="77777777" w:rsidR="000831BD" w:rsidRPr="00CB6048" w:rsidRDefault="000831BD" w:rsidP="00BA05CC">
            <w:pPr>
              <w:keepNext/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CB6048">
              <w:rPr>
                <w:rFonts w:eastAsia="Times New Roman"/>
                <w:b/>
                <w:color w:val="000000"/>
                <w:lang w:eastAsia="de-DE"/>
              </w:rPr>
              <w:t xml:space="preserve">LV-Typ &amp; LV-Titel </w:t>
            </w:r>
            <w:r w:rsidRPr="00CB6048">
              <w:rPr>
                <w:rFonts w:eastAsia="Times New Roman"/>
                <w:b/>
                <w:color w:val="808080"/>
                <w:lang w:eastAsia="de-DE"/>
              </w:rPr>
              <w:t xml:space="preserve">(VO </w:t>
            </w:r>
            <w:r w:rsidRPr="00CB6048">
              <w:rPr>
                <w:rFonts w:eastAsia="Times New Roman"/>
                <w:color w:val="808080"/>
                <w:lang w:eastAsia="de-DE"/>
              </w:rPr>
              <w:t>xx)</w:t>
            </w:r>
          </w:p>
          <w:p w14:paraId="272A9E69" w14:textId="77777777" w:rsidR="000831BD" w:rsidRPr="00CB6048" w:rsidRDefault="000831BD" w:rsidP="00BA05CC">
            <w:pPr>
              <w:spacing w:line="240" w:lineRule="auto"/>
              <w:rPr>
                <w:rFonts w:eastAsia="Times New Roman"/>
                <w:color w:val="000000"/>
                <w:lang w:eastAsia="de-DE"/>
              </w:rPr>
            </w:pPr>
            <w:r w:rsidRPr="00CB6048">
              <w:rPr>
                <w:rFonts w:eastAsia="Times New Roman"/>
                <w:color w:val="808080"/>
                <w:lang w:eastAsia="de-DE"/>
              </w:rPr>
              <w:t>fakultativ LV-Beschreibung</w:t>
            </w:r>
          </w:p>
        </w:tc>
        <w:tc>
          <w:tcPr>
            <w:tcW w:w="737" w:type="dxa"/>
            <w:vAlign w:val="center"/>
          </w:tcPr>
          <w:p w14:paraId="290BEA27" w14:textId="77777777" w:rsidR="000831BD" w:rsidRPr="00CB6048" w:rsidRDefault="000831BD" w:rsidP="00BA05CC">
            <w:pPr>
              <w:spacing w:line="240" w:lineRule="auto"/>
              <w:jc w:val="center"/>
              <w:rPr>
                <w:rFonts w:eastAsia="Times New Roman"/>
                <w:color w:val="808080"/>
                <w:lang w:eastAsia="de-DE"/>
              </w:rPr>
            </w:pPr>
            <w:r w:rsidRPr="00CB6048">
              <w:rPr>
                <w:rFonts w:eastAsia="Times New Roman"/>
                <w:color w:val="808080"/>
                <w:lang w:eastAsia="de-DE"/>
              </w:rPr>
              <w:t>x</w:t>
            </w:r>
          </w:p>
        </w:tc>
        <w:tc>
          <w:tcPr>
            <w:tcW w:w="931" w:type="dxa"/>
            <w:vAlign w:val="center"/>
          </w:tcPr>
          <w:p w14:paraId="4922A2FF" w14:textId="77777777" w:rsidR="000831BD" w:rsidRPr="00CB6048" w:rsidRDefault="000831BD" w:rsidP="00BA05CC">
            <w:pPr>
              <w:spacing w:line="240" w:lineRule="auto"/>
              <w:jc w:val="center"/>
              <w:rPr>
                <w:rFonts w:eastAsia="Times New Roman"/>
                <w:color w:val="808080"/>
                <w:lang w:eastAsia="de-DE"/>
              </w:rPr>
            </w:pPr>
            <w:r w:rsidRPr="00CB6048">
              <w:rPr>
                <w:rFonts w:eastAsia="Times New Roman"/>
                <w:color w:val="808080"/>
                <w:lang w:eastAsia="de-DE"/>
              </w:rPr>
              <w:t>x</w:t>
            </w:r>
          </w:p>
        </w:tc>
      </w:tr>
      <w:tr w:rsidR="000831BD" w:rsidRPr="00CB6048" w14:paraId="56BB8A3A" w14:textId="77777777" w:rsidTr="00BA05CC">
        <w:tc>
          <w:tcPr>
            <w:tcW w:w="567" w:type="dxa"/>
          </w:tcPr>
          <w:p w14:paraId="70077743" w14:textId="77777777" w:rsidR="000831BD" w:rsidRPr="00CB6048" w:rsidRDefault="000831BD" w:rsidP="00BA05CC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de-DE"/>
              </w:rPr>
            </w:pPr>
            <w:r w:rsidRPr="00CB6048">
              <w:rPr>
                <w:rFonts w:eastAsia="Times New Roman"/>
                <w:b/>
                <w:color w:val="000000"/>
                <w:lang w:eastAsia="de-DE"/>
              </w:rPr>
              <w:t>b.</w:t>
            </w:r>
          </w:p>
        </w:tc>
        <w:tc>
          <w:tcPr>
            <w:tcW w:w="6836" w:type="dxa"/>
          </w:tcPr>
          <w:p w14:paraId="6977319C" w14:textId="77777777" w:rsidR="000831BD" w:rsidRPr="00CB6048" w:rsidRDefault="000831BD" w:rsidP="00BA05CC">
            <w:pPr>
              <w:keepNext/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CB6048">
              <w:rPr>
                <w:rFonts w:eastAsia="Times New Roman"/>
                <w:b/>
                <w:color w:val="000000"/>
                <w:lang w:eastAsia="de-DE"/>
              </w:rPr>
              <w:t xml:space="preserve">LV-Typ &amp; LV-Titel </w:t>
            </w:r>
            <w:r w:rsidRPr="00CB6048">
              <w:rPr>
                <w:rFonts w:eastAsia="Times New Roman"/>
                <w:b/>
                <w:color w:val="808080"/>
                <w:lang w:eastAsia="de-DE"/>
              </w:rPr>
              <w:t xml:space="preserve">(UE </w:t>
            </w:r>
            <w:r w:rsidRPr="00CB6048">
              <w:rPr>
                <w:rFonts w:eastAsia="Times New Roman"/>
                <w:color w:val="808080"/>
                <w:lang w:eastAsia="de-DE"/>
              </w:rPr>
              <w:t>xx)</w:t>
            </w:r>
          </w:p>
          <w:p w14:paraId="1CB719A5" w14:textId="77777777" w:rsidR="000831BD" w:rsidRPr="00CB6048" w:rsidRDefault="000831BD" w:rsidP="00BA05CC">
            <w:pPr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CB6048">
              <w:rPr>
                <w:rFonts w:eastAsia="Times New Roman"/>
                <w:color w:val="808080"/>
                <w:lang w:eastAsia="de-DE"/>
              </w:rPr>
              <w:t>fakultativ LV-Beschreibung</w:t>
            </w:r>
          </w:p>
        </w:tc>
        <w:tc>
          <w:tcPr>
            <w:tcW w:w="737" w:type="dxa"/>
            <w:vAlign w:val="center"/>
          </w:tcPr>
          <w:p w14:paraId="375F9EF7" w14:textId="77777777" w:rsidR="000831BD" w:rsidRPr="00CB6048" w:rsidRDefault="000831BD" w:rsidP="00BA05CC">
            <w:pPr>
              <w:spacing w:line="240" w:lineRule="auto"/>
              <w:jc w:val="center"/>
              <w:rPr>
                <w:rFonts w:eastAsia="Times New Roman"/>
                <w:color w:val="808080"/>
                <w:lang w:eastAsia="de-DE"/>
              </w:rPr>
            </w:pPr>
            <w:r w:rsidRPr="00CB6048">
              <w:rPr>
                <w:rFonts w:eastAsia="Times New Roman"/>
                <w:color w:val="808080"/>
                <w:lang w:eastAsia="de-DE"/>
              </w:rPr>
              <w:t>x</w:t>
            </w:r>
          </w:p>
        </w:tc>
        <w:tc>
          <w:tcPr>
            <w:tcW w:w="931" w:type="dxa"/>
            <w:vAlign w:val="center"/>
          </w:tcPr>
          <w:p w14:paraId="6A624344" w14:textId="77777777" w:rsidR="000831BD" w:rsidRPr="00CB6048" w:rsidRDefault="000831BD" w:rsidP="00BA05CC">
            <w:pPr>
              <w:spacing w:line="240" w:lineRule="auto"/>
              <w:jc w:val="center"/>
              <w:rPr>
                <w:rFonts w:eastAsia="Times New Roman"/>
                <w:color w:val="808080"/>
                <w:lang w:eastAsia="de-DE"/>
              </w:rPr>
            </w:pPr>
            <w:r w:rsidRPr="00CB6048">
              <w:rPr>
                <w:rFonts w:eastAsia="Times New Roman"/>
                <w:color w:val="808080"/>
                <w:lang w:eastAsia="de-DE"/>
              </w:rPr>
              <w:t>x</w:t>
            </w:r>
          </w:p>
        </w:tc>
      </w:tr>
      <w:tr w:rsidR="000831BD" w:rsidRPr="00CB6048" w14:paraId="6CD940E2" w14:textId="77777777" w:rsidTr="00BA05CC"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BCF1" w14:textId="77777777" w:rsidR="000831BD" w:rsidRPr="00CB6048" w:rsidRDefault="000831BD" w:rsidP="00BA05CC">
            <w:pPr>
              <w:spacing w:line="240" w:lineRule="auto"/>
              <w:jc w:val="left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6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5CA4" w14:textId="77777777" w:rsidR="000831BD" w:rsidRPr="00CB6048" w:rsidRDefault="000831BD" w:rsidP="00BA05CC">
            <w:pPr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CB6048">
              <w:rPr>
                <w:rFonts w:eastAsia="Times New Roman"/>
                <w:b/>
                <w:color w:val="000000"/>
                <w:lang w:eastAsia="de-DE"/>
              </w:rPr>
              <w:t>Summe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D96B" w14:textId="77777777" w:rsidR="000831BD" w:rsidRPr="00CB6048" w:rsidRDefault="000831BD" w:rsidP="00BA05CC">
            <w:pPr>
              <w:spacing w:line="240" w:lineRule="auto"/>
              <w:jc w:val="center"/>
              <w:rPr>
                <w:rFonts w:eastAsia="Times New Roman"/>
                <w:b/>
                <w:color w:val="808080"/>
                <w:lang w:eastAsia="de-DE"/>
              </w:rPr>
            </w:pPr>
            <w:r w:rsidRPr="00CB6048">
              <w:rPr>
                <w:rFonts w:eastAsia="Times New Roman"/>
                <w:b/>
                <w:color w:val="808080"/>
                <w:lang w:eastAsia="de-DE"/>
              </w:rPr>
              <w:t>x</w:t>
            </w:r>
          </w:p>
        </w:tc>
        <w:tc>
          <w:tcPr>
            <w:tcW w:w="9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AF8B" w14:textId="77777777" w:rsidR="000831BD" w:rsidRPr="00CB6048" w:rsidRDefault="000831BD" w:rsidP="00BA05CC">
            <w:pPr>
              <w:spacing w:line="240" w:lineRule="auto"/>
              <w:jc w:val="center"/>
              <w:rPr>
                <w:rFonts w:eastAsia="Times New Roman"/>
                <w:b/>
                <w:color w:val="808080"/>
                <w:lang w:eastAsia="de-DE"/>
              </w:rPr>
            </w:pPr>
            <w:r w:rsidRPr="00CB6048">
              <w:rPr>
                <w:rFonts w:eastAsia="Times New Roman"/>
                <w:b/>
                <w:color w:val="808080"/>
                <w:lang w:eastAsia="de-DE"/>
              </w:rPr>
              <w:t>x</w:t>
            </w:r>
            <w:r w:rsidRPr="00CB6048">
              <w:rPr>
                <w:rFonts w:eastAsia="Times New Roman"/>
                <w:b/>
                <w:color w:val="808080"/>
                <w:lang w:eastAsia="de-DE"/>
              </w:rPr>
              <w:fldChar w:fldCharType="begin"/>
            </w:r>
            <w:r w:rsidRPr="00CB6048">
              <w:rPr>
                <w:rFonts w:eastAsia="Times New Roman"/>
                <w:b/>
                <w:color w:val="808080"/>
                <w:lang w:eastAsia="de-DE"/>
              </w:rPr>
              <w:instrText xml:space="preserve"> =SUM(ABOVE) </w:instrText>
            </w:r>
            <w:r w:rsidRPr="00CB6048">
              <w:rPr>
                <w:rFonts w:eastAsia="Times New Roman"/>
                <w:b/>
                <w:color w:val="808080"/>
                <w:lang w:eastAsia="de-DE"/>
              </w:rPr>
              <w:fldChar w:fldCharType="end"/>
            </w:r>
          </w:p>
        </w:tc>
      </w:tr>
      <w:tr w:rsidR="000831BD" w:rsidRPr="00CB6048" w14:paraId="6FD46FCF" w14:textId="77777777" w:rsidTr="00BA05C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12B0" w14:textId="77777777" w:rsidR="000831BD" w:rsidRPr="00CB6048" w:rsidRDefault="000831BD" w:rsidP="00BA05CC">
            <w:pPr>
              <w:keepNext/>
              <w:spacing w:line="240" w:lineRule="auto"/>
              <w:jc w:val="left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8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28DC0F" w14:textId="77777777" w:rsidR="000831BD" w:rsidRPr="00CB6048" w:rsidRDefault="000831BD" w:rsidP="00BA05CC">
            <w:pPr>
              <w:keepNext/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CB6048">
              <w:rPr>
                <w:rFonts w:eastAsia="Times New Roman"/>
                <w:b/>
                <w:color w:val="000000"/>
                <w:lang w:eastAsia="de-DE"/>
              </w:rPr>
              <w:t>Lernergebnisse:</w:t>
            </w:r>
          </w:p>
          <w:p w14:paraId="7F8ED10F" w14:textId="77777777" w:rsidR="000831BD" w:rsidRPr="00CB6048" w:rsidRDefault="000831BD" w:rsidP="00BA05CC">
            <w:pPr>
              <w:spacing w:line="240" w:lineRule="auto"/>
              <w:rPr>
                <w:rFonts w:eastAsia="Times New Roman"/>
                <w:lang w:eastAsia="de-DE"/>
              </w:rPr>
            </w:pPr>
            <w:r w:rsidRPr="00CB6048">
              <w:rPr>
                <w:rFonts w:eastAsia="Times New Roman"/>
                <w:lang w:eastAsia="de-DE"/>
              </w:rPr>
              <w:t>ad a.:</w:t>
            </w:r>
          </w:p>
          <w:p w14:paraId="24F733B2" w14:textId="77777777" w:rsidR="000831BD" w:rsidRPr="00CB6048" w:rsidRDefault="000831BD" w:rsidP="00BA05CC">
            <w:pPr>
              <w:spacing w:line="240" w:lineRule="auto"/>
              <w:rPr>
                <w:rFonts w:eastAsia="Times New Roman"/>
                <w:color w:val="808080"/>
                <w:lang w:eastAsia="de-DE"/>
              </w:rPr>
            </w:pPr>
            <w:r w:rsidRPr="00CB6048">
              <w:rPr>
                <w:rFonts w:eastAsia="Times New Roman"/>
                <w:color w:val="000000"/>
                <w:lang w:eastAsia="de-DE"/>
              </w:rPr>
              <w:t>Die Studierenden sind in der Lage,</w:t>
            </w:r>
            <w:r w:rsidRPr="00CB6048">
              <w:rPr>
                <w:rFonts w:eastAsia="Times New Roman"/>
                <w:color w:val="808080"/>
                <w:lang w:eastAsia="de-DE"/>
              </w:rPr>
              <w:t xml:space="preserve"> […].</w:t>
            </w:r>
          </w:p>
          <w:p w14:paraId="3A870842" w14:textId="77777777" w:rsidR="000831BD" w:rsidRPr="00CB6048" w:rsidRDefault="000831BD" w:rsidP="00BA05CC">
            <w:pPr>
              <w:spacing w:line="240" w:lineRule="auto"/>
              <w:rPr>
                <w:rFonts w:eastAsia="Times New Roman"/>
                <w:lang w:eastAsia="de-DE"/>
              </w:rPr>
            </w:pPr>
            <w:r w:rsidRPr="00CB6048">
              <w:rPr>
                <w:rFonts w:eastAsia="Times New Roman"/>
                <w:lang w:eastAsia="de-DE"/>
              </w:rPr>
              <w:t>ad b.:</w:t>
            </w:r>
          </w:p>
          <w:p w14:paraId="6954A896" w14:textId="77777777" w:rsidR="000831BD" w:rsidRPr="00CB6048" w:rsidRDefault="000831BD" w:rsidP="00BA05CC">
            <w:pPr>
              <w:spacing w:line="240" w:lineRule="auto"/>
              <w:rPr>
                <w:rFonts w:eastAsia="Times New Roman"/>
                <w:lang w:eastAsia="de-DE"/>
              </w:rPr>
            </w:pPr>
            <w:r w:rsidRPr="00CB6048">
              <w:rPr>
                <w:rFonts w:eastAsia="Times New Roman"/>
                <w:color w:val="000000"/>
                <w:lang w:eastAsia="de-DE"/>
              </w:rPr>
              <w:t xml:space="preserve">Die Studierenden können </w:t>
            </w:r>
            <w:r w:rsidRPr="00CB6048">
              <w:rPr>
                <w:rFonts w:eastAsia="Times New Roman"/>
                <w:color w:val="808080"/>
                <w:lang w:eastAsia="de-DE"/>
              </w:rPr>
              <w:t>[…].</w:t>
            </w:r>
          </w:p>
        </w:tc>
      </w:tr>
      <w:tr w:rsidR="000831BD" w:rsidRPr="00CB6048" w14:paraId="5D0BA5B8" w14:textId="77777777" w:rsidTr="00BA05C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258ED" w14:textId="77777777" w:rsidR="000831BD" w:rsidRPr="00CB6048" w:rsidRDefault="000831BD" w:rsidP="00BA05CC">
            <w:pPr>
              <w:spacing w:line="240" w:lineRule="auto"/>
              <w:jc w:val="left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8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A5855" w14:textId="77777777" w:rsidR="000831BD" w:rsidRPr="00CB6048" w:rsidRDefault="000831BD" w:rsidP="00BA05CC">
            <w:pPr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CB6048">
              <w:rPr>
                <w:rFonts w:eastAsia="Times New Roman"/>
                <w:b/>
                <w:color w:val="000000"/>
                <w:lang w:eastAsia="de-DE"/>
              </w:rPr>
              <w:t>Anmeldungsvoraussetzung/en:</w:t>
            </w:r>
            <w:r w:rsidRPr="00CB6048">
              <w:rPr>
                <w:rFonts w:eastAsia="Times New Roman"/>
                <w:color w:val="000000"/>
                <w:lang w:eastAsia="de-DE"/>
              </w:rPr>
              <w:t xml:space="preserve"> </w:t>
            </w:r>
            <w:r w:rsidRPr="00CB6048">
              <w:rPr>
                <w:rFonts w:eastAsia="Times New Roman"/>
                <w:color w:val="808080"/>
                <w:lang w:eastAsia="de-DE"/>
              </w:rPr>
              <w:t>keine</w:t>
            </w:r>
          </w:p>
        </w:tc>
      </w:tr>
    </w:tbl>
    <w:p w14:paraId="0F4C3A8B" w14:textId="77777777" w:rsidR="000831BD" w:rsidRPr="00CB6048" w:rsidRDefault="000831BD" w:rsidP="00BA05CC">
      <w:pPr>
        <w:spacing w:before="60" w:line="240" w:lineRule="auto"/>
        <w:rPr>
          <w:rFonts w:eastAsia="Times New Roman"/>
          <w:lang w:eastAsia="de-AT"/>
        </w:rPr>
      </w:pPr>
    </w:p>
    <w:p w14:paraId="7CC92883" w14:textId="3B7E1516" w:rsidR="003C1474" w:rsidRPr="00CB6048" w:rsidRDefault="008F7438" w:rsidP="00BA05CC">
      <w:pPr>
        <w:pStyle w:val="berschrift1"/>
        <w:spacing w:before="60" w:after="0" w:line="240" w:lineRule="auto"/>
        <w:ind w:left="567" w:hanging="567"/>
        <w:contextualSpacing/>
      </w:pPr>
      <w:bookmarkStart w:id="11" w:name="_Toc216258977"/>
      <w:r w:rsidRPr="00CB6048">
        <w:t>Prüfungsordnung</w:t>
      </w:r>
      <w:bookmarkEnd w:id="11"/>
      <w:r w:rsidR="009D5D8F" w:rsidRPr="00CB6048">
        <w:t xml:space="preserve"> </w:t>
      </w:r>
    </w:p>
    <w:p w14:paraId="638CB800" w14:textId="381E1532" w:rsidR="003C1474" w:rsidRPr="00CB6048" w:rsidRDefault="003C1474" w:rsidP="00BA05CC">
      <w:pPr>
        <w:pStyle w:val="Listenabsatz"/>
        <w:numPr>
          <w:ilvl w:val="0"/>
          <w:numId w:val="24"/>
        </w:numPr>
        <w:spacing w:before="60" w:line="240" w:lineRule="auto"/>
        <w:ind w:left="567" w:hanging="567"/>
        <w:contextualSpacing/>
        <w:rPr>
          <w:rFonts w:eastAsia="Times New Roman"/>
          <w:lang w:eastAsia="de-AT"/>
        </w:rPr>
      </w:pPr>
      <w:r w:rsidRPr="00CB6048">
        <w:rPr>
          <w:rFonts w:eastAsia="Times New Roman"/>
          <w:lang w:eastAsia="de-AT"/>
        </w:rPr>
        <w:t>Ein Modulwird durch die positive Beurteilung seiner Lehrveranstaltungen abgeschlossen.</w:t>
      </w:r>
    </w:p>
    <w:p w14:paraId="287BD3DC" w14:textId="77777777" w:rsidR="003C1474" w:rsidRPr="00CB6048" w:rsidRDefault="003C1474" w:rsidP="00BA05CC">
      <w:pPr>
        <w:pStyle w:val="Listenabsatz"/>
        <w:numPr>
          <w:ilvl w:val="0"/>
          <w:numId w:val="24"/>
        </w:numPr>
        <w:spacing w:before="60" w:line="240" w:lineRule="auto"/>
        <w:ind w:left="567" w:hanging="567"/>
        <w:contextualSpacing/>
        <w:rPr>
          <w:rFonts w:eastAsia="Times New Roman"/>
          <w:lang w:eastAsia="de-AT"/>
        </w:rPr>
      </w:pPr>
      <w:r w:rsidRPr="00CB6048">
        <w:rPr>
          <w:rFonts w:eastAsia="Times New Roman"/>
          <w:lang w:eastAsia="de-AT"/>
        </w:rPr>
        <w:t xml:space="preserve">Die Leistungsbeurteilung der Lehrveranstaltungen der Module erfolgt durch Lehrveranstaltungsprüfungen. Lehrveranstaltungsprüfungen dienen dem Nachweis der Kenntnisse und Fertigkeiten, die durch eine einzelne Lehrveranstaltung vermittelt wurden, wobei </w:t>
      </w:r>
    </w:p>
    <w:p w14:paraId="317B5C11" w14:textId="77777777" w:rsidR="003C1474" w:rsidRPr="00CB6048" w:rsidRDefault="003C1474" w:rsidP="00BA05CC">
      <w:pPr>
        <w:pStyle w:val="Listenabsatz"/>
        <w:numPr>
          <w:ilvl w:val="1"/>
          <w:numId w:val="25"/>
        </w:numPr>
        <w:autoSpaceDE w:val="0"/>
        <w:autoSpaceDN w:val="0"/>
        <w:adjustRightInd w:val="0"/>
        <w:spacing w:before="60" w:line="240" w:lineRule="auto"/>
        <w:ind w:left="851" w:hanging="284"/>
        <w:contextualSpacing/>
        <w:rPr>
          <w:rFonts w:eastAsia="Times New Roman"/>
          <w:lang w:eastAsia="de-AT"/>
        </w:rPr>
      </w:pPr>
      <w:bookmarkStart w:id="12" w:name="_Hlk200987088"/>
      <w:r w:rsidRPr="00CB6048">
        <w:rPr>
          <w:rFonts w:eastAsia="Times New Roman"/>
          <w:lang w:eastAsia="de-AT"/>
        </w:rPr>
        <w:t>bei nicht-prüfungsimmanenten Lehrveranstaltungen die Beurteilung aufgrund eines einzigen Prüfungsaktes am Ende der Lehrveranstaltung erfolgt;</w:t>
      </w:r>
    </w:p>
    <w:p w14:paraId="6487B40B" w14:textId="77777777" w:rsidR="003C1474" w:rsidRPr="00CB6048" w:rsidRDefault="003C1474" w:rsidP="00BA05CC">
      <w:pPr>
        <w:pStyle w:val="Listenabsatz"/>
        <w:numPr>
          <w:ilvl w:val="1"/>
          <w:numId w:val="25"/>
        </w:numPr>
        <w:autoSpaceDE w:val="0"/>
        <w:autoSpaceDN w:val="0"/>
        <w:adjustRightInd w:val="0"/>
        <w:spacing w:before="60" w:line="240" w:lineRule="auto"/>
        <w:ind w:left="851" w:hanging="284"/>
        <w:contextualSpacing/>
        <w:rPr>
          <w:rFonts w:eastAsia="Times New Roman"/>
          <w:lang w:eastAsia="de-AT"/>
        </w:rPr>
      </w:pPr>
      <w:r w:rsidRPr="00CB6048">
        <w:rPr>
          <w:rFonts w:eastAsia="Times New Roman"/>
          <w:lang w:eastAsia="de-AT"/>
        </w:rPr>
        <w:t xml:space="preserve">bei prüfungsimmanenten Lehrveranstaltungen die Beurteilung aufgrund von mindestens zwei schriftlichen, mündlichen und/oder praktischen Beiträgen der Teilnehmerinnen und Teilnehmer erfolgt. </w:t>
      </w:r>
    </w:p>
    <w:p w14:paraId="21A94AFA" w14:textId="42898E50" w:rsidR="003C1474" w:rsidRPr="00CB6048" w:rsidRDefault="003C1474" w:rsidP="00BA05CC">
      <w:pPr>
        <w:pStyle w:val="Listenabsatz"/>
        <w:numPr>
          <w:ilvl w:val="0"/>
          <w:numId w:val="24"/>
        </w:numPr>
        <w:spacing w:before="60" w:line="240" w:lineRule="auto"/>
        <w:ind w:left="567" w:hanging="567"/>
        <w:contextualSpacing/>
        <w:rPr>
          <w:rFonts w:eastAsia="Times New Roman"/>
          <w:lang w:eastAsia="de-AT"/>
        </w:rPr>
      </w:pPr>
      <w:bookmarkStart w:id="13" w:name="_Hlk200987157"/>
      <w:bookmarkEnd w:id="12"/>
      <w:r w:rsidRPr="00CB6048">
        <w:rPr>
          <w:rFonts w:eastAsia="Times New Roman"/>
          <w:lang w:eastAsia="de-AT"/>
        </w:rPr>
        <w:t>Die Lehrveranstaltungsleiterin bzw. der Lehrveranstaltungsleiter hat vor Beginn des Semesters die Prüfungsmethode (</w:t>
      </w:r>
      <w:r w:rsidR="0093378B" w:rsidRPr="00CB6048">
        <w:rPr>
          <w:rFonts w:eastAsia="Times New Roman"/>
          <w:color w:val="212121"/>
          <w:shd w:val="clear" w:color="auto" w:fill="FFFFFF"/>
          <w:lang w:eastAsia="de-AT"/>
        </w:rPr>
        <w:t>schriftlich und/oder mündlich, Prüfungsarbeit</w:t>
      </w:r>
      <w:r w:rsidRPr="00CB6048">
        <w:rPr>
          <w:rFonts w:eastAsia="Times New Roman"/>
          <w:lang w:eastAsia="de-AT"/>
        </w:rPr>
        <w:t>) und die Beurteilungskriterien festzulegen und bekanntzugeben.</w:t>
      </w:r>
      <w:bookmarkEnd w:id="13"/>
    </w:p>
    <w:p w14:paraId="2716D2F9" w14:textId="2A4F8E41" w:rsidR="006711ED" w:rsidRDefault="006711ED">
      <w:pPr>
        <w:spacing w:after="160" w:line="259" w:lineRule="auto"/>
        <w:jc w:val="left"/>
        <w:rPr>
          <w:lang w:eastAsia="de-AT"/>
        </w:rPr>
      </w:pPr>
      <w:r>
        <w:rPr>
          <w:lang w:eastAsia="de-AT"/>
        </w:rPr>
        <w:br w:type="page"/>
      </w:r>
    </w:p>
    <w:p w14:paraId="31A854C1" w14:textId="751DE5AE" w:rsidR="00987CD7" w:rsidRPr="00CB6048" w:rsidRDefault="008F7438" w:rsidP="00BA05CC">
      <w:pPr>
        <w:pStyle w:val="berschrift1"/>
        <w:spacing w:before="60" w:after="0" w:line="240" w:lineRule="auto"/>
        <w:ind w:left="567" w:hanging="567"/>
        <w:contextualSpacing/>
      </w:pPr>
      <w:bookmarkStart w:id="14" w:name="_Toc216258978"/>
      <w:r w:rsidRPr="00CB6048">
        <w:lastRenderedPageBreak/>
        <w:t>Abschlusszeugnis</w:t>
      </w:r>
      <w:bookmarkEnd w:id="14"/>
      <w:r w:rsidR="002F6258" w:rsidRPr="00CB6048">
        <w:t xml:space="preserve"> </w:t>
      </w:r>
    </w:p>
    <w:p w14:paraId="0683CF07" w14:textId="1E5AE1FF" w:rsidR="00AF00AA" w:rsidRPr="00CB6048" w:rsidRDefault="008F7438" w:rsidP="00BA05CC">
      <w:pPr>
        <w:spacing w:before="60" w:line="240" w:lineRule="auto"/>
        <w:contextualSpacing/>
        <w:rPr>
          <w:color w:val="808080" w:themeColor="background1" w:themeShade="80"/>
        </w:rPr>
      </w:pPr>
      <w:r w:rsidRPr="00CB6048">
        <w:t>Nach erfolgreichem Abschluss wird den Absolventinnen und Absolventen des Universitäts</w:t>
      </w:r>
      <w:r w:rsidR="00710A95" w:rsidRPr="00CB6048">
        <w:t>kurses</w:t>
      </w:r>
      <w:r w:rsidRPr="00CB6048">
        <w:t xml:space="preserve"> ein Abschlusszeugnis ausgestellt.</w:t>
      </w:r>
    </w:p>
    <w:p w14:paraId="6776FBB8" w14:textId="77777777" w:rsidR="00987CD7" w:rsidRPr="00CB6048" w:rsidRDefault="00987CD7" w:rsidP="00BA05CC">
      <w:pPr>
        <w:spacing w:before="60" w:line="240" w:lineRule="auto"/>
        <w:contextualSpacing/>
      </w:pPr>
    </w:p>
    <w:p w14:paraId="5AA3A665" w14:textId="77777777" w:rsidR="00987CD7" w:rsidRPr="00CB6048" w:rsidRDefault="008F7438" w:rsidP="00BA05CC">
      <w:pPr>
        <w:pStyle w:val="berschrift1"/>
        <w:spacing w:before="60" w:after="0" w:line="240" w:lineRule="auto"/>
        <w:ind w:left="567" w:hanging="567"/>
        <w:contextualSpacing/>
      </w:pPr>
      <w:bookmarkStart w:id="15" w:name="_Toc216258979"/>
      <w:r w:rsidRPr="00CB6048">
        <w:t>Inkrafttreten</w:t>
      </w:r>
      <w:bookmarkEnd w:id="15"/>
    </w:p>
    <w:p w14:paraId="435B826D" w14:textId="1D2E75C5" w:rsidR="002F6258" w:rsidRPr="00CB6048" w:rsidRDefault="008F7438" w:rsidP="00BA05CC">
      <w:pPr>
        <w:spacing w:before="60" w:line="240" w:lineRule="auto"/>
        <w:rPr>
          <w:rFonts w:eastAsia="Times New Roman"/>
          <w:lang w:eastAsia="de-AT"/>
        </w:rPr>
      </w:pPr>
      <w:r w:rsidRPr="00CB6048">
        <w:t>Dieses Curriculum tritt am ersten Tag des der Kundmachung im Mitteilungsblatt folgenden Monats in Kraft</w:t>
      </w:r>
      <w:r w:rsidR="002F6258" w:rsidRPr="00CB6048">
        <w:rPr>
          <w:rFonts w:eastAsia="Times New Roman"/>
          <w:color w:val="808080" w:themeColor="background1" w:themeShade="80"/>
          <w:lang w:eastAsia="de-AT"/>
        </w:rPr>
        <w:t xml:space="preserve"> (und ist auf alle Studierenden anzuwenden*)</w:t>
      </w:r>
      <w:r w:rsidR="002F6258" w:rsidRPr="00CB6048">
        <w:rPr>
          <w:rFonts w:eastAsia="Times New Roman"/>
          <w:lang w:eastAsia="de-AT"/>
        </w:rPr>
        <w:t xml:space="preserve">. </w:t>
      </w:r>
    </w:p>
    <w:p w14:paraId="28A7550F" w14:textId="77777777" w:rsidR="002F6258" w:rsidRPr="00CB6048" w:rsidRDefault="002F6258" w:rsidP="00BA05CC">
      <w:pPr>
        <w:pStyle w:val="PARAAbsAufzhlungmN"/>
        <w:numPr>
          <w:ilvl w:val="0"/>
          <w:numId w:val="0"/>
        </w:numPr>
        <w:spacing w:before="60"/>
        <w:ind w:left="539" w:hanging="539"/>
        <w:rPr>
          <w:color w:val="000000" w:themeColor="text1"/>
        </w:rPr>
      </w:pPr>
      <w:r w:rsidRPr="00CB6048">
        <w:rPr>
          <w:color w:val="808080" w:themeColor="background1" w:themeShade="80"/>
        </w:rPr>
        <w:t xml:space="preserve">* </w:t>
      </w:r>
      <w:r w:rsidRPr="008738AD">
        <w:rPr>
          <w:i/>
          <w:iCs/>
          <w:color w:val="808080" w:themeColor="background1" w:themeShade="80"/>
        </w:rPr>
        <w:t>sofern geringfügige Änderung</w:t>
      </w:r>
    </w:p>
    <w:p w14:paraId="5CC21F69" w14:textId="1A68BDDE" w:rsidR="00987CD7" w:rsidRPr="00CB6048" w:rsidRDefault="00987CD7" w:rsidP="00BA05CC">
      <w:pPr>
        <w:spacing w:before="60" w:line="240" w:lineRule="auto"/>
        <w:contextualSpacing/>
      </w:pPr>
    </w:p>
    <w:p w14:paraId="327C3EEC" w14:textId="62A9C92E" w:rsidR="002F6258" w:rsidRPr="00CB6048" w:rsidRDefault="002F6258" w:rsidP="00BA05CC">
      <w:pPr>
        <w:pStyle w:val="PARAUE"/>
        <w:tabs>
          <w:tab w:val="clear" w:pos="539"/>
        </w:tabs>
        <w:spacing w:before="60" w:after="0"/>
        <w:ind w:left="567" w:hanging="567"/>
        <w:rPr>
          <w:color w:val="000000" w:themeColor="text1"/>
        </w:rPr>
      </w:pPr>
      <w:r w:rsidRPr="00CB6048">
        <w:rPr>
          <w:rFonts w:eastAsia="Calibri"/>
          <w:color w:val="808080" w:themeColor="background1" w:themeShade="80"/>
          <w:lang w:val="de-DE" w:eastAsia="en-US"/>
        </w:rPr>
        <w:t>§ 9</w:t>
      </w:r>
      <w:r w:rsidRPr="00CB6048">
        <w:rPr>
          <w:rFonts w:eastAsia="Calibri"/>
          <w:color w:val="808080" w:themeColor="background1" w:themeShade="80"/>
          <w:lang w:val="de-DE" w:eastAsia="en-US"/>
        </w:rPr>
        <w:tab/>
        <w:t>Übergangsbestimmungen</w:t>
      </w:r>
      <w:r w:rsidRPr="00CB6048">
        <w:rPr>
          <w:color w:val="808080" w:themeColor="background1" w:themeShade="80"/>
        </w:rPr>
        <w:t xml:space="preserve">* </w:t>
      </w:r>
      <w:r w:rsidRPr="00CB6048">
        <w:rPr>
          <w:b w:val="0"/>
          <w:i/>
          <w:color w:val="808080" w:themeColor="background1" w:themeShade="80"/>
        </w:rPr>
        <w:t>(</w:t>
      </w:r>
      <w:r w:rsidRPr="00CB6048">
        <w:rPr>
          <w:color w:val="808080" w:themeColor="background1" w:themeShade="80"/>
        </w:rPr>
        <w:t>*</w:t>
      </w:r>
      <w:r w:rsidRPr="00CB6048">
        <w:rPr>
          <w:b w:val="0"/>
          <w:i/>
          <w:color w:val="808080" w:themeColor="background1" w:themeShade="80"/>
        </w:rPr>
        <w:t xml:space="preserve">bei grundlegender Änderung, </w:t>
      </w:r>
      <w:proofErr w:type="spellStart"/>
      <w:r w:rsidRPr="00CB6048">
        <w:rPr>
          <w:b w:val="0"/>
          <w:i/>
          <w:color w:val="808080" w:themeColor="background1" w:themeShade="80"/>
        </w:rPr>
        <w:t>dh</w:t>
      </w:r>
      <w:proofErr w:type="spellEnd"/>
      <w:r w:rsidRPr="00CB6048">
        <w:rPr>
          <w:b w:val="0"/>
          <w:i/>
          <w:color w:val="808080" w:themeColor="background1" w:themeShade="80"/>
        </w:rPr>
        <w:t xml:space="preserve"> sofern § </w:t>
      </w:r>
      <w:r w:rsidR="00634FD8" w:rsidRPr="00CB6048">
        <w:rPr>
          <w:b w:val="0"/>
          <w:i/>
          <w:color w:val="808080" w:themeColor="background1" w:themeShade="80"/>
        </w:rPr>
        <w:t>8</w:t>
      </w:r>
      <w:r w:rsidRPr="00CB6048">
        <w:rPr>
          <w:b w:val="0"/>
          <w:i/>
          <w:color w:val="808080" w:themeColor="background1" w:themeShade="80"/>
        </w:rPr>
        <w:t xml:space="preserve"> 2. Halbsatz nicht zutrifft)</w:t>
      </w:r>
    </w:p>
    <w:p w14:paraId="6386C07E" w14:textId="0FB7AFA4" w:rsidR="002F6258" w:rsidRPr="00CB6048" w:rsidRDefault="002F6258" w:rsidP="00BA05CC">
      <w:pPr>
        <w:spacing w:before="60" w:line="240" w:lineRule="auto"/>
        <w:ind w:left="567" w:hanging="567"/>
        <w:rPr>
          <w:rFonts w:eastAsia="Times New Roman"/>
          <w:color w:val="000000"/>
          <w:lang w:eastAsia="de-AT"/>
        </w:rPr>
      </w:pPr>
      <w:r w:rsidRPr="00CB6048">
        <w:rPr>
          <w:rFonts w:eastAsia="Times New Roman"/>
          <w:color w:val="000000"/>
          <w:lang w:eastAsia="de-AT"/>
        </w:rPr>
        <w:t xml:space="preserve">(1) </w:t>
      </w:r>
      <w:r w:rsidRPr="00CB6048">
        <w:rPr>
          <w:rFonts w:eastAsia="Times New Roman"/>
          <w:color w:val="000000"/>
          <w:lang w:eastAsia="de-AT"/>
        </w:rPr>
        <w:tab/>
        <w:t xml:space="preserve">Dieses Curriculum gilt für alle Studierenden, die ab dem Wintersemester </w:t>
      </w:r>
      <w:r w:rsidRPr="00CB6048">
        <w:rPr>
          <w:rFonts w:eastAsia="Times New Roman"/>
          <w:color w:val="808080" w:themeColor="background1" w:themeShade="80"/>
          <w:lang w:eastAsia="de-AT"/>
        </w:rPr>
        <w:t xml:space="preserve">202x/xx </w:t>
      </w:r>
      <w:r w:rsidR="00634FD8" w:rsidRPr="00CB6048">
        <w:rPr>
          <w:rFonts w:eastAsia="Times New Roman"/>
          <w:color w:val="000000"/>
          <w:lang w:eastAsia="de-AT"/>
        </w:rPr>
        <w:t xml:space="preserve">den </w:t>
      </w:r>
      <w:r w:rsidR="00710A95" w:rsidRPr="00CB6048">
        <w:t xml:space="preserve">Universitätskurs </w:t>
      </w:r>
      <w:r w:rsidRPr="00CB6048">
        <w:rPr>
          <w:rFonts w:eastAsia="Times New Roman"/>
          <w:color w:val="808080" w:themeColor="background1" w:themeShade="80"/>
          <w:lang w:eastAsia="de-AT"/>
        </w:rPr>
        <w:t xml:space="preserve">xxx </w:t>
      </w:r>
      <w:r w:rsidRPr="00CB6048">
        <w:rPr>
          <w:rFonts w:eastAsia="Times New Roman"/>
          <w:color w:val="000000"/>
          <w:lang w:eastAsia="de-AT"/>
        </w:rPr>
        <w:t>beginnen.</w:t>
      </w:r>
    </w:p>
    <w:p w14:paraId="43939D08" w14:textId="468BACB4" w:rsidR="002F6258" w:rsidRPr="00CB6048" w:rsidRDefault="002F6258" w:rsidP="00BA05CC">
      <w:pPr>
        <w:spacing w:before="60" w:line="240" w:lineRule="auto"/>
        <w:ind w:left="567" w:hanging="567"/>
        <w:rPr>
          <w:rFonts w:eastAsia="Times New Roman"/>
          <w:color w:val="000000"/>
          <w:lang w:eastAsia="de-AT"/>
        </w:rPr>
      </w:pPr>
      <w:r w:rsidRPr="00CB6048">
        <w:rPr>
          <w:rFonts w:eastAsia="Times New Roman"/>
          <w:color w:val="000000"/>
          <w:lang w:eastAsia="de-AT"/>
        </w:rPr>
        <w:t xml:space="preserve">(2) </w:t>
      </w:r>
      <w:r w:rsidRPr="00CB6048">
        <w:rPr>
          <w:rFonts w:eastAsia="Times New Roman"/>
          <w:color w:val="000000"/>
          <w:lang w:eastAsia="de-AT"/>
        </w:rPr>
        <w:tab/>
        <w:t xml:space="preserve">Studierende, die </w:t>
      </w:r>
      <w:r w:rsidR="00634FD8" w:rsidRPr="00CB6048">
        <w:rPr>
          <w:rFonts w:eastAsia="Times New Roman"/>
          <w:color w:val="000000"/>
          <w:lang w:eastAsia="de-AT"/>
        </w:rPr>
        <w:t xml:space="preserve">den </w:t>
      </w:r>
      <w:r w:rsidR="00710A95" w:rsidRPr="00CB6048">
        <w:t xml:space="preserve">Universitätskurs </w:t>
      </w:r>
      <w:r w:rsidRPr="00CB6048">
        <w:rPr>
          <w:rFonts w:eastAsia="Times New Roman"/>
          <w:color w:val="808080" w:themeColor="background1" w:themeShade="80"/>
          <w:lang w:eastAsia="de-AT"/>
        </w:rPr>
        <w:t>xx</w:t>
      </w:r>
      <w:r w:rsidRPr="00CB6048">
        <w:rPr>
          <w:rFonts w:eastAsia="Times New Roman"/>
          <w:color w:val="000000"/>
          <w:lang w:eastAsia="de-AT"/>
        </w:rPr>
        <w:t xml:space="preserve">, kundgemacht im Mitteilungsblatt der Leopold-Franzens-Universität Innsbruck vom </w:t>
      </w:r>
      <w:r w:rsidRPr="00CB6048">
        <w:rPr>
          <w:rFonts w:eastAsia="Times New Roman"/>
          <w:color w:val="808080" w:themeColor="background1" w:themeShade="80"/>
          <w:lang w:eastAsia="de-AT"/>
        </w:rPr>
        <w:t>xx.xx.20xx, xx. Stück, Nr. xxx</w:t>
      </w:r>
      <w:r w:rsidRPr="00CB6048">
        <w:rPr>
          <w:rFonts w:eastAsia="Times New Roman"/>
          <w:color w:val="000000"/>
          <w:lang w:eastAsia="de-AT"/>
        </w:rPr>
        <w:t xml:space="preserve">, an der Universität Innsbruck vor dem </w:t>
      </w:r>
      <w:r w:rsidRPr="00CB6048">
        <w:rPr>
          <w:rFonts w:eastAsia="Times New Roman"/>
          <w:color w:val="808080" w:themeColor="background1" w:themeShade="80"/>
          <w:lang w:eastAsia="de-AT"/>
        </w:rPr>
        <w:t>xx.xx.202x</w:t>
      </w:r>
      <w:r w:rsidRPr="00CB6048">
        <w:rPr>
          <w:rFonts w:eastAsia="Times New Roman"/>
          <w:color w:val="000000"/>
          <w:lang w:eastAsia="de-AT"/>
        </w:rPr>
        <w:t xml:space="preserve"> begonnen haben, sind ab diesem Zeitpunkt berechtigt, </w:t>
      </w:r>
      <w:r w:rsidR="00634FD8" w:rsidRPr="00CB6048">
        <w:rPr>
          <w:rFonts w:eastAsia="Times New Roman"/>
          <w:color w:val="000000"/>
          <w:lang w:eastAsia="de-AT"/>
        </w:rPr>
        <w:t xml:space="preserve">den </w:t>
      </w:r>
      <w:r w:rsidR="00710A95" w:rsidRPr="00CB6048">
        <w:t xml:space="preserve">Universitätskurs </w:t>
      </w:r>
      <w:r w:rsidRPr="00CB6048">
        <w:rPr>
          <w:rFonts w:eastAsia="Times New Roman"/>
          <w:color w:val="000000"/>
          <w:lang w:eastAsia="de-AT"/>
        </w:rPr>
        <w:t xml:space="preserve">innerhalb von längstens </w:t>
      </w:r>
      <w:r w:rsidR="00634FD8" w:rsidRPr="00CB6048">
        <w:rPr>
          <w:rFonts w:eastAsia="Times New Roman"/>
          <w:color w:val="808080" w:themeColor="background1" w:themeShade="80"/>
          <w:lang w:eastAsia="de-AT"/>
        </w:rPr>
        <w:t>xx</w:t>
      </w:r>
      <w:r w:rsidRPr="00CB6048">
        <w:rPr>
          <w:rFonts w:eastAsia="Times New Roman"/>
          <w:color w:val="808080" w:themeColor="background1" w:themeShade="80"/>
          <w:lang w:eastAsia="de-AT"/>
        </w:rPr>
        <w:t xml:space="preserve"> </w:t>
      </w:r>
      <w:r w:rsidRPr="00CB6048">
        <w:rPr>
          <w:rFonts w:eastAsia="Times New Roman"/>
          <w:color w:val="000000"/>
          <w:lang w:eastAsia="de-AT"/>
        </w:rPr>
        <w:t xml:space="preserve">Semestern abzuschließen. </w:t>
      </w:r>
    </w:p>
    <w:p w14:paraId="10FC0E08" w14:textId="3A896571" w:rsidR="002F6258" w:rsidRPr="00CB6048" w:rsidRDefault="002F6258" w:rsidP="00BA05CC">
      <w:pPr>
        <w:spacing w:before="60" w:line="240" w:lineRule="auto"/>
        <w:ind w:left="567" w:hanging="567"/>
        <w:rPr>
          <w:rFonts w:eastAsia="Times New Roman"/>
          <w:color w:val="000000"/>
          <w:lang w:eastAsia="de-AT"/>
        </w:rPr>
      </w:pPr>
      <w:r w:rsidRPr="00CB6048">
        <w:rPr>
          <w:rFonts w:eastAsia="Times New Roman"/>
          <w:color w:val="000000"/>
          <w:lang w:eastAsia="de-AT"/>
        </w:rPr>
        <w:t xml:space="preserve">(3) </w:t>
      </w:r>
      <w:r w:rsidRPr="00CB6048">
        <w:rPr>
          <w:rFonts w:eastAsia="Times New Roman"/>
          <w:color w:val="000000"/>
          <w:lang w:eastAsia="de-AT"/>
        </w:rPr>
        <w:tab/>
        <w:t xml:space="preserve">Wird </w:t>
      </w:r>
      <w:r w:rsidR="00634FD8" w:rsidRPr="00CB6048">
        <w:rPr>
          <w:rFonts w:eastAsia="Times New Roman"/>
          <w:color w:val="000000"/>
          <w:lang w:eastAsia="de-AT"/>
        </w:rPr>
        <w:t xml:space="preserve">der </w:t>
      </w:r>
      <w:r w:rsidR="00710A95" w:rsidRPr="00CB6048">
        <w:t xml:space="preserve">Universitätskurs </w:t>
      </w:r>
      <w:r w:rsidRPr="00CB6048">
        <w:rPr>
          <w:rFonts w:eastAsia="Times New Roman"/>
          <w:color w:val="000000"/>
          <w:lang w:eastAsia="de-AT"/>
        </w:rPr>
        <w:t xml:space="preserve">nicht fristgerecht abgeschlossen, werden die Studierenden dem neuen Curriculum für </w:t>
      </w:r>
      <w:r w:rsidR="00634FD8" w:rsidRPr="00CB6048">
        <w:rPr>
          <w:rFonts w:eastAsia="Times New Roman"/>
          <w:color w:val="000000"/>
          <w:lang w:eastAsia="de-AT"/>
        </w:rPr>
        <w:t xml:space="preserve">den </w:t>
      </w:r>
      <w:r w:rsidR="00710A95" w:rsidRPr="00CB6048">
        <w:t xml:space="preserve">Universitätskurs </w:t>
      </w:r>
      <w:r w:rsidRPr="00CB6048">
        <w:rPr>
          <w:rFonts w:eastAsia="Times New Roman"/>
          <w:color w:val="808080" w:themeColor="background1" w:themeShade="80"/>
          <w:lang w:eastAsia="de-AT"/>
        </w:rPr>
        <w:t xml:space="preserve">xx </w:t>
      </w:r>
      <w:r w:rsidRPr="00CB6048">
        <w:rPr>
          <w:rFonts w:eastAsia="Times New Roman"/>
          <w:color w:val="000000"/>
          <w:lang w:eastAsia="de-AT"/>
        </w:rPr>
        <w:t xml:space="preserve">unterstellt. Im Übrigen sind die Studierenden berechtigt, sich jederzeit freiwillig dem neuen Curriculum für </w:t>
      </w:r>
      <w:r w:rsidR="00634FD8" w:rsidRPr="00CB6048">
        <w:rPr>
          <w:rFonts w:eastAsia="Times New Roman"/>
          <w:color w:val="000000"/>
          <w:lang w:eastAsia="de-AT"/>
        </w:rPr>
        <w:t xml:space="preserve">den </w:t>
      </w:r>
      <w:r w:rsidR="00710A95" w:rsidRPr="00CB6048">
        <w:t xml:space="preserve">Universitätskurs </w:t>
      </w:r>
      <w:r w:rsidRPr="00CB6048">
        <w:rPr>
          <w:rFonts w:eastAsia="Times New Roman"/>
          <w:color w:val="808080" w:themeColor="background1" w:themeShade="80"/>
          <w:lang w:eastAsia="de-AT"/>
        </w:rPr>
        <w:t xml:space="preserve">xx </w:t>
      </w:r>
      <w:r w:rsidRPr="00CB6048">
        <w:rPr>
          <w:rFonts w:eastAsia="Times New Roman"/>
          <w:color w:val="000000"/>
          <w:lang w:eastAsia="de-AT"/>
        </w:rPr>
        <w:t>zu unterstellen.</w:t>
      </w:r>
    </w:p>
    <w:p w14:paraId="30B2FF61" w14:textId="77777777" w:rsidR="002F6258" w:rsidRPr="00CB6048" w:rsidRDefault="002F6258" w:rsidP="00BA05CC">
      <w:pPr>
        <w:spacing w:before="60" w:line="240" w:lineRule="auto"/>
        <w:ind w:left="708" w:hanging="708"/>
        <w:rPr>
          <w:rFonts w:eastAsia="Times New Roman"/>
          <w:color w:val="000000"/>
          <w:lang w:eastAsia="de-AT"/>
        </w:rPr>
      </w:pPr>
    </w:p>
    <w:p w14:paraId="46FE472E" w14:textId="23FD9218" w:rsidR="00125C56" w:rsidRPr="00CB6048" w:rsidRDefault="00125C56" w:rsidP="00BA05CC">
      <w:pPr>
        <w:spacing w:before="60" w:line="240" w:lineRule="auto"/>
        <w:contextualSpacing/>
      </w:pPr>
    </w:p>
    <w:p w14:paraId="51DA6927" w14:textId="4300CD1E" w:rsidR="00125C56" w:rsidRPr="00CB6048" w:rsidRDefault="00125C56" w:rsidP="00BA05CC">
      <w:pPr>
        <w:spacing w:before="60" w:line="240" w:lineRule="auto"/>
        <w:contextualSpacing/>
      </w:pPr>
    </w:p>
    <w:p w14:paraId="10C9CA79" w14:textId="77777777" w:rsidR="00125C56" w:rsidRPr="00CB6048" w:rsidRDefault="00125C56" w:rsidP="00BA05CC">
      <w:pPr>
        <w:spacing w:before="60" w:line="240" w:lineRule="auto"/>
        <w:contextualSpacing/>
      </w:pPr>
    </w:p>
    <w:p w14:paraId="23575DAC" w14:textId="77777777" w:rsidR="00987CD7" w:rsidRPr="00CB6048" w:rsidRDefault="00987CD7" w:rsidP="00BA05CC">
      <w:pPr>
        <w:spacing w:before="60" w:line="240" w:lineRule="auto"/>
        <w:contextualSpacing/>
        <w:sectPr w:rsidR="00987CD7" w:rsidRPr="00CB60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134" w:left="1418" w:header="709" w:footer="715" w:gutter="0"/>
          <w:cols w:space="708"/>
        </w:sectPr>
      </w:pPr>
    </w:p>
    <w:p w14:paraId="69B16041" w14:textId="3523C6B4" w:rsidR="00987CD7" w:rsidRPr="00CB6048" w:rsidRDefault="008F7438" w:rsidP="00BA05CC">
      <w:pPr>
        <w:pStyle w:val="FrdieCuKo"/>
        <w:spacing w:before="60" w:line="240" w:lineRule="auto"/>
        <w:contextualSpacing/>
        <w:jc w:val="center"/>
      </w:pPr>
      <w:r w:rsidRPr="00CB6048">
        <w:t>Für die Curriculum-Kommission:</w:t>
      </w:r>
    </w:p>
    <w:p w14:paraId="54C69679" w14:textId="04753A9C" w:rsidR="00987CD7" w:rsidRPr="00CB6048" w:rsidRDefault="003C1474" w:rsidP="00BA05CC">
      <w:pPr>
        <w:pStyle w:val="FrdieCuKo"/>
        <w:spacing w:before="60" w:line="240" w:lineRule="auto"/>
        <w:ind w:left="1416" w:firstLine="708"/>
        <w:contextualSpacing/>
        <w:rPr>
          <w:color w:val="808080" w:themeColor="background1" w:themeShade="80"/>
          <w:lang w:val="de-AT"/>
        </w:rPr>
      </w:pPr>
      <w:r w:rsidRPr="00CB6048">
        <w:rPr>
          <w:color w:val="808080" w:themeColor="background1" w:themeShade="80"/>
        </w:rPr>
        <w:t>xxx</w:t>
      </w:r>
    </w:p>
    <w:p w14:paraId="61877945" w14:textId="388AC7AD" w:rsidR="00987CD7" w:rsidRPr="00CB6048" w:rsidRDefault="008F7438" w:rsidP="00BA05CC">
      <w:pPr>
        <w:pStyle w:val="FrdieCuKo"/>
        <w:spacing w:before="60" w:line="240" w:lineRule="auto"/>
        <w:contextualSpacing/>
        <w:jc w:val="center"/>
      </w:pPr>
      <w:r w:rsidRPr="00CB6048">
        <w:t>Für den Senat:</w:t>
      </w:r>
    </w:p>
    <w:p w14:paraId="254439B0" w14:textId="77777777" w:rsidR="00987CD7" w:rsidRPr="00CB6048" w:rsidRDefault="008F7438" w:rsidP="00BA05CC">
      <w:pPr>
        <w:pStyle w:val="FrdieCuKo"/>
        <w:spacing w:before="60" w:line="240" w:lineRule="auto"/>
        <w:contextualSpacing/>
        <w:jc w:val="center"/>
        <w:sectPr w:rsidR="00987CD7" w:rsidRPr="00CB6048">
          <w:type w:val="continuous"/>
          <w:pgSz w:w="11906" w:h="16838"/>
          <w:pgMar w:top="1418" w:right="1418" w:bottom="1134" w:left="1418" w:header="709" w:footer="715" w:gutter="0"/>
          <w:cols w:num="2" w:space="708"/>
        </w:sectPr>
      </w:pPr>
      <w:r w:rsidRPr="00CB6048">
        <w:rPr>
          <w:lang w:val="de-AT"/>
        </w:rPr>
        <w:t xml:space="preserve">Univ.-Prof. </w:t>
      </w:r>
      <w:r w:rsidRPr="00CB6048">
        <w:t>Dr. Walter Obwexer</w:t>
      </w:r>
    </w:p>
    <w:p w14:paraId="4565E4D0" w14:textId="77777777" w:rsidR="00987CD7" w:rsidRPr="00CB6048" w:rsidRDefault="00987CD7" w:rsidP="00BA05CC">
      <w:pPr>
        <w:spacing w:before="60" w:line="240" w:lineRule="auto"/>
        <w:contextualSpacing/>
        <w:jc w:val="center"/>
      </w:pPr>
    </w:p>
    <w:sectPr w:rsidR="00987CD7" w:rsidRPr="00CB6048">
      <w:type w:val="continuous"/>
      <w:pgSz w:w="11906" w:h="16838"/>
      <w:pgMar w:top="1418" w:right="1418" w:bottom="1134" w:left="1418" w:header="709" w:footer="715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6DF07" w14:textId="77777777" w:rsidR="00D835EC" w:rsidRDefault="00D835EC">
      <w:r>
        <w:separator/>
      </w:r>
    </w:p>
  </w:endnote>
  <w:endnote w:type="continuationSeparator" w:id="0">
    <w:p w14:paraId="433AD28C" w14:textId="77777777" w:rsidR="00D835EC" w:rsidRDefault="00D8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20601" w14:textId="77777777" w:rsidR="000831BD" w:rsidRDefault="000831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ECD4" w14:textId="77777777" w:rsidR="000831BD" w:rsidRDefault="000831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7E87" w14:textId="77777777" w:rsidR="000831BD" w:rsidRDefault="000831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9165A" w14:textId="77777777" w:rsidR="00D835EC" w:rsidRDefault="00D835EC">
      <w:r>
        <w:separator/>
      </w:r>
    </w:p>
  </w:footnote>
  <w:footnote w:type="continuationSeparator" w:id="0">
    <w:p w14:paraId="5F986762" w14:textId="77777777" w:rsidR="00D835EC" w:rsidRDefault="00D8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F114" w14:textId="16C54D43" w:rsidR="000831BD" w:rsidRDefault="00D835EC">
    <w:pPr>
      <w:pStyle w:val="Kopfzeile"/>
    </w:pPr>
    <w:r>
      <w:rPr>
        <w:noProof/>
      </w:rPr>
      <w:pict w14:anchorId="36BD49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379422" o:spid="_x0000_s2050" type="#_x0000_t136" style="position:absolute;left:0;text-align:left;margin-left:0;margin-top:0;width:497.3pt;height:142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99ECF" w14:textId="5F124C1E" w:rsidR="000831BD" w:rsidRDefault="00D835EC">
    <w:pPr>
      <w:pStyle w:val="Kopfzeile"/>
    </w:pPr>
    <w:r>
      <w:rPr>
        <w:noProof/>
      </w:rPr>
      <w:pict w14:anchorId="0CA989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379423" o:spid="_x0000_s2051" type="#_x0000_t136" style="position:absolute;left:0;text-align:left;margin-left:0;margin-top:0;width:497.3pt;height:142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11515" w14:textId="5630428D" w:rsidR="000831BD" w:rsidRDefault="00D835EC">
    <w:pPr>
      <w:pStyle w:val="Kopfzeile"/>
    </w:pPr>
    <w:r>
      <w:rPr>
        <w:noProof/>
      </w:rPr>
      <w:pict w14:anchorId="1240AC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379421" o:spid="_x0000_s2049" type="#_x0000_t136" style="position:absolute;left:0;text-align:left;margin-left:0;margin-top:0;width:497.3pt;height:142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003"/>
    <w:multiLevelType w:val="multilevel"/>
    <w:tmpl w:val="31FE23F8"/>
    <w:lvl w:ilvl="0">
      <w:start w:val="1"/>
      <w:numFmt w:val="decimal"/>
      <w:pStyle w:val="PARAAbsAufzhlungmN"/>
      <w:lvlText w:val="(%1)"/>
      <w:lvlJc w:val="left"/>
      <w:pPr>
        <w:tabs>
          <w:tab w:val="num" w:pos="539"/>
        </w:tabs>
        <w:ind w:left="539" w:hanging="539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560"/>
        </w:tabs>
        <w:ind w:left="1560" w:hanging="567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91785"/>
    <w:multiLevelType w:val="multilevel"/>
    <w:tmpl w:val="E8CEA972"/>
    <w:lvl w:ilvl="0">
      <w:start w:val="1"/>
      <w:numFmt w:val="decimal"/>
      <w:lvlText w:val="(%1)"/>
      <w:lvlJc w:val="left"/>
      <w:pPr>
        <w:tabs>
          <w:tab w:val="num" w:pos="539"/>
        </w:tabs>
        <w:ind w:left="539" w:hanging="539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6702CC"/>
    <w:multiLevelType w:val="multilevel"/>
    <w:tmpl w:val="FB269AFC"/>
    <w:lvl w:ilvl="0">
      <w:start w:val="1"/>
      <w:numFmt w:val="decimal"/>
      <w:pStyle w:val="berschrift2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C2F"/>
    <w:multiLevelType w:val="multilevel"/>
    <w:tmpl w:val="F6640A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27881"/>
    <w:multiLevelType w:val="multilevel"/>
    <w:tmpl w:val="A10A9544"/>
    <w:lvl w:ilvl="0">
      <w:start w:val="1"/>
      <w:numFmt w:val="bullet"/>
      <w:pStyle w:val="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0D32FD"/>
    <w:multiLevelType w:val="multilevel"/>
    <w:tmpl w:val="C47C8274"/>
    <w:lvl w:ilvl="0">
      <w:start w:val="1"/>
      <w:numFmt w:val="decimal"/>
      <w:pStyle w:val="berschrift1"/>
      <w:lvlText w:val="§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4E83"/>
    <w:multiLevelType w:val="multilevel"/>
    <w:tmpl w:val="761C70D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74CD4"/>
    <w:multiLevelType w:val="multilevel"/>
    <w:tmpl w:val="66E4A3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250FB"/>
    <w:multiLevelType w:val="multilevel"/>
    <w:tmpl w:val="C8E6C87A"/>
    <w:lvl w:ilvl="0">
      <w:start w:val="1"/>
      <w:numFmt w:val="bullet"/>
      <w:lvlText w:val=""/>
      <w:lvlJc w:val="left"/>
      <w:pPr>
        <w:tabs>
          <w:tab w:val="num" w:pos="1078"/>
        </w:tabs>
        <w:ind w:left="1078" w:hanging="539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959"/>
        </w:tabs>
        <w:ind w:left="1959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9" w15:restartNumberingAfterBreak="0">
    <w:nsid w:val="3285457F"/>
    <w:multiLevelType w:val="multilevel"/>
    <w:tmpl w:val="A05C8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30491"/>
    <w:multiLevelType w:val="hybridMultilevel"/>
    <w:tmpl w:val="A278556E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3F08862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71508"/>
    <w:multiLevelType w:val="multilevel"/>
    <w:tmpl w:val="34F4C29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379AD"/>
    <w:multiLevelType w:val="multilevel"/>
    <w:tmpl w:val="6428DE8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90340"/>
    <w:multiLevelType w:val="multilevel"/>
    <w:tmpl w:val="CA04B5F0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B6123"/>
    <w:multiLevelType w:val="hybridMultilevel"/>
    <w:tmpl w:val="FE386D4C"/>
    <w:lvl w:ilvl="0" w:tplc="D236FB0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B565B"/>
    <w:multiLevelType w:val="hybridMultilevel"/>
    <w:tmpl w:val="6C0C6AE0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0C3D97"/>
    <w:multiLevelType w:val="hybridMultilevel"/>
    <w:tmpl w:val="BE985D76"/>
    <w:lvl w:ilvl="0" w:tplc="0C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8B26E8"/>
    <w:multiLevelType w:val="multilevel"/>
    <w:tmpl w:val="7C9E1F4C"/>
    <w:lvl w:ilvl="0">
      <w:start w:val="1"/>
      <w:numFmt w:val="decimal"/>
      <w:pStyle w:val="Listenabsatz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39355D"/>
    <w:multiLevelType w:val="hybridMultilevel"/>
    <w:tmpl w:val="5C3CEE96"/>
    <w:lvl w:ilvl="0" w:tplc="3F088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111A2F"/>
    <w:multiLevelType w:val="hybridMultilevel"/>
    <w:tmpl w:val="A35A4032"/>
    <w:lvl w:ilvl="0" w:tplc="6C66ECF8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22774"/>
    <w:multiLevelType w:val="multilevel"/>
    <w:tmpl w:val="50C639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EA62953"/>
    <w:multiLevelType w:val="hybridMultilevel"/>
    <w:tmpl w:val="41D05D76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2F11CE"/>
    <w:multiLevelType w:val="hybridMultilevel"/>
    <w:tmpl w:val="9C5A94F6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74515"/>
    <w:multiLevelType w:val="hybridMultilevel"/>
    <w:tmpl w:val="BC0239A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A1F34"/>
    <w:multiLevelType w:val="multilevel"/>
    <w:tmpl w:val="8B3C166A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11070D"/>
    <w:multiLevelType w:val="multilevel"/>
    <w:tmpl w:val="76FAC16C"/>
    <w:lvl w:ilvl="0">
      <w:start w:val="1"/>
      <w:numFmt w:val="decimal"/>
      <w:pStyle w:val="Formatvorlage1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DE5A72"/>
    <w:multiLevelType w:val="multilevel"/>
    <w:tmpl w:val="1BDC304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5"/>
  </w:num>
  <w:num w:numId="4">
    <w:abstractNumId w:val="5"/>
  </w:num>
  <w:num w:numId="5">
    <w:abstractNumId w:val="17"/>
  </w:num>
  <w:num w:numId="6">
    <w:abstractNumId w:val="12"/>
  </w:num>
  <w:num w:numId="7">
    <w:abstractNumId w:val="26"/>
  </w:num>
  <w:num w:numId="8">
    <w:abstractNumId w:val="6"/>
  </w:num>
  <w:num w:numId="9">
    <w:abstractNumId w:val="17"/>
  </w:num>
  <w:num w:numId="10">
    <w:abstractNumId w:val="13"/>
  </w:num>
  <w:num w:numId="11">
    <w:abstractNumId w:val="17"/>
    <w:lvlOverride w:ilvl="0">
      <w:startOverride w:val="1"/>
    </w:lvlOverride>
  </w:num>
  <w:num w:numId="12">
    <w:abstractNumId w:val="17"/>
  </w:num>
  <w:num w:numId="13">
    <w:abstractNumId w:val="17"/>
  </w:num>
  <w:num w:numId="14">
    <w:abstractNumId w:val="3"/>
  </w:num>
  <w:num w:numId="15">
    <w:abstractNumId w:val="4"/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9"/>
  </w:num>
  <w:num w:numId="19">
    <w:abstractNumId w:val="20"/>
  </w:num>
  <w:num w:numId="20">
    <w:abstractNumId w:val="24"/>
  </w:num>
  <w:num w:numId="21">
    <w:abstractNumId w:val="7"/>
  </w:num>
  <w:num w:numId="22">
    <w:abstractNumId w:val="16"/>
  </w:num>
  <w:num w:numId="23">
    <w:abstractNumId w:val="18"/>
  </w:num>
  <w:num w:numId="24">
    <w:abstractNumId w:val="21"/>
  </w:num>
  <w:num w:numId="25">
    <w:abstractNumId w:val="10"/>
  </w:num>
  <w:num w:numId="26">
    <w:abstractNumId w:val="22"/>
  </w:num>
  <w:num w:numId="27">
    <w:abstractNumId w:val="23"/>
  </w:num>
  <w:num w:numId="28">
    <w:abstractNumId w:val="4"/>
  </w:num>
  <w:num w:numId="29">
    <w:abstractNumId w:val="15"/>
  </w:num>
  <w:num w:numId="30">
    <w:abstractNumId w:val="19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1"/>
  </w:num>
  <w:num w:numId="41">
    <w:abstractNumId w:val="8"/>
  </w:num>
  <w:num w:numId="42">
    <w:abstractNumId w:val="14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CD7"/>
    <w:rsid w:val="00030F36"/>
    <w:rsid w:val="000526CD"/>
    <w:rsid w:val="000831BD"/>
    <w:rsid w:val="00095387"/>
    <w:rsid w:val="00097265"/>
    <w:rsid w:val="000B7BB1"/>
    <w:rsid w:val="00104021"/>
    <w:rsid w:val="00125C56"/>
    <w:rsid w:val="00144B43"/>
    <w:rsid w:val="0016471F"/>
    <w:rsid w:val="00182138"/>
    <w:rsid w:val="001A17E1"/>
    <w:rsid w:val="001C4F36"/>
    <w:rsid w:val="001C63D0"/>
    <w:rsid w:val="001F297D"/>
    <w:rsid w:val="00227232"/>
    <w:rsid w:val="00240D1F"/>
    <w:rsid w:val="00265C8A"/>
    <w:rsid w:val="0028106E"/>
    <w:rsid w:val="002925AA"/>
    <w:rsid w:val="0029406E"/>
    <w:rsid w:val="002B5E00"/>
    <w:rsid w:val="002C0053"/>
    <w:rsid w:val="002D3D19"/>
    <w:rsid w:val="002F40C4"/>
    <w:rsid w:val="002F6258"/>
    <w:rsid w:val="00301F7F"/>
    <w:rsid w:val="00324D8D"/>
    <w:rsid w:val="00357463"/>
    <w:rsid w:val="00370523"/>
    <w:rsid w:val="00375FFB"/>
    <w:rsid w:val="00381282"/>
    <w:rsid w:val="00386E0B"/>
    <w:rsid w:val="0039568F"/>
    <w:rsid w:val="003B2E7B"/>
    <w:rsid w:val="003C1474"/>
    <w:rsid w:val="003D2760"/>
    <w:rsid w:val="00412EE2"/>
    <w:rsid w:val="004260F6"/>
    <w:rsid w:val="004706B7"/>
    <w:rsid w:val="00483208"/>
    <w:rsid w:val="00483ABD"/>
    <w:rsid w:val="0049107A"/>
    <w:rsid w:val="004D1AC4"/>
    <w:rsid w:val="004D5557"/>
    <w:rsid w:val="00524B6B"/>
    <w:rsid w:val="00530BE9"/>
    <w:rsid w:val="00572264"/>
    <w:rsid w:val="00587C21"/>
    <w:rsid w:val="005B0FF0"/>
    <w:rsid w:val="005B5AC3"/>
    <w:rsid w:val="005D4C4F"/>
    <w:rsid w:val="005E0FB7"/>
    <w:rsid w:val="005E6101"/>
    <w:rsid w:val="006065B4"/>
    <w:rsid w:val="00620972"/>
    <w:rsid w:val="0062679F"/>
    <w:rsid w:val="00634FD8"/>
    <w:rsid w:val="006463D1"/>
    <w:rsid w:val="006711ED"/>
    <w:rsid w:val="00692761"/>
    <w:rsid w:val="00697EB4"/>
    <w:rsid w:val="00710A95"/>
    <w:rsid w:val="00717714"/>
    <w:rsid w:val="00764085"/>
    <w:rsid w:val="00781885"/>
    <w:rsid w:val="007923C6"/>
    <w:rsid w:val="00794CFC"/>
    <w:rsid w:val="007C078A"/>
    <w:rsid w:val="007C5D82"/>
    <w:rsid w:val="007D1B09"/>
    <w:rsid w:val="00805CA7"/>
    <w:rsid w:val="00810460"/>
    <w:rsid w:val="00813B67"/>
    <w:rsid w:val="00817EA6"/>
    <w:rsid w:val="00825177"/>
    <w:rsid w:val="00837827"/>
    <w:rsid w:val="008455E1"/>
    <w:rsid w:val="008513B3"/>
    <w:rsid w:val="008738AD"/>
    <w:rsid w:val="0089400D"/>
    <w:rsid w:val="008C40B6"/>
    <w:rsid w:val="008F3A70"/>
    <w:rsid w:val="008F7438"/>
    <w:rsid w:val="0093378B"/>
    <w:rsid w:val="009463B6"/>
    <w:rsid w:val="00955583"/>
    <w:rsid w:val="009657BC"/>
    <w:rsid w:val="00973A19"/>
    <w:rsid w:val="00985423"/>
    <w:rsid w:val="00987CD7"/>
    <w:rsid w:val="009A6D4D"/>
    <w:rsid w:val="009B0C75"/>
    <w:rsid w:val="009D5D8F"/>
    <w:rsid w:val="00A13CAA"/>
    <w:rsid w:val="00A23041"/>
    <w:rsid w:val="00A55BE1"/>
    <w:rsid w:val="00A91A74"/>
    <w:rsid w:val="00AB4D23"/>
    <w:rsid w:val="00AE2DDA"/>
    <w:rsid w:val="00AF00AA"/>
    <w:rsid w:val="00AF2C4C"/>
    <w:rsid w:val="00B1244C"/>
    <w:rsid w:val="00B16339"/>
    <w:rsid w:val="00B231DA"/>
    <w:rsid w:val="00B265BA"/>
    <w:rsid w:val="00B34AAB"/>
    <w:rsid w:val="00B439BA"/>
    <w:rsid w:val="00B57B18"/>
    <w:rsid w:val="00B82790"/>
    <w:rsid w:val="00B83C03"/>
    <w:rsid w:val="00B84272"/>
    <w:rsid w:val="00B9276E"/>
    <w:rsid w:val="00BA05CC"/>
    <w:rsid w:val="00C222E2"/>
    <w:rsid w:val="00C45B43"/>
    <w:rsid w:val="00C611B8"/>
    <w:rsid w:val="00C71E92"/>
    <w:rsid w:val="00CB6048"/>
    <w:rsid w:val="00CC13D7"/>
    <w:rsid w:val="00CD6E0D"/>
    <w:rsid w:val="00CF17AE"/>
    <w:rsid w:val="00D1081E"/>
    <w:rsid w:val="00D15E20"/>
    <w:rsid w:val="00D20581"/>
    <w:rsid w:val="00D46156"/>
    <w:rsid w:val="00D72948"/>
    <w:rsid w:val="00D77E35"/>
    <w:rsid w:val="00D835EC"/>
    <w:rsid w:val="00DC0BE2"/>
    <w:rsid w:val="00DD05D9"/>
    <w:rsid w:val="00DE1B54"/>
    <w:rsid w:val="00E150B6"/>
    <w:rsid w:val="00E17133"/>
    <w:rsid w:val="00E40875"/>
    <w:rsid w:val="00E82015"/>
    <w:rsid w:val="00E824F5"/>
    <w:rsid w:val="00EC5D1F"/>
    <w:rsid w:val="00EE25E6"/>
    <w:rsid w:val="00EE3DB7"/>
    <w:rsid w:val="00EF1E49"/>
    <w:rsid w:val="00EF7EDF"/>
    <w:rsid w:val="00F16B6A"/>
    <w:rsid w:val="00F23CED"/>
    <w:rsid w:val="00F411C9"/>
    <w:rsid w:val="00FA468F"/>
    <w:rsid w:val="00FB0E59"/>
    <w:rsid w:val="00FD2DCC"/>
    <w:rsid w:val="00F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3ADA7"/>
  <w15:docId w15:val="{92ACFD25-1E6A-449B-ABA6-12815346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76" w:lineRule="auto"/>
      <w:jc w:val="both"/>
    </w:pPr>
    <w:rPr>
      <w:rFonts w:ascii="Times New Roman" w:eastAsia="Calibri" w:hAnsi="Times New Roman" w:cs="Times New Roman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numPr>
        <w:numId w:val="4"/>
      </w:numPr>
      <w:spacing w:before="200" w:after="160"/>
      <w:outlineLvl w:val="0"/>
    </w:pPr>
    <w:rPr>
      <w:b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pPr>
      <w:numPr>
        <w:numId w:val="1"/>
      </w:num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Listenabsatz">
    <w:name w:val="List Paragraph"/>
    <w:basedOn w:val="Standard"/>
    <w:link w:val="ListenabsatzZchn"/>
    <w:uiPriority w:val="34"/>
    <w:qFormat/>
    <w:pPr>
      <w:numPr>
        <w:numId w:val="5"/>
      </w:numPr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ahoma" w:eastAsia="Calibri" w:hAnsi="Tahoma" w:cs="Times New Roman"/>
      <w:sz w:val="24"/>
      <w:lang w:val="de-DE"/>
    </w:rPr>
  </w:style>
  <w:style w:type="character" w:customStyle="1" w:styleId="Hervorfett">
    <w:name w:val="Hervor_fett"/>
    <w:rPr>
      <w:b/>
      <w:bCs w:val="0"/>
      <w:lang w:val="de-AT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ahoma" w:eastAsia="Calibri" w:hAnsi="Tahoma" w:cs="Times New Roman"/>
      <w:sz w:val="24"/>
      <w:lang w:val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Tahoma" w:eastAsia="Calibri" w:hAnsi="Tahoma" w:cs="Times New Roman"/>
      <w:sz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Tahoma" w:eastAsia="Calibri" w:hAnsi="Tahoma" w:cs="Times New Roman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ahoma" w:eastAsia="Calibri" w:hAnsi="Tahoma" w:cs="Times New Roman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Calibri" w:hAnsi="Segoe UI" w:cs="Segoe UI"/>
      <w:sz w:val="18"/>
      <w:szCs w:val="18"/>
      <w:lang w:val="de-DE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Absatz-Standardschriftart"/>
  </w:style>
  <w:style w:type="paragraph" w:customStyle="1" w:styleId="PARAAbsAufzhlungmN">
    <w:name w:val="§ PARA_Abs Aufzählung mN"/>
    <w:basedOn w:val="Standard"/>
    <w:link w:val="PARAAbsAufzhlungmNZchn"/>
    <w:qFormat/>
    <w:pPr>
      <w:numPr>
        <w:numId w:val="2"/>
      </w:numPr>
      <w:spacing w:before="120"/>
    </w:pPr>
    <w:rPr>
      <w:rFonts w:eastAsia="Times New Roman"/>
      <w:lang w:val="de-AT" w:eastAsia="de-DE"/>
    </w:rPr>
  </w:style>
  <w:style w:type="character" w:customStyle="1" w:styleId="PARAAbsAufzhlungmNZchn">
    <w:name w:val="§ PARA_Abs Aufzählung mN Zchn"/>
    <w:link w:val="PARAAbsAufzhlungmN"/>
    <w:qFormat/>
    <w:rPr>
      <w:rFonts w:ascii="Times New Roman" w:eastAsia="Times New Roman" w:hAnsi="Times New Roman" w:cs="Times New Roman"/>
      <w:lang w:eastAsia="de-DE"/>
    </w:rPr>
  </w:style>
  <w:style w:type="character" w:customStyle="1" w:styleId="hgkelc">
    <w:name w:val="hgkelc"/>
    <w:basedOn w:val="Absatz-Standardschriftart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="Calibri" w:hAnsi="Times New Roman" w:cs="Times New Roman"/>
      <w:b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imes New Roman" w:eastAsia="Calibri" w:hAnsi="Times New Roman" w:cs="Times New Roman"/>
      <w:lang w:val="de-DE"/>
    </w:rPr>
  </w:style>
  <w:style w:type="paragraph" w:customStyle="1" w:styleId="Formatvorlage1">
    <w:name w:val="Formatvorlage (1)"/>
    <w:basedOn w:val="berschrift2"/>
    <w:link w:val="Formatvorlage1Zchn"/>
    <w:pPr>
      <w:numPr>
        <w:numId w:val="3"/>
      </w:numPr>
    </w:pPr>
  </w:style>
  <w:style w:type="character" w:customStyle="1" w:styleId="Formatvorlage1Zchn">
    <w:name w:val="Formatvorlage (1) Zchn"/>
    <w:basedOn w:val="berschrift2Zchn"/>
    <w:link w:val="Formatvorlage1"/>
    <w:rPr>
      <w:rFonts w:ascii="Times New Roman" w:eastAsia="Calibri" w:hAnsi="Times New Roman" w:cs="Times New Roman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jc w:val="center"/>
    </w:pPr>
    <w:rPr>
      <w:b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Times New Roman" w:eastAsia="Calibri" w:hAnsi="Times New Roman" w:cs="Times New Roman"/>
      <w:b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jc w:val="center"/>
    </w:pPr>
    <w:rPr>
      <w:lang w:val="de-AT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Times New Roman" w:eastAsia="Calibri" w:hAnsi="Times New Roman" w:cs="Times New Roman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rPr>
      <w:b/>
      <w:bCs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Inhaltsverzeichnisberschrift">
    <w:name w:val="TOC Heading"/>
    <w:basedOn w:val="Verzeichnis1"/>
    <w:next w:val="Standard"/>
    <w:uiPriority w:val="39"/>
    <w:unhideWhenUsed/>
    <w:qFormat/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7"/>
        <w:tab w:val="right" w:leader="dot" w:pos="9060"/>
      </w:tabs>
      <w:spacing w:before="60"/>
      <w:contextualSpacing/>
    </w:pPr>
  </w:style>
  <w:style w:type="paragraph" w:customStyle="1" w:styleId="Kopfzeile1">
    <w:name w:val="Kopfzeile1"/>
    <w:basedOn w:val="Standard"/>
    <w:link w:val="HeaderZchn"/>
    <w:qFormat/>
    <w:pPr>
      <w:widowControl w:val="0"/>
      <w:pBdr>
        <w:top w:val="single" w:sz="4" w:space="1" w:color="000000"/>
        <w:bottom w:val="single" w:sz="4" w:space="1" w:color="000000"/>
      </w:pBdr>
      <w:shd w:val="clear" w:color="auto" w:fill="E0E0E0"/>
      <w:spacing w:before="60" w:line="240" w:lineRule="auto"/>
    </w:pPr>
    <w:rPr>
      <w:rFonts w:eastAsia="Times New Roman"/>
      <w:b/>
    </w:rPr>
  </w:style>
  <w:style w:type="paragraph" w:customStyle="1" w:styleId="Aufzhlung">
    <w:name w:val="Aufzählung"/>
    <w:basedOn w:val="Listenabsatz"/>
    <w:link w:val="AufzhlungZchn"/>
    <w:qFormat/>
    <w:pPr>
      <w:numPr>
        <w:numId w:val="15"/>
      </w:numPr>
    </w:pPr>
  </w:style>
  <w:style w:type="character" w:customStyle="1" w:styleId="HeaderZchn">
    <w:name w:val="Header Zchn"/>
    <w:basedOn w:val="Absatz-Standardschriftart"/>
    <w:link w:val="Kopfzeile1"/>
    <w:rPr>
      <w:rFonts w:ascii="Times New Roman" w:eastAsia="Times New Roman" w:hAnsi="Times New Roman" w:cs="Times New Roman"/>
      <w:b/>
      <w:shd w:val="clear" w:color="auto" w:fill="E0E0E0"/>
      <w:lang w:val="de-DE"/>
    </w:rPr>
  </w:style>
  <w:style w:type="paragraph" w:customStyle="1" w:styleId="FrdieCuKo">
    <w:name w:val="Für die CuKo"/>
    <w:basedOn w:val="Standard"/>
    <w:link w:val="FrdieCuKoZchn"/>
    <w:qFormat/>
  </w:style>
  <w:style w:type="character" w:customStyle="1" w:styleId="ListenabsatzZchn">
    <w:name w:val="Listenabsatz Zchn"/>
    <w:basedOn w:val="Absatz-Standardschriftart"/>
    <w:link w:val="Listenabsatz"/>
    <w:uiPriority w:val="34"/>
    <w:rPr>
      <w:rFonts w:ascii="Times New Roman" w:eastAsia="Calibri" w:hAnsi="Times New Roman" w:cs="Times New Roman"/>
      <w:lang w:val="de-DE"/>
    </w:rPr>
  </w:style>
  <w:style w:type="character" w:customStyle="1" w:styleId="AufzhlungZchn">
    <w:name w:val="Aufzählung Zchn"/>
    <w:basedOn w:val="ListenabsatzZchn"/>
    <w:link w:val="Aufzhlung"/>
    <w:rPr>
      <w:rFonts w:ascii="Times New Roman" w:eastAsia="Calibri" w:hAnsi="Times New Roman" w:cs="Times New Roman"/>
      <w:lang w:val="de-DE"/>
    </w:rPr>
  </w:style>
  <w:style w:type="character" w:customStyle="1" w:styleId="FrdieCuKoZchn">
    <w:name w:val="Für die CuKo Zchn"/>
    <w:basedOn w:val="Absatz-Standardschriftart"/>
    <w:link w:val="FrdieCuKo"/>
    <w:rPr>
      <w:rFonts w:ascii="Times New Roman" w:eastAsia="Calibri" w:hAnsi="Times New Roman" w:cs="Times New Roman"/>
      <w:lang w:val="de-DE"/>
    </w:rPr>
  </w:style>
  <w:style w:type="paragraph" w:customStyle="1" w:styleId="Modultitel">
    <w:name w:val="Modultitel"/>
    <w:basedOn w:val="Standard"/>
    <w:link w:val="ModultitelZchn"/>
    <w:qFormat/>
    <w:rPr>
      <w:b/>
    </w:rPr>
  </w:style>
  <w:style w:type="character" w:customStyle="1" w:styleId="ModultitelZchn">
    <w:name w:val="Modultitel Zchn"/>
    <w:basedOn w:val="Absatz-Standardschriftart"/>
    <w:link w:val="Modultitel"/>
    <w:rPr>
      <w:rFonts w:ascii="Times New Roman" w:eastAsia="Calibri" w:hAnsi="Times New Roman" w:cs="Times New Roman"/>
      <w:b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/>
    </w:r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customStyle="1" w:styleId="PARAUE">
    <w:name w:val="§ PARA_UE"/>
    <w:basedOn w:val="Standard"/>
    <w:next w:val="PARAAbsAufzhlungmN"/>
    <w:rsid w:val="002F6258"/>
    <w:pPr>
      <w:keepNext/>
      <w:tabs>
        <w:tab w:val="left" w:pos="539"/>
      </w:tabs>
      <w:spacing w:before="200" w:after="120" w:line="240" w:lineRule="auto"/>
      <w:ind w:left="539" w:hanging="539"/>
    </w:pPr>
    <w:rPr>
      <w:rFonts w:eastAsia="Times New Roman"/>
      <w:b/>
      <w:lang w:val="de-AT" w:eastAsia="de-DE"/>
    </w:rPr>
  </w:style>
  <w:style w:type="paragraph" w:customStyle="1" w:styleId="paragraf-ziffer">
    <w:name w:val="paragraf-ziffer"/>
    <w:basedOn w:val="Standard"/>
    <w:rsid w:val="002F6258"/>
    <w:pPr>
      <w:tabs>
        <w:tab w:val="left" w:pos="709"/>
      </w:tabs>
      <w:spacing w:before="240" w:line="360" w:lineRule="auto"/>
      <w:ind w:left="709" w:hanging="709"/>
    </w:pPr>
    <w:rPr>
      <w:rFonts w:eastAsia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EB29-177E-4AB6-BB04-A7C37AEA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Désirée Bond</dc:creator>
  <cp:keywords/>
  <dc:description/>
  <cp:lastModifiedBy>Bond, Désirée</cp:lastModifiedBy>
  <cp:revision>35</cp:revision>
  <cp:lastPrinted>2026-02-10T08:59:00Z</cp:lastPrinted>
  <dcterms:created xsi:type="dcterms:W3CDTF">2025-06-11T05:55:00Z</dcterms:created>
  <dcterms:modified xsi:type="dcterms:W3CDTF">2026-02-10T08:59:00Z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f23ea5b2ba92792ced92b5babeaf7d524430bd7d3ca6cc8161526068a771d020</vt:lpwstr>
  </property>
</Properties>
</file>