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35AAE92" w:rsidR="00671E08" w:rsidRPr="00F6513B" w:rsidRDefault="00C31AC7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F6513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Carex sempervirens</w:t>
      </w:r>
      <w:r w:rsidR="00671E08" w:rsidRPr="00F6513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F6513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324DDC" w:rsidRPr="00F6513B">
        <w:rPr>
          <w:rFonts w:cstheme="minorHAnsi"/>
          <w:b/>
          <w:bCs/>
          <w:noProof/>
          <w:sz w:val="32"/>
          <w:szCs w:val="32"/>
          <w:lang w:val="en-US"/>
        </w:rPr>
        <w:t>Horst-Segge</w:t>
      </w:r>
      <w:r w:rsidR="00671E08" w:rsidRPr="00F6513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5C73A51D" w14:textId="649043C6" w:rsidR="00671E08" w:rsidRPr="00F6513B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F6513B">
        <w:rPr>
          <w:rFonts w:cstheme="minorHAnsi"/>
          <w:noProof/>
          <w:sz w:val="24"/>
          <w:szCs w:val="24"/>
          <w:lang w:val="en-US"/>
        </w:rPr>
        <w:t>[</w:t>
      </w:r>
      <w:r w:rsidR="00324DDC" w:rsidRPr="00F6513B">
        <w:rPr>
          <w:rFonts w:cstheme="minorHAnsi"/>
          <w:noProof/>
          <w:sz w:val="24"/>
          <w:szCs w:val="24"/>
          <w:lang w:val="en-US"/>
        </w:rPr>
        <w:t xml:space="preserve">Cyperaceae, </w:t>
      </w:r>
      <w:r w:rsidR="0079348A" w:rsidRPr="00F6513B">
        <w:rPr>
          <w:rFonts w:cstheme="minorHAnsi"/>
          <w:noProof/>
          <w:sz w:val="24"/>
          <w:szCs w:val="24"/>
          <w:lang w:val="en-US"/>
        </w:rPr>
        <w:t>Riedgräser</w:t>
      </w:r>
      <w:r w:rsidR="00671E08" w:rsidRPr="00F6513B">
        <w:rPr>
          <w:rFonts w:cstheme="minorHAnsi"/>
          <w:noProof/>
          <w:sz w:val="24"/>
          <w:szCs w:val="24"/>
          <w:lang w:val="en-US"/>
        </w:rPr>
        <w:t>]</w:t>
      </w:r>
    </w:p>
    <w:p w14:paraId="531AE814" w14:textId="6D372FBA" w:rsidR="00BB30F3" w:rsidRPr="00F6513B" w:rsidRDefault="00BB30F3" w:rsidP="00671E08">
      <w:pPr>
        <w:rPr>
          <w:rFonts w:cstheme="minorHAnsi"/>
          <w:noProof/>
          <w:sz w:val="24"/>
          <w:szCs w:val="24"/>
          <w:lang w:val="en-US"/>
        </w:rPr>
      </w:pPr>
    </w:p>
    <w:p w14:paraId="14AC5B27" w14:textId="6F1F1812" w:rsidR="00CB1CEB" w:rsidRPr="00F6513B" w:rsidRDefault="00E11A63" w:rsidP="003A00CB">
      <w:pPr>
        <w:jc w:val="center"/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noProof/>
          <w:sz w:val="24"/>
          <w:szCs w:val="24"/>
        </w:rPr>
        <w:drawing>
          <wp:inline distT="0" distB="0" distL="0" distR="0" wp14:anchorId="79B86E41" wp14:editId="3F44271D">
            <wp:extent cx="2909072" cy="1970733"/>
            <wp:effectExtent l="0" t="0" r="5715" b="0"/>
            <wp:docPr id="903813816" name="Grafik 1" descr="Ein Bild, das Pflanze, draußen, Gras, Vetiv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13816" name="Grafik 1" descr="Ein Bild, das Pflanze, draußen, Gras, Vetiv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6" b="6498"/>
                    <a:stretch/>
                  </pic:blipFill>
                  <pic:spPr bwMode="auto">
                    <a:xfrm>
                      <a:off x="0" y="0"/>
                      <a:ext cx="2910979" cy="19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0CB" w:rsidRPr="00F6513B">
        <w:rPr>
          <w:rFonts w:cstheme="minorHAnsi"/>
          <w:noProof/>
          <w:sz w:val="24"/>
          <w:szCs w:val="24"/>
        </w:rPr>
        <w:t xml:space="preserve">  </w:t>
      </w:r>
      <w:r w:rsidR="00970C7E" w:rsidRPr="00F6513B">
        <w:rPr>
          <w:rFonts w:cstheme="minorHAnsi"/>
          <w:noProof/>
          <w:sz w:val="24"/>
          <w:szCs w:val="24"/>
        </w:rPr>
        <w:drawing>
          <wp:inline distT="0" distB="0" distL="0" distR="0" wp14:anchorId="2FF196E1" wp14:editId="184F8F96">
            <wp:extent cx="2766060" cy="1988899"/>
            <wp:effectExtent l="0" t="0" r="0" b="0"/>
            <wp:docPr id="186261513" name="Grafik 2" descr="Ein Bild, das Gras, Pflanze, Stiel Stam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1513" name="Grafik 2" descr="Ein Bild, das Gras, Pflanze, Stiel Stamm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2"/>
                    <a:stretch/>
                  </pic:blipFill>
                  <pic:spPr bwMode="auto">
                    <a:xfrm>
                      <a:off x="0" y="0"/>
                      <a:ext cx="2792957" cy="20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15D50" w14:textId="77777777" w:rsidR="00CB1CEB" w:rsidRPr="00F6513B" w:rsidRDefault="00CB1CEB" w:rsidP="00671E08">
      <w:pPr>
        <w:rPr>
          <w:rFonts w:cstheme="minorHAnsi"/>
          <w:noProof/>
          <w:sz w:val="24"/>
          <w:szCs w:val="24"/>
        </w:rPr>
      </w:pPr>
    </w:p>
    <w:p w14:paraId="07A5489B" w14:textId="6C131B0A" w:rsidR="005247F6" w:rsidRPr="00F6513B" w:rsidRDefault="00671E08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6513B">
        <w:rPr>
          <w:rFonts w:cstheme="minorHAnsi"/>
          <w:noProof/>
          <w:sz w:val="24"/>
          <w:szCs w:val="24"/>
        </w:rPr>
        <w:t xml:space="preserve"> </w:t>
      </w:r>
      <w:r w:rsidR="00D6667B" w:rsidRPr="00F6513B">
        <w:rPr>
          <w:rFonts w:cstheme="minorHAnsi"/>
          <w:noProof/>
          <w:sz w:val="24"/>
          <w:szCs w:val="24"/>
        </w:rPr>
        <w:t>Dieses ausdauernde</w:t>
      </w:r>
      <w:r w:rsidR="00F16BF9" w:rsidRPr="00F6513B">
        <w:rPr>
          <w:rFonts w:cstheme="minorHAnsi"/>
          <w:noProof/>
          <w:sz w:val="24"/>
          <w:szCs w:val="24"/>
        </w:rPr>
        <w:t>, immergrüne</w:t>
      </w:r>
      <w:r w:rsidR="00D6667B" w:rsidRPr="00F6513B">
        <w:rPr>
          <w:rFonts w:cstheme="minorHAnsi"/>
          <w:noProof/>
          <w:sz w:val="24"/>
          <w:szCs w:val="24"/>
        </w:rPr>
        <w:t xml:space="preserve"> </w:t>
      </w:r>
      <w:r w:rsidR="005247F6" w:rsidRPr="00F6513B">
        <w:rPr>
          <w:rFonts w:cstheme="minorHAnsi"/>
          <w:noProof/>
          <w:sz w:val="24"/>
          <w:szCs w:val="24"/>
        </w:rPr>
        <w:t xml:space="preserve">Horstgras erreicht eine Höhe von </w:t>
      </w:r>
      <w:r w:rsidR="00E85D47" w:rsidRPr="00F6513B">
        <w:rPr>
          <w:rFonts w:cstheme="minorHAnsi"/>
          <w:noProof/>
          <w:sz w:val="24"/>
          <w:szCs w:val="24"/>
        </w:rPr>
        <w:t xml:space="preserve">            </w:t>
      </w:r>
      <w:r w:rsidR="007C320B" w:rsidRPr="00F6513B">
        <w:rPr>
          <w:rFonts w:cstheme="minorHAnsi"/>
          <w:noProof/>
          <w:sz w:val="24"/>
          <w:szCs w:val="24"/>
        </w:rPr>
        <w:t>(10)20-40(60)</w:t>
      </w:r>
      <w:r w:rsidR="003A00CB" w:rsidRPr="00F6513B">
        <w:rPr>
          <w:rFonts w:cstheme="minorHAnsi"/>
          <w:noProof/>
          <w:sz w:val="24"/>
          <w:szCs w:val="24"/>
        </w:rPr>
        <w:t xml:space="preserve"> </w:t>
      </w:r>
      <w:r w:rsidR="007C320B" w:rsidRPr="00F6513B">
        <w:rPr>
          <w:rFonts w:cstheme="minorHAnsi"/>
          <w:noProof/>
          <w:sz w:val="24"/>
          <w:szCs w:val="24"/>
        </w:rPr>
        <w:t>cm</w:t>
      </w:r>
      <w:r w:rsidR="007F0471" w:rsidRPr="00F6513B">
        <w:rPr>
          <w:rFonts w:cstheme="minorHAnsi"/>
          <w:noProof/>
          <w:sz w:val="24"/>
          <w:szCs w:val="24"/>
        </w:rPr>
        <w:t xml:space="preserve"> und bildet keine Ausläufer.</w:t>
      </w:r>
    </w:p>
    <w:p w14:paraId="5321039D" w14:textId="72BB6504" w:rsidR="007F0471" w:rsidRPr="00F6513B" w:rsidRDefault="007F0471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noProof/>
          <w:sz w:val="24"/>
          <w:szCs w:val="24"/>
        </w:rPr>
        <w:t xml:space="preserve">Der Stängel ist am Grund </w:t>
      </w:r>
      <w:r w:rsidR="000D48F0" w:rsidRPr="00F6513B">
        <w:rPr>
          <w:rFonts w:cstheme="minorHAnsi"/>
          <w:noProof/>
          <w:sz w:val="24"/>
          <w:szCs w:val="24"/>
        </w:rPr>
        <w:t xml:space="preserve">mit einem dichten Faserschopf </w:t>
      </w:r>
      <w:r w:rsidR="00382785" w:rsidRPr="00F6513B">
        <w:rPr>
          <w:rFonts w:cstheme="minorHAnsi"/>
          <w:noProof/>
          <w:sz w:val="24"/>
          <w:szCs w:val="24"/>
        </w:rPr>
        <w:t>best</w:t>
      </w:r>
      <w:r w:rsidR="00430814" w:rsidRPr="00F6513B">
        <w:rPr>
          <w:rFonts w:cstheme="minorHAnsi"/>
          <w:noProof/>
          <w:sz w:val="24"/>
          <w:szCs w:val="24"/>
        </w:rPr>
        <w:t>etzt und</w:t>
      </w:r>
      <w:r w:rsidR="00460859" w:rsidRPr="00F6513B">
        <w:rPr>
          <w:rFonts w:cstheme="minorHAnsi"/>
          <w:noProof/>
          <w:sz w:val="24"/>
          <w:szCs w:val="24"/>
        </w:rPr>
        <w:t xml:space="preserve"> </w:t>
      </w:r>
      <w:r w:rsidR="00430814" w:rsidRPr="00F6513B">
        <w:rPr>
          <w:rFonts w:cstheme="minorHAnsi"/>
          <w:noProof/>
          <w:sz w:val="24"/>
          <w:szCs w:val="24"/>
        </w:rPr>
        <w:t>d</w:t>
      </w:r>
      <w:r w:rsidR="00460859" w:rsidRPr="00F6513B">
        <w:rPr>
          <w:rFonts w:cstheme="minorHAnsi"/>
          <w:noProof/>
          <w:sz w:val="24"/>
          <w:szCs w:val="24"/>
        </w:rPr>
        <w:t>ie unteren Blattscheiden sind schwarz</w:t>
      </w:r>
      <w:r w:rsidR="00FD5E7F" w:rsidRPr="00F6513B">
        <w:rPr>
          <w:rFonts w:cstheme="minorHAnsi"/>
          <w:noProof/>
          <w:sz w:val="24"/>
          <w:szCs w:val="24"/>
        </w:rPr>
        <w:t>.</w:t>
      </w:r>
    </w:p>
    <w:p w14:paraId="64F1FADD" w14:textId="317AD7C4" w:rsidR="00FC5008" w:rsidRPr="00F6513B" w:rsidRDefault="00FC5008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noProof/>
          <w:sz w:val="24"/>
          <w:szCs w:val="24"/>
        </w:rPr>
        <w:t xml:space="preserve">Die Laubblätter </w:t>
      </w:r>
      <w:r w:rsidR="00D47CB3" w:rsidRPr="00F6513B">
        <w:rPr>
          <w:rFonts w:cstheme="minorHAnsi"/>
          <w:noProof/>
          <w:sz w:val="24"/>
          <w:szCs w:val="24"/>
        </w:rPr>
        <w:t>sind in etwa halb so lang wie der Stängel und die Niederblätter fehlen.</w:t>
      </w:r>
    </w:p>
    <w:p w14:paraId="5FFB7C72" w14:textId="42E38B77" w:rsidR="00671E08" w:rsidRPr="00F6513B" w:rsidRDefault="0088457B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noProof/>
          <w:sz w:val="24"/>
          <w:szCs w:val="24"/>
        </w:rPr>
        <w:t xml:space="preserve">Der Blütenstand besteht aus </w:t>
      </w:r>
      <w:r w:rsidR="00FD5E7F" w:rsidRPr="00F6513B">
        <w:rPr>
          <w:rFonts w:cstheme="minorHAnsi"/>
          <w:noProof/>
          <w:sz w:val="24"/>
          <w:szCs w:val="24"/>
        </w:rPr>
        <w:t>weiblichen</w:t>
      </w:r>
      <w:r w:rsidR="002402BA" w:rsidRPr="00F6513B">
        <w:rPr>
          <w:rFonts w:cstheme="minorHAnsi"/>
          <w:noProof/>
          <w:sz w:val="24"/>
          <w:szCs w:val="24"/>
        </w:rPr>
        <w:t xml:space="preserve">, </w:t>
      </w:r>
      <w:r w:rsidR="003D0927" w:rsidRPr="00F6513B">
        <w:rPr>
          <w:rFonts w:cstheme="minorHAnsi"/>
          <w:noProof/>
          <w:sz w:val="24"/>
          <w:szCs w:val="24"/>
        </w:rPr>
        <w:t xml:space="preserve">gestielten, </w:t>
      </w:r>
      <w:r w:rsidR="002402BA" w:rsidRPr="00F6513B">
        <w:rPr>
          <w:rFonts w:cstheme="minorHAnsi"/>
          <w:noProof/>
          <w:sz w:val="24"/>
          <w:szCs w:val="24"/>
        </w:rPr>
        <w:t>aufrecht</w:t>
      </w:r>
      <w:r w:rsidR="003D0927" w:rsidRPr="00F6513B">
        <w:rPr>
          <w:rFonts w:cstheme="minorHAnsi"/>
          <w:noProof/>
          <w:sz w:val="24"/>
          <w:szCs w:val="24"/>
        </w:rPr>
        <w:t>en</w:t>
      </w:r>
      <w:r w:rsidR="002402BA" w:rsidRPr="00F6513B">
        <w:rPr>
          <w:rFonts w:cstheme="minorHAnsi"/>
          <w:noProof/>
          <w:sz w:val="24"/>
          <w:szCs w:val="24"/>
        </w:rPr>
        <w:t xml:space="preserve"> </w:t>
      </w:r>
      <w:r w:rsidR="00FD5E7F" w:rsidRPr="00F6513B">
        <w:rPr>
          <w:rFonts w:cstheme="minorHAnsi"/>
          <w:noProof/>
          <w:sz w:val="24"/>
          <w:szCs w:val="24"/>
        </w:rPr>
        <w:t>Ähre</w:t>
      </w:r>
      <w:r w:rsidR="002402BA" w:rsidRPr="00F6513B">
        <w:rPr>
          <w:rFonts w:cstheme="minorHAnsi"/>
          <w:noProof/>
          <w:sz w:val="24"/>
          <w:szCs w:val="24"/>
        </w:rPr>
        <w:t>n.</w:t>
      </w:r>
      <w:r w:rsidR="000E01B8" w:rsidRPr="00F6513B">
        <w:rPr>
          <w:rFonts w:cstheme="minorHAnsi"/>
          <w:noProof/>
          <w:sz w:val="24"/>
          <w:szCs w:val="24"/>
        </w:rPr>
        <w:t xml:space="preserve"> </w:t>
      </w:r>
      <w:r w:rsidR="00D43ADF" w:rsidRPr="00F6513B">
        <w:rPr>
          <w:rFonts w:cstheme="minorHAnsi"/>
          <w:noProof/>
          <w:sz w:val="24"/>
          <w:szCs w:val="24"/>
        </w:rPr>
        <w:t>Die männlichen Ähren sind endständig.</w:t>
      </w:r>
      <w:r w:rsidR="00251506" w:rsidRPr="00F6513B">
        <w:rPr>
          <w:rFonts w:cstheme="minorHAnsi"/>
          <w:noProof/>
          <w:sz w:val="24"/>
          <w:szCs w:val="24"/>
        </w:rPr>
        <w:t xml:space="preserve"> </w:t>
      </w:r>
      <w:r w:rsidR="00D43ADF" w:rsidRPr="00F6513B">
        <w:rPr>
          <w:rFonts w:cstheme="minorHAnsi"/>
          <w:noProof/>
          <w:sz w:val="24"/>
          <w:szCs w:val="24"/>
        </w:rPr>
        <w:t xml:space="preserve">Die Deckblätter sind schwarz und besitzen einen hellen Hautrand. </w:t>
      </w:r>
      <w:r w:rsidR="00BC254F" w:rsidRPr="00F6513B">
        <w:rPr>
          <w:rFonts w:cstheme="minorHAnsi"/>
          <w:noProof/>
          <w:sz w:val="24"/>
          <w:szCs w:val="24"/>
        </w:rPr>
        <w:t>Auch die Schläuche</w:t>
      </w:r>
      <w:r w:rsidR="00C939F2" w:rsidRPr="00F6513B">
        <w:rPr>
          <w:rFonts w:cstheme="minorHAnsi"/>
          <w:noProof/>
          <w:sz w:val="24"/>
          <w:szCs w:val="24"/>
        </w:rPr>
        <w:t xml:space="preserve"> an der Spitze</w:t>
      </w:r>
      <w:r w:rsidR="00BC254F" w:rsidRPr="00F6513B">
        <w:rPr>
          <w:rFonts w:cstheme="minorHAnsi"/>
          <w:noProof/>
          <w:sz w:val="24"/>
          <w:szCs w:val="24"/>
        </w:rPr>
        <w:t xml:space="preserve"> sind </w:t>
      </w:r>
      <w:r w:rsidR="003A00CB" w:rsidRPr="00F6513B">
        <w:rPr>
          <w:rFonts w:cstheme="minorHAnsi"/>
          <w:noProof/>
          <w:sz w:val="24"/>
          <w:szCs w:val="24"/>
        </w:rPr>
        <w:t>weiß gesäumt.</w:t>
      </w:r>
    </w:p>
    <w:p w14:paraId="4DE213D4" w14:textId="3C0E71A3" w:rsidR="00671E08" w:rsidRPr="00F6513B" w:rsidRDefault="00671E08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b/>
          <w:bCs/>
          <w:noProof/>
          <w:sz w:val="24"/>
          <w:szCs w:val="24"/>
        </w:rPr>
        <w:t>Ökologie:</w:t>
      </w:r>
      <w:r w:rsidRPr="00F6513B">
        <w:rPr>
          <w:rFonts w:cstheme="minorHAnsi"/>
          <w:noProof/>
          <w:sz w:val="24"/>
          <w:szCs w:val="24"/>
        </w:rPr>
        <w:t xml:space="preserve"> </w:t>
      </w:r>
      <w:r w:rsidR="00826324" w:rsidRPr="00F6513B">
        <w:rPr>
          <w:rFonts w:cstheme="minorHAnsi"/>
          <w:i/>
          <w:iCs/>
          <w:noProof/>
          <w:sz w:val="24"/>
          <w:szCs w:val="24"/>
        </w:rPr>
        <w:t>Carex sempervirens</w:t>
      </w:r>
      <w:r w:rsidR="00826324" w:rsidRPr="00F6513B">
        <w:rPr>
          <w:rFonts w:cstheme="minorHAnsi"/>
          <w:noProof/>
          <w:sz w:val="24"/>
          <w:szCs w:val="24"/>
        </w:rPr>
        <w:t xml:space="preserve"> kommt auf </w:t>
      </w:r>
      <w:r w:rsidR="0052385D" w:rsidRPr="00F6513B">
        <w:rPr>
          <w:rFonts w:cstheme="minorHAnsi"/>
          <w:noProof/>
          <w:sz w:val="24"/>
          <w:szCs w:val="24"/>
        </w:rPr>
        <w:t>frische</w:t>
      </w:r>
      <w:r w:rsidR="00826324" w:rsidRPr="00F6513B">
        <w:rPr>
          <w:rFonts w:cstheme="minorHAnsi"/>
          <w:noProof/>
          <w:sz w:val="24"/>
          <w:szCs w:val="24"/>
        </w:rPr>
        <w:t>n</w:t>
      </w:r>
      <w:r w:rsidR="0052385D" w:rsidRPr="00F6513B">
        <w:rPr>
          <w:rFonts w:cstheme="minorHAnsi"/>
          <w:noProof/>
          <w:sz w:val="24"/>
          <w:szCs w:val="24"/>
        </w:rPr>
        <w:t xml:space="preserve"> bis mäßig trockene</w:t>
      </w:r>
      <w:r w:rsidR="00826324" w:rsidRPr="00F6513B">
        <w:rPr>
          <w:rFonts w:cstheme="minorHAnsi"/>
          <w:noProof/>
          <w:sz w:val="24"/>
          <w:szCs w:val="24"/>
        </w:rPr>
        <w:t>n</w:t>
      </w:r>
      <w:r w:rsidR="0052385D" w:rsidRPr="00F6513B">
        <w:rPr>
          <w:rFonts w:cstheme="minorHAnsi"/>
          <w:noProof/>
          <w:sz w:val="24"/>
          <w:szCs w:val="24"/>
        </w:rPr>
        <w:t>, basisch bis saure</w:t>
      </w:r>
      <w:r w:rsidR="00826324" w:rsidRPr="00F6513B">
        <w:rPr>
          <w:rFonts w:cstheme="minorHAnsi"/>
          <w:noProof/>
          <w:sz w:val="24"/>
          <w:szCs w:val="24"/>
        </w:rPr>
        <w:t>n</w:t>
      </w:r>
      <w:r w:rsidR="00FA500B" w:rsidRPr="00F6513B">
        <w:rPr>
          <w:rFonts w:cstheme="minorHAnsi"/>
          <w:noProof/>
          <w:sz w:val="24"/>
          <w:szCs w:val="24"/>
        </w:rPr>
        <w:t>, feinerdreiche</w:t>
      </w:r>
      <w:r w:rsidR="00052887" w:rsidRPr="00F6513B">
        <w:rPr>
          <w:rFonts w:cstheme="minorHAnsi"/>
          <w:noProof/>
          <w:sz w:val="24"/>
          <w:szCs w:val="24"/>
        </w:rPr>
        <w:t>n</w:t>
      </w:r>
      <w:r w:rsidR="00FA500B" w:rsidRPr="00F6513B">
        <w:rPr>
          <w:rFonts w:cstheme="minorHAnsi"/>
          <w:noProof/>
          <w:sz w:val="24"/>
          <w:szCs w:val="24"/>
        </w:rPr>
        <w:t xml:space="preserve"> Magerrasen </w:t>
      </w:r>
      <w:r w:rsidR="00052887" w:rsidRPr="00F6513B">
        <w:rPr>
          <w:rFonts w:cstheme="minorHAnsi"/>
          <w:noProof/>
          <w:sz w:val="24"/>
          <w:szCs w:val="24"/>
        </w:rPr>
        <w:t xml:space="preserve">vor. </w:t>
      </w:r>
      <w:r w:rsidR="00E97B80" w:rsidRPr="00F6513B">
        <w:rPr>
          <w:rFonts w:cstheme="minorHAnsi"/>
          <w:noProof/>
          <w:sz w:val="24"/>
          <w:szCs w:val="24"/>
        </w:rPr>
        <w:t>Sie ist die</w:t>
      </w:r>
      <w:r w:rsidR="00052887" w:rsidRPr="00F6513B">
        <w:rPr>
          <w:rFonts w:cstheme="minorHAnsi"/>
          <w:noProof/>
          <w:sz w:val="24"/>
          <w:szCs w:val="24"/>
        </w:rPr>
        <w:t xml:space="preserve"> namensgebende Charakterart des Blaugras-</w:t>
      </w:r>
      <w:r w:rsidR="00704013" w:rsidRPr="00F6513B">
        <w:rPr>
          <w:rFonts w:cstheme="minorHAnsi"/>
          <w:noProof/>
          <w:sz w:val="24"/>
          <w:szCs w:val="24"/>
        </w:rPr>
        <w:t xml:space="preserve">Horstseggen-Rasens </w:t>
      </w:r>
      <w:r w:rsidR="00E97B80" w:rsidRPr="00F6513B">
        <w:rPr>
          <w:rFonts w:cstheme="minorHAnsi"/>
          <w:noProof/>
          <w:sz w:val="24"/>
          <w:szCs w:val="24"/>
        </w:rPr>
        <w:t>(</w:t>
      </w:r>
      <w:r w:rsidR="003D154F" w:rsidRPr="00F6513B">
        <w:rPr>
          <w:rFonts w:cstheme="minorHAnsi"/>
          <w:noProof/>
          <w:sz w:val="24"/>
          <w:szCs w:val="24"/>
        </w:rPr>
        <w:t xml:space="preserve">Seslerio- </w:t>
      </w:r>
      <w:r w:rsidR="00704013" w:rsidRPr="00F6513B">
        <w:rPr>
          <w:rFonts w:cstheme="minorHAnsi"/>
          <w:noProof/>
          <w:sz w:val="24"/>
          <w:szCs w:val="24"/>
        </w:rPr>
        <w:t>Semperviretum</w:t>
      </w:r>
      <w:r w:rsidR="00E97B80" w:rsidRPr="00F6513B">
        <w:rPr>
          <w:rFonts w:cstheme="minorHAnsi"/>
          <w:noProof/>
          <w:sz w:val="24"/>
          <w:szCs w:val="24"/>
        </w:rPr>
        <w:t>).</w:t>
      </w:r>
    </w:p>
    <w:p w14:paraId="728D6B65" w14:textId="4FDD3B8A" w:rsidR="008C559C" w:rsidRPr="008C559C" w:rsidRDefault="008C559C" w:rsidP="00671E08">
      <w:pPr>
        <w:rPr>
          <w:rFonts w:cstheme="minorHAnsi"/>
          <w:noProof/>
          <w:sz w:val="24"/>
          <w:szCs w:val="24"/>
        </w:rPr>
      </w:pPr>
      <w:r w:rsidRPr="00F6513B">
        <w:rPr>
          <w:rFonts w:cstheme="minorHAnsi"/>
          <w:b/>
          <w:bCs/>
          <w:noProof/>
          <w:sz w:val="24"/>
          <w:szCs w:val="24"/>
        </w:rPr>
        <w:t>Blütezeit:</w:t>
      </w:r>
      <w:r w:rsidRPr="00F6513B">
        <w:rPr>
          <w:rFonts w:cstheme="minorHAnsi"/>
          <w:noProof/>
          <w:sz w:val="24"/>
          <w:szCs w:val="24"/>
        </w:rPr>
        <w:t xml:space="preserve"> Mai bis August</w:t>
      </w:r>
    </w:p>
    <w:p w14:paraId="751F93DD" w14:textId="2BD05659" w:rsidR="00671E08" w:rsidRPr="00F6513B" w:rsidRDefault="00BC254F" w:rsidP="00671E08">
      <w:pPr>
        <w:rPr>
          <w:rFonts w:cstheme="minorHAnsi"/>
          <w:sz w:val="24"/>
          <w:szCs w:val="24"/>
        </w:rPr>
      </w:pPr>
      <w:r w:rsidRPr="00F6513B">
        <w:rPr>
          <w:rFonts w:cstheme="minorHAnsi"/>
          <w:b/>
          <w:bCs/>
          <w:sz w:val="24"/>
          <w:szCs w:val="24"/>
        </w:rPr>
        <w:t xml:space="preserve">Höhenstufe: </w:t>
      </w:r>
      <w:r w:rsidR="00826324" w:rsidRPr="00F6513B">
        <w:rPr>
          <w:rFonts w:cstheme="minorHAnsi"/>
          <w:sz w:val="24"/>
          <w:szCs w:val="24"/>
        </w:rPr>
        <w:t>obermontan bis alpin</w:t>
      </w:r>
    </w:p>
    <w:p w14:paraId="63F2851F" w14:textId="77777777" w:rsidR="008C559C" w:rsidRPr="00F21DE8" w:rsidRDefault="008C559C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69E9D425" w14:textId="411737D5" w:rsidR="008C559C" w:rsidRPr="00F21DE8" w:rsidRDefault="008C559C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4A7C8022" w14:textId="77777777" w:rsidR="008C559C" w:rsidRPr="00F21DE8" w:rsidRDefault="008C559C" w:rsidP="008C559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94170" w:rsidRPr="00F6513B" w14:paraId="02BBB33B" w14:textId="77777777" w:rsidTr="00B244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9E3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AC7D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C00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C7C2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0318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A3D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91B0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194170" w:rsidRPr="00F6513B" w14:paraId="5E1676F2" w14:textId="77777777" w:rsidTr="00B244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8AF0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1558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C0FC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7298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EC09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05AA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0FEC" w14:textId="77777777" w:rsidR="00194170" w:rsidRPr="00F6513B" w:rsidRDefault="00194170" w:rsidP="00B244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513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1EDE91C" w14:textId="77777777" w:rsidR="00E97B80" w:rsidRPr="00F6513B" w:rsidRDefault="00E97B80">
      <w:pPr>
        <w:rPr>
          <w:rFonts w:cstheme="minorHAnsi"/>
          <w:sz w:val="24"/>
          <w:szCs w:val="24"/>
        </w:rPr>
      </w:pPr>
    </w:p>
    <w:p w14:paraId="383D9A30" w14:textId="77777777" w:rsidR="00194170" w:rsidRPr="00F6513B" w:rsidRDefault="00E97B80">
      <w:pPr>
        <w:rPr>
          <w:rFonts w:cstheme="minorHAnsi"/>
          <w:b/>
          <w:bCs/>
        </w:rPr>
      </w:pPr>
      <w:r w:rsidRPr="00F6513B">
        <w:rPr>
          <w:rFonts w:cstheme="minorHAnsi"/>
          <w:b/>
          <w:bCs/>
          <w:sz w:val="24"/>
          <w:szCs w:val="24"/>
        </w:rPr>
        <w:t xml:space="preserve">Zeigerwerte: </w:t>
      </w:r>
    </w:p>
    <w:p w14:paraId="39785F03" w14:textId="25E40918" w:rsidR="00E97B80" w:rsidRPr="00E97B80" w:rsidRDefault="00E97B80">
      <w:pPr>
        <w:rPr>
          <w:b/>
          <w:bCs/>
        </w:rPr>
      </w:pPr>
    </w:p>
    <w:sectPr w:rsidR="00E97B80" w:rsidRPr="00E97B80" w:rsidSect="00FF18E9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CAC9" w14:textId="77777777" w:rsidR="00FF18E9" w:rsidRDefault="00FF18E9" w:rsidP="00671E08">
      <w:pPr>
        <w:spacing w:after="0" w:line="240" w:lineRule="auto"/>
      </w:pPr>
      <w:r>
        <w:separator/>
      </w:r>
    </w:p>
  </w:endnote>
  <w:endnote w:type="continuationSeparator" w:id="0">
    <w:p w14:paraId="5FD44AE9" w14:textId="77777777" w:rsidR="00FF18E9" w:rsidRDefault="00FF18E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9EEA" w14:textId="77777777" w:rsidR="00F6513B" w:rsidRPr="009F1BF4" w:rsidRDefault="00F6513B" w:rsidP="00F6513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98A5917" w14:textId="77777777" w:rsidR="00F6513B" w:rsidRPr="009F1BF4" w:rsidRDefault="00F6513B" w:rsidP="00F6513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B88985B" w14:textId="77777777" w:rsidR="00F6513B" w:rsidRDefault="00F6513B" w:rsidP="00F6513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9E1E" w14:textId="77777777" w:rsidR="00FF18E9" w:rsidRDefault="00FF18E9" w:rsidP="00671E08">
      <w:pPr>
        <w:spacing w:after="0" w:line="240" w:lineRule="auto"/>
      </w:pPr>
      <w:r>
        <w:separator/>
      </w:r>
    </w:p>
  </w:footnote>
  <w:footnote w:type="continuationSeparator" w:id="0">
    <w:p w14:paraId="7C440D5C" w14:textId="77777777" w:rsidR="00FF18E9" w:rsidRDefault="00FF18E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AFBC4DF" w:rsidR="008311FB" w:rsidRDefault="008311FB" w:rsidP="0018571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2887"/>
    <w:rsid w:val="0009259F"/>
    <w:rsid w:val="000D48F0"/>
    <w:rsid w:val="000E01B8"/>
    <w:rsid w:val="00137DBA"/>
    <w:rsid w:val="0018571F"/>
    <w:rsid w:val="00194170"/>
    <w:rsid w:val="00201B94"/>
    <w:rsid w:val="002127CD"/>
    <w:rsid w:val="002402BA"/>
    <w:rsid w:val="002459D8"/>
    <w:rsid w:val="00251506"/>
    <w:rsid w:val="00277DC0"/>
    <w:rsid w:val="002B56EF"/>
    <w:rsid w:val="00323AF6"/>
    <w:rsid w:val="00324DDC"/>
    <w:rsid w:val="00360B05"/>
    <w:rsid w:val="00382785"/>
    <w:rsid w:val="003A00CB"/>
    <w:rsid w:val="003D0927"/>
    <w:rsid w:val="003D154F"/>
    <w:rsid w:val="003F634F"/>
    <w:rsid w:val="00430814"/>
    <w:rsid w:val="00460859"/>
    <w:rsid w:val="004F704D"/>
    <w:rsid w:val="00500D93"/>
    <w:rsid w:val="0052385D"/>
    <w:rsid w:val="005247F6"/>
    <w:rsid w:val="005837D2"/>
    <w:rsid w:val="005D57C9"/>
    <w:rsid w:val="00671E08"/>
    <w:rsid w:val="00704013"/>
    <w:rsid w:val="0079348A"/>
    <w:rsid w:val="007A7F1C"/>
    <w:rsid w:val="007B3EE2"/>
    <w:rsid w:val="007C320B"/>
    <w:rsid w:val="007F0471"/>
    <w:rsid w:val="00826324"/>
    <w:rsid w:val="008311FB"/>
    <w:rsid w:val="0088457B"/>
    <w:rsid w:val="008C559C"/>
    <w:rsid w:val="00970C7E"/>
    <w:rsid w:val="009D6EAC"/>
    <w:rsid w:val="00A74B17"/>
    <w:rsid w:val="00A924A1"/>
    <w:rsid w:val="00AB5232"/>
    <w:rsid w:val="00AC5ACD"/>
    <w:rsid w:val="00AC64DD"/>
    <w:rsid w:val="00AE621E"/>
    <w:rsid w:val="00B24437"/>
    <w:rsid w:val="00B5754B"/>
    <w:rsid w:val="00B61D4B"/>
    <w:rsid w:val="00BA1FD4"/>
    <w:rsid w:val="00BB30F3"/>
    <w:rsid w:val="00BB6441"/>
    <w:rsid w:val="00BC254F"/>
    <w:rsid w:val="00BD5240"/>
    <w:rsid w:val="00C26B9C"/>
    <w:rsid w:val="00C31AC7"/>
    <w:rsid w:val="00C939F2"/>
    <w:rsid w:val="00CB1CEB"/>
    <w:rsid w:val="00CC002D"/>
    <w:rsid w:val="00CF0F04"/>
    <w:rsid w:val="00D06F71"/>
    <w:rsid w:val="00D43ADF"/>
    <w:rsid w:val="00D47CB3"/>
    <w:rsid w:val="00D6667B"/>
    <w:rsid w:val="00DE2C63"/>
    <w:rsid w:val="00E11A63"/>
    <w:rsid w:val="00E85D47"/>
    <w:rsid w:val="00E95C40"/>
    <w:rsid w:val="00E97B80"/>
    <w:rsid w:val="00F01180"/>
    <w:rsid w:val="00F16BF9"/>
    <w:rsid w:val="00F6513B"/>
    <w:rsid w:val="00FA500B"/>
    <w:rsid w:val="00FC4187"/>
    <w:rsid w:val="00FC5008"/>
    <w:rsid w:val="00FD5E7F"/>
    <w:rsid w:val="00FF059F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9417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66</cp:revision>
  <dcterms:created xsi:type="dcterms:W3CDTF">2023-07-30T12:36:00Z</dcterms:created>
  <dcterms:modified xsi:type="dcterms:W3CDTF">2024-10-23T12:39:00Z</dcterms:modified>
</cp:coreProperties>
</file>