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0"/>
        <w:rPr>
          <w:rFonts w:ascii="Calibri" w:hAnsi="Calibri" w:cs="Calibri" w:asciiTheme="minorHAnsi" w:cstheme="minorHAnsi" w:hAnsiTheme="minorHAnsi"/>
          <w:b/>
          <w:bCs/>
          <w:sz w:val="28"/>
          <w:szCs w:val="28"/>
          <w:lang w:val="en-GB"/>
        </w:rPr>
      </w:pP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  <w:lang w:val="en-GB"/>
        </w:rPr>
        <w:t>Micro-credentials within the module “Interdisciplinary or Generic Competences”</w:t>
      </w:r>
    </w:p>
    <w:p>
      <w:pPr>
        <w:pStyle w:val="Normal"/>
        <w:jc w:val="both"/>
        <w:rPr>
          <w:rFonts w:cs="Calibri" w:cstheme="minorHAnsi"/>
          <w:sz w:val="22"/>
          <w:szCs w:val="22"/>
          <w:lang w:val="en-GB"/>
        </w:rPr>
      </w:pPr>
      <w:r>
        <w:rPr>
          <w:rFonts w:cs="Calibri" w:cstheme="minorHAnsi"/>
          <w:sz w:val="22"/>
          <w:szCs w:val="22"/>
          <w:lang w:val="en-GB"/>
        </w:rPr>
        <w:t xml:space="preserve">Within the module “Interdisciplinary or Generic Competences (IGK)”, the University of Innsbruck can designate and award courses as micro-credentials. </w:t>
      </w:r>
      <w:hyperlink r:id="rId2">
        <w:r>
          <w:rPr>
            <w:rStyle w:val="Hyperlink"/>
            <w:rFonts w:cs="Calibri" w:cstheme="minorHAnsi"/>
            <w:sz w:val="22"/>
            <w:szCs w:val="22"/>
            <w:lang w:val="en-GB"/>
          </w:rPr>
          <w:t>Micro-credentials</w:t>
        </w:r>
      </w:hyperlink>
      <w:r>
        <w:rPr>
          <w:rFonts w:cs="Calibri" w:cstheme="minorHAnsi"/>
          <w:sz w:val="22"/>
          <w:szCs w:val="22"/>
          <w:lang w:val="en-GB"/>
        </w:rPr>
        <w:t xml:space="preserve"> certify clearly defined learning outcomes from regular curricula and make students’ individual competence acquisition visible.</w:t>
      </w:r>
    </w:p>
    <w:p>
      <w:pPr>
        <w:pStyle w:val="Normal"/>
        <w:jc w:val="both"/>
        <w:rPr>
          <w:rFonts w:cs="Calibri" w:cstheme="minorHAnsi"/>
          <w:sz w:val="22"/>
          <w:szCs w:val="22"/>
          <w:lang w:val="en-GB"/>
        </w:rPr>
      </w:pPr>
      <w:r>
        <w:rPr>
          <w:rFonts w:cs="Calibri" w:cstheme="minorHAnsi"/>
          <w:sz w:val="22"/>
          <w:szCs w:val="22"/>
          <w:lang w:val="en-GB"/>
        </w:rPr>
        <w:t>Further information on micro-credentials can be found here:</w:t>
      </w:r>
    </w:p>
    <w:p>
      <w:pPr>
        <w:pStyle w:val="Normal"/>
        <w:jc w:val="both"/>
        <w:rPr>
          <w:rFonts w:cs="Calibri" w:cstheme="minorHAnsi"/>
          <w:sz w:val="22"/>
          <w:szCs w:val="22"/>
          <w:lang w:val="en-GB"/>
        </w:rPr>
      </w:pPr>
      <w:hyperlink r:id="rId3">
        <w:r>
          <w:rPr>
            <w:rStyle w:val="Hyperlink"/>
            <w:rFonts w:cs="Calibri" w:cstheme="minorHAnsi"/>
            <w:sz w:val="22"/>
            <w:szCs w:val="22"/>
            <w:lang w:val="en-GB"/>
          </w:rPr>
          <w:t>https://www.uibk.ac.at/de/international/aurora/aurora-european-universities-allianz/micro-credentials/</w:t>
        </w:r>
      </w:hyperlink>
    </w:p>
    <w:p>
      <w:pPr>
        <w:pStyle w:val="Heading2"/>
        <w:spacing w:before="280" w:afterAutospacing="0" w:after="0"/>
        <w:rPr>
          <w:rFonts w:ascii="Calibri" w:hAnsi="Calibri" w:cs="Calibri" w:asciiTheme="minorHAnsi" w:cstheme="minorHAnsi" w:hAnsiTheme="minorHAnsi"/>
          <w:sz w:val="28"/>
          <w:szCs w:val="28"/>
          <w:lang w:val="en-GB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  <w:lang w:val="en-GB"/>
        </w:rPr>
        <w:t>Scope and structure</w:t>
      </w:r>
    </w:p>
    <w:p>
      <w:pPr>
        <w:pStyle w:val="Normal"/>
        <w:jc w:val="both"/>
        <w:rPr>
          <w:rFonts w:cs="Calibri" w:cstheme="minorHAnsi"/>
          <w:sz w:val="22"/>
          <w:szCs w:val="22"/>
          <w:lang w:val="en-GB"/>
        </w:rPr>
      </w:pPr>
      <w:r>
        <w:rPr>
          <w:rFonts w:cs="Calibri" w:cstheme="minorHAnsi"/>
          <w:sz w:val="22"/>
          <w:szCs w:val="22"/>
          <w:lang w:val="en-GB"/>
        </w:rPr>
        <w:t xml:space="preserve">An IGK </w:t>
      </w:r>
      <w:hyperlink r:id="rId4">
        <w:r>
          <w:rPr>
            <w:rStyle w:val="Hyperlink"/>
            <w:rFonts w:cs="Calibri" w:cstheme="minorHAnsi"/>
            <w:sz w:val="22"/>
            <w:szCs w:val="22"/>
            <w:lang w:val="en-GB"/>
          </w:rPr>
          <w:t>micro-credential</w:t>
        </w:r>
      </w:hyperlink>
      <w:r>
        <w:rPr>
          <w:rFonts w:cs="Calibri" w:cstheme="minorHAnsi"/>
          <w:sz w:val="22"/>
          <w:szCs w:val="22"/>
          <w:lang w:val="en-GB"/>
        </w:rPr>
        <w:t xml:space="preserve"> comprises 3 to 15 ECTS credits and generally consists of several thematically related IGK courses. In justified exceptional cases, a single course may also constitute a </w:t>
      </w:r>
      <w:hyperlink r:id="rId5">
        <w:r>
          <w:rPr>
            <w:rStyle w:val="Hyperlink"/>
            <w:rFonts w:cs="Calibri" w:cstheme="minorHAnsi"/>
            <w:sz w:val="22"/>
            <w:szCs w:val="22"/>
            <w:lang w:val="en-GB"/>
          </w:rPr>
          <w:t>micro-credential.</w:t>
        </w:r>
      </w:hyperlink>
    </w:p>
    <w:p>
      <w:pPr>
        <w:pStyle w:val="Heading2"/>
        <w:spacing w:before="280" w:afterAutospacing="0" w:after="0"/>
        <w:rPr>
          <w:rFonts w:ascii="Calibri" w:hAnsi="Calibri" w:cs="Calibri" w:asciiTheme="minorHAnsi" w:cstheme="minorHAnsi" w:hAnsiTheme="minorHAnsi"/>
          <w:sz w:val="28"/>
          <w:szCs w:val="28"/>
          <w:lang w:val="en-GB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  <w:lang w:val="en-GB"/>
        </w:rPr>
        <w:t>Target group and focus</w:t>
      </w:r>
    </w:p>
    <w:p>
      <w:pPr>
        <w:pStyle w:val="Normal"/>
        <w:jc w:val="both"/>
        <w:rPr>
          <w:rFonts w:cs="Calibri" w:cstheme="minorHAnsi"/>
          <w:sz w:val="22"/>
          <w:szCs w:val="22"/>
          <w:lang w:val="en-GB"/>
        </w:rPr>
      </w:pPr>
      <w:r>
        <w:rPr>
          <w:rFonts w:cs="Calibri" w:cstheme="minorHAnsi"/>
          <w:sz w:val="22"/>
          <w:szCs w:val="22"/>
          <w:lang w:val="en-GB"/>
        </w:rPr>
        <w:t>The courses are:</w:t>
      </w:r>
    </w:p>
    <w:p>
      <w:pPr>
        <w:pStyle w:val="Normal"/>
        <w:numPr>
          <w:ilvl w:val="0"/>
          <w:numId w:val="2"/>
        </w:numPr>
        <w:jc w:val="both"/>
        <w:rPr>
          <w:rFonts w:eastAsia="Times New Roman" w:cs="Calibri" w:cstheme="minorHAnsi"/>
          <w:kern w:val="0"/>
          <w:sz w:val="22"/>
          <w:szCs w:val="22"/>
          <w:lang w:val="en-GB" w:eastAsia="de-DE"/>
          <w14:ligatures w14:val="none"/>
        </w:rPr>
      </w:pPr>
      <w:r>
        <w:rPr>
          <w:rFonts w:eastAsia="Times New Roman" w:cs="Calibri" w:cstheme="minorHAnsi"/>
          <w:kern w:val="0"/>
          <w:sz w:val="22"/>
          <w:szCs w:val="22"/>
          <w:lang w:val="en-GB" w:eastAsia="de-DE"/>
          <w14:ligatures w14:val="none"/>
        </w:rPr>
        <w:t>open to all degree programmes (of the same cycle),</w:t>
      </w:r>
    </w:p>
    <w:p>
      <w:pPr>
        <w:pStyle w:val="Normal"/>
        <w:numPr>
          <w:ilvl w:val="0"/>
          <w:numId w:val="2"/>
        </w:numPr>
        <w:jc w:val="both"/>
        <w:rPr>
          <w:rFonts w:eastAsia="Times New Roman" w:cs="Calibri" w:cstheme="minorHAnsi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Calibri" w:cstheme="minorHAnsi"/>
          <w:kern w:val="0"/>
          <w:sz w:val="22"/>
          <w:szCs w:val="22"/>
          <w:lang w:eastAsia="de-DE"/>
          <w14:ligatures w14:val="none"/>
        </w:rPr>
        <w:t>without formal prerequisites, and</w:t>
      </w:r>
    </w:p>
    <w:p>
      <w:pPr>
        <w:pStyle w:val="Normal"/>
        <w:numPr>
          <w:ilvl w:val="0"/>
          <w:numId w:val="2"/>
        </w:numPr>
        <w:jc w:val="both"/>
        <w:rPr>
          <w:rFonts w:cs="Calibri" w:cstheme="minorHAnsi"/>
          <w:sz w:val="22"/>
          <w:szCs w:val="22"/>
          <w:lang w:val="en-GB"/>
        </w:rPr>
      </w:pPr>
      <w:r>
        <w:rPr>
          <w:rFonts w:eastAsia="Times New Roman" w:cs="Calibri" w:cstheme="minorHAnsi"/>
          <w:kern w:val="0"/>
          <w:sz w:val="22"/>
          <w:szCs w:val="22"/>
          <w:lang w:val="en-GB" w:eastAsia="de-DE"/>
          <w14:ligatures w14:val="none"/>
        </w:rPr>
        <w:t>aimed at acquiring interdisciplinary, transversal, and socially relevant competences, and</w:t>
      </w:r>
      <w:r>
        <w:rPr>
          <w:rFonts w:cs="Calibri" w:cstheme="minorHAnsi"/>
          <w:sz w:val="22"/>
          <w:szCs w:val="22"/>
          <w:lang w:val="en-GB"/>
        </w:rPr>
        <w:t xml:space="preserve"> thus learning outcome- and student cantered (see “</w:t>
      </w:r>
      <w:hyperlink r:id="rId6">
        <w:r>
          <w:rPr>
            <w:rStyle w:val="Hyperlink"/>
            <w:rFonts w:cs="Calibri" w:cstheme="minorHAnsi"/>
            <w:sz w:val="22"/>
            <w:szCs w:val="22"/>
            <w:lang w:val="en-GB"/>
          </w:rPr>
          <w:t>Handreichung zur Formulierung von Lernergebnissen</w:t>
        </w:r>
      </w:hyperlink>
      <w:r>
        <w:rPr>
          <w:rFonts w:cs="Calibri" w:cstheme="minorHAnsi"/>
          <w:sz w:val="22"/>
          <w:szCs w:val="22"/>
          <w:lang w:val="en-GB"/>
        </w:rPr>
        <w:t>”, German only)</w:t>
      </w:r>
    </w:p>
    <w:p>
      <w:pPr>
        <w:pStyle w:val="Normal"/>
        <w:jc w:val="both"/>
        <w:rPr>
          <w:rFonts w:cs="Calibri" w:cstheme="minorHAnsi"/>
          <w:sz w:val="22"/>
          <w:szCs w:val="22"/>
          <w:lang w:val="en-GB"/>
        </w:rPr>
      </w:pPr>
      <w:r>
        <w:rPr>
          <w:rFonts w:cs="Calibri" w:cstheme="minorHAnsi"/>
          <w:sz w:val="22"/>
          <w:szCs w:val="22"/>
          <w:lang w:val="en-GB"/>
        </w:rPr>
        <w:t>Thematic focuses may include, among others:</w:t>
      </w:r>
    </w:p>
    <w:p>
      <w:pPr>
        <w:pStyle w:val="Normal"/>
        <w:numPr>
          <w:ilvl w:val="0"/>
          <w:numId w:val="2"/>
        </w:numPr>
        <w:jc w:val="both"/>
        <w:rPr>
          <w:rFonts w:eastAsia="Times New Roman" w:cs="Calibri" w:cstheme="minorHAnsi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Calibri" w:cstheme="minorHAnsi"/>
          <w:kern w:val="0"/>
          <w:sz w:val="22"/>
          <w:szCs w:val="22"/>
          <w:lang w:eastAsia="de-DE"/>
          <w14:ligatures w14:val="none"/>
        </w:rPr>
        <w:t>Diversity</w:t>
      </w:r>
    </w:p>
    <w:p>
      <w:pPr>
        <w:pStyle w:val="Normal"/>
        <w:numPr>
          <w:ilvl w:val="0"/>
          <w:numId w:val="2"/>
        </w:numPr>
        <w:jc w:val="both"/>
        <w:rPr>
          <w:rFonts w:eastAsia="Times New Roman" w:cs="Calibri" w:cstheme="minorHAnsi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Calibri" w:cstheme="minorHAnsi"/>
          <w:kern w:val="0"/>
          <w:sz w:val="22"/>
          <w:szCs w:val="22"/>
          <w:lang w:eastAsia="de-DE"/>
          <w14:ligatures w14:val="none"/>
        </w:rPr>
        <w:t>Digitalisation</w:t>
      </w:r>
    </w:p>
    <w:p>
      <w:pPr>
        <w:pStyle w:val="Normal"/>
        <w:numPr>
          <w:ilvl w:val="0"/>
          <w:numId w:val="2"/>
        </w:numPr>
        <w:jc w:val="both"/>
        <w:rPr>
          <w:rFonts w:eastAsia="Times New Roman" w:cs="Calibri" w:cstheme="minorHAnsi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Calibri" w:cstheme="minorHAnsi"/>
          <w:kern w:val="0"/>
          <w:sz w:val="22"/>
          <w:szCs w:val="22"/>
          <w:lang w:eastAsia="de-DE"/>
          <w14:ligatures w14:val="none"/>
        </w:rPr>
        <w:t>Internationalisation</w:t>
      </w:r>
    </w:p>
    <w:p>
      <w:pPr>
        <w:pStyle w:val="Normal"/>
        <w:numPr>
          <w:ilvl w:val="0"/>
          <w:numId w:val="2"/>
        </w:numPr>
        <w:jc w:val="both"/>
        <w:rPr>
          <w:rFonts w:eastAsia="Times New Roman" w:cs="Calibri" w:cstheme="minorHAnsi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Calibri" w:cstheme="minorHAnsi"/>
          <w:kern w:val="0"/>
          <w:sz w:val="22"/>
          <w:szCs w:val="22"/>
          <w:lang w:eastAsia="de-DE"/>
          <w14:ligatures w14:val="none"/>
        </w:rPr>
        <w:t>Sustainability</w:t>
      </w:r>
    </w:p>
    <w:p>
      <w:pPr>
        <w:pStyle w:val="Normal"/>
        <w:numPr>
          <w:ilvl w:val="0"/>
          <w:numId w:val="2"/>
        </w:numPr>
        <w:jc w:val="both"/>
        <w:rPr>
          <w:rFonts w:eastAsia="Times New Roman" w:cs="Calibri" w:cstheme="minorHAnsi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Calibri" w:cstheme="minorHAnsi"/>
          <w:kern w:val="0"/>
          <w:sz w:val="22"/>
          <w:szCs w:val="22"/>
          <w:lang w:eastAsia="de-DE"/>
          <w14:ligatures w14:val="none"/>
        </w:rPr>
        <w:t>Science communication</w:t>
      </w:r>
    </w:p>
    <w:p>
      <w:pPr>
        <w:pStyle w:val="Heading2"/>
        <w:spacing w:before="280" w:afterAutospacing="0" w:after="0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Quality assurance and framework conditions</w:t>
      </w:r>
    </w:p>
    <w:p>
      <w:pPr>
        <w:pStyle w:val="Normal"/>
        <w:jc w:val="both"/>
        <w:rPr>
          <w:rFonts w:cs="Calibri" w:cstheme="minorHAnsi"/>
          <w:sz w:val="22"/>
          <w:szCs w:val="22"/>
          <w:lang w:val="en-GB"/>
        </w:rPr>
      </w:pPr>
      <w:r>
        <w:rPr>
          <w:rFonts w:cs="Calibri" w:cstheme="minorHAnsi"/>
          <w:sz w:val="22"/>
          <w:szCs w:val="22"/>
          <w:lang w:val="en-GB"/>
        </w:rPr>
        <w:t xml:space="preserve">IGK micro-credentials are subject to the same quality assurance and approval procedures as IGK courses. They comply with the </w:t>
      </w:r>
      <w:hyperlink r:id="rId7">
        <w:r>
          <w:rPr>
            <w:rStyle w:val="Hyperlink"/>
            <w:rFonts w:cs="Calibri" w:cstheme="minorHAnsi"/>
            <w:sz w:val="22"/>
            <w:szCs w:val="22"/>
            <w:lang w:val="en-GB"/>
          </w:rPr>
          <w:t>Recommendations of the Council of the European Union</w:t>
        </w:r>
      </w:hyperlink>
      <w:r>
        <w:rPr>
          <w:rFonts w:cs="Calibri" w:cstheme="minorHAnsi"/>
          <w:sz w:val="22"/>
          <w:szCs w:val="22"/>
          <w:lang w:val="en-GB"/>
        </w:rPr>
        <w:t xml:space="preserve"> as well as those of the </w:t>
      </w:r>
      <w:hyperlink r:id="rId8">
        <w:r>
          <w:rPr>
            <w:rStyle w:val="Hyperlink"/>
            <w:rFonts w:cs="Calibri" w:cstheme="minorHAnsi"/>
            <w:sz w:val="22"/>
            <w:szCs w:val="22"/>
            <w:lang w:val="en-GB"/>
          </w:rPr>
          <w:t>national Bologna Follow</w:t>
        </w:r>
        <w:r>
          <w:rPr>
            <w:rStyle w:val="Hyperlink"/>
            <w:rFonts w:cs="Cambria Math" w:ascii="Cambria Math" w:hAnsi="Cambria Math"/>
            <w:sz w:val="22"/>
            <w:szCs w:val="22"/>
            <w:lang w:val="en-GB"/>
          </w:rPr>
          <w:noBreakHyphen/>
        </w:r>
        <w:r>
          <w:rPr>
            <w:rStyle w:val="Hyperlink"/>
            <w:rFonts w:cs="Calibri" w:cstheme="minorHAnsi"/>
            <w:sz w:val="22"/>
            <w:szCs w:val="22"/>
            <w:lang w:val="en-GB"/>
          </w:rPr>
          <w:t>up Group</w:t>
        </w:r>
      </w:hyperlink>
      <w:r>
        <w:rPr>
          <w:rFonts w:cs="Calibri" w:cstheme="minorHAnsi"/>
          <w:sz w:val="22"/>
          <w:szCs w:val="22"/>
          <w:lang w:val="en-GB"/>
        </w:rPr>
        <w:t xml:space="preserve"> and are offered and designated exclusively within the IGK module.</w:t>
      </w:r>
    </w:p>
    <w:p>
      <w:pPr>
        <w:pStyle w:val="Heading2"/>
        <w:spacing w:before="280" w:afterAutospacing="0" w:after="0"/>
        <w:rPr>
          <w:rFonts w:ascii="Calibri" w:hAnsi="Calibri" w:cs="Calibri" w:asciiTheme="minorHAnsi" w:cstheme="minorHAnsi" w:hAnsiTheme="minorHAnsi"/>
          <w:sz w:val="28"/>
          <w:szCs w:val="28"/>
          <w:lang w:val="en-GB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  <w:lang w:val="en-GB"/>
        </w:rPr>
        <w:t>Overview of micro-credentials</w:t>
      </w:r>
    </w:p>
    <w:p>
      <w:pPr>
        <w:pStyle w:val="Normal"/>
        <w:jc w:val="both"/>
        <w:rPr>
          <w:rFonts w:cs="Calibri" w:cstheme="minorHAnsi"/>
          <w:sz w:val="22"/>
          <w:szCs w:val="22"/>
          <w:lang w:val="en-GB"/>
        </w:rPr>
      </w:pPr>
      <w:r>
        <w:rPr>
          <w:rFonts w:cs="Calibri" w:cstheme="minorHAnsi"/>
          <w:sz w:val="22"/>
          <w:szCs w:val="22"/>
          <w:lang w:val="en-GB"/>
        </w:rPr>
        <w:t xml:space="preserve">An overview of all </w:t>
      </w:r>
      <w:hyperlink r:id="rId9">
        <w:r>
          <w:rPr>
            <w:rStyle w:val="Hyperlink"/>
            <w:rFonts w:cs="Calibri" w:cstheme="minorHAnsi"/>
            <w:sz w:val="22"/>
            <w:szCs w:val="22"/>
            <w:lang w:val="en-GB"/>
          </w:rPr>
          <w:t>micro-credentials</w:t>
        </w:r>
      </w:hyperlink>
      <w:r>
        <w:rPr>
          <w:rFonts w:cs="Calibri" w:cstheme="minorHAnsi"/>
          <w:sz w:val="22"/>
          <w:szCs w:val="22"/>
          <w:lang w:val="en-GB"/>
        </w:rPr>
        <w:t xml:space="preserve"> offered at the University of Innsbruck within regular degree programmes can be found here:</w:t>
      </w:r>
    </w:p>
    <w:p>
      <w:pPr>
        <w:pStyle w:val="Normal"/>
        <w:jc w:val="both"/>
        <w:rPr>
          <w:rFonts w:cs="Calibri" w:cstheme="minorHAnsi"/>
          <w:sz w:val="22"/>
          <w:szCs w:val="22"/>
          <w:lang w:val="en-GB"/>
        </w:rPr>
      </w:pPr>
      <w:hyperlink r:id="rId10">
        <w:r>
          <w:rPr>
            <w:rStyle w:val="Hyperlink"/>
            <w:rFonts w:cs="Calibri" w:cstheme="minorHAnsi"/>
            <w:sz w:val="22"/>
            <w:szCs w:val="22"/>
            <w:lang w:val="en-GB"/>
          </w:rPr>
          <w:t>https://www.uibk.ac.at/de/international/aurora/aurora-european-universities-allianz/micro-credentials/</w:t>
        </w:r>
      </w:hyperlink>
      <w:r>
        <w:rPr>
          <w:rFonts w:cs="Calibri" w:cstheme="minorHAnsi"/>
          <w:sz w:val="22"/>
          <w:szCs w:val="22"/>
          <w:lang w:val="en-GB"/>
        </w:rPr>
        <w:t xml:space="preserve"> </w:t>
      </w:r>
    </w:p>
    <w:p>
      <w:pPr>
        <w:pStyle w:val="Heading2"/>
        <w:spacing w:before="280" w:afterAutospacing="0" w:after="0"/>
        <w:rPr>
          <w:rFonts w:ascii="Calibri" w:hAnsi="Calibri" w:cs="Calibri" w:asciiTheme="minorHAnsi" w:cstheme="minorHAnsi" w:hAnsiTheme="minorHAnsi"/>
          <w:sz w:val="28"/>
          <w:szCs w:val="28"/>
          <w:lang w:val="en-GB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  <w:lang w:val="en-GB"/>
        </w:rPr>
        <w:t>Important note on applications</w:t>
      </w:r>
    </w:p>
    <w:p>
      <w:pPr>
        <w:pStyle w:val="Normal"/>
        <w:jc w:val="both"/>
        <w:rPr>
          <w:rFonts w:cs="Calibri" w:cstheme="minorHAnsi"/>
          <w:sz w:val="22"/>
          <w:szCs w:val="22"/>
          <w:lang w:val="en-GB"/>
        </w:rPr>
      </w:pPr>
      <w:r>
        <w:rPr>
          <w:rFonts w:cs="Calibri" w:cstheme="minorHAnsi"/>
          <w:sz w:val="22"/>
          <w:szCs w:val="22"/>
          <w:lang w:val="en-GB"/>
        </w:rPr>
        <w:t xml:space="preserve">In the </w:t>
      </w:r>
      <w:hyperlink r:id="rId11" w:tooltip="application form">
        <w:r>
          <w:rPr>
            <w:rStyle w:val="Hyperlink"/>
            <w:rFonts w:cs="Calibri" w:cstheme="minorHAnsi"/>
            <w:sz w:val="22"/>
            <w:szCs w:val="22"/>
            <w:lang w:val="en-GB"/>
          </w:rPr>
          <w:t>application form</w:t>
        </w:r>
      </w:hyperlink>
      <w:r>
        <w:rPr>
          <w:rFonts w:cs="Calibri" w:cstheme="minorHAnsi"/>
          <w:sz w:val="22"/>
          <w:szCs w:val="22"/>
          <w:lang w:val="en-GB"/>
        </w:rPr>
        <w:t xml:space="preserve">, it must be stated bindingly whether an IGK course without a </w:t>
      </w:r>
      <w:hyperlink r:id="rId12">
        <w:r>
          <w:rPr>
            <w:rStyle w:val="Hyperlink"/>
            <w:rFonts w:cs="Calibri" w:cstheme="minorHAnsi"/>
            <w:sz w:val="22"/>
            <w:szCs w:val="22"/>
            <w:lang w:val="en-GB"/>
          </w:rPr>
          <w:t>micro-credential</w:t>
        </w:r>
      </w:hyperlink>
      <w:r>
        <w:rPr>
          <w:rFonts w:cs="Calibri" w:cstheme="minorHAnsi"/>
          <w:sz w:val="22"/>
          <w:szCs w:val="22"/>
          <w:lang w:val="en-GB"/>
        </w:rPr>
        <w:t xml:space="preserve"> or a </w:t>
      </w:r>
      <w:hyperlink r:id="rId13">
        <w:r>
          <w:rPr>
            <w:rStyle w:val="Hyperlink"/>
            <w:rFonts w:cs="Calibri" w:cstheme="minorHAnsi"/>
            <w:sz w:val="22"/>
            <w:szCs w:val="22"/>
            <w:lang w:val="en-GB"/>
          </w:rPr>
          <w:t>micro-credential</w:t>
        </w:r>
      </w:hyperlink>
      <w:r>
        <w:rPr>
          <w:rFonts w:cs="Calibri" w:cstheme="minorHAnsi"/>
          <w:sz w:val="22"/>
          <w:szCs w:val="22"/>
          <w:lang w:val="en-GB"/>
        </w:rPr>
        <w:t xml:space="preserve"> (consisting of one or more courses) is being applied for. This information is a prerequisite for the subsequent review and approval procedure.</w:t>
      </w:r>
    </w:p>
    <w:p>
      <w:pPr>
        <w:pStyle w:val="Heading2"/>
        <w:spacing w:before="280" w:afterAutospacing="0" w:after="0"/>
        <w:rPr>
          <w:rFonts w:ascii="Calibri" w:hAnsi="Calibri" w:cs="Calibri" w:asciiTheme="minorHAnsi" w:cstheme="minorHAnsi" w:hAnsiTheme="minorHAnsi"/>
          <w:sz w:val="28"/>
          <w:szCs w:val="28"/>
          <w:lang w:val="en-GB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  <w:lang w:val="en-GB"/>
        </w:rPr>
        <w:t>Enquiries</w:t>
      </w:r>
    </w:p>
    <w:p>
      <w:pPr>
        <w:pStyle w:val="Normal"/>
        <w:jc w:val="both"/>
        <w:rPr>
          <w:rFonts w:cs="Calibri" w:cstheme="minorHAnsi"/>
          <w:sz w:val="22"/>
          <w:szCs w:val="22"/>
          <w:lang w:val="en-GB"/>
        </w:rPr>
      </w:pPr>
      <w:r>
        <w:rPr>
          <w:rFonts w:cs="Calibri" w:cstheme="minorHAnsi"/>
          <w:sz w:val="22"/>
          <w:szCs w:val="22"/>
          <w:lang w:val="en-GB"/>
        </w:rPr>
        <w:t xml:space="preserve">For enquiries regarding </w:t>
      </w:r>
      <w:hyperlink r:id="rId14">
        <w:r>
          <w:rPr>
            <w:rStyle w:val="Hyperlink"/>
            <w:rFonts w:cs="Calibri" w:cstheme="minorHAnsi"/>
            <w:sz w:val="22"/>
            <w:szCs w:val="22"/>
            <w:lang w:val="en-GB"/>
          </w:rPr>
          <w:t>micro-credentials</w:t>
        </w:r>
      </w:hyperlink>
      <w:r>
        <w:rPr>
          <w:rFonts w:cs="Calibri" w:cstheme="minorHAnsi"/>
          <w:sz w:val="22"/>
          <w:szCs w:val="22"/>
          <w:lang w:val="en-GB"/>
        </w:rPr>
        <w:t xml:space="preserve">, the Teaching and Learning Formats Team, Office for the Bologna Process and Teaching Development, will be happy to help: </w:t>
      </w:r>
      <w:hyperlink r:id="rId15">
        <w:r>
          <w:rPr>
            <w:rStyle w:val="Hyperlink"/>
            <w:rFonts w:cs="Calibri" w:cstheme="minorHAnsi"/>
            <w:sz w:val="22"/>
            <w:szCs w:val="22"/>
            <w:lang w:val="en-GB"/>
          </w:rPr>
          <w:t>Lehreentwicklung@uibk.ac.at</w:t>
        </w:r>
      </w:hyperlink>
      <w:r>
        <w:rPr>
          <w:rFonts w:cs="Calibri" w:cstheme="minorHAnsi"/>
          <w:sz w:val="22"/>
          <w:szCs w:val="22"/>
          <w:lang w:val="en-GB"/>
        </w:rPr>
        <w:t xml:space="preserve"> 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Cambria Math">
    <w:charset w:val="01" w:characterSet="utf-8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A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43db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"/>
      <w:color w:val="auto"/>
      <w:kern w:val="2"/>
      <w:sz w:val="24"/>
      <w:szCs w:val="24"/>
      <w:lang w:val="de-AT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5e43db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2">
    <w:name w:val="heading 2"/>
    <w:basedOn w:val="Normal"/>
    <w:link w:val="berschrift2Zchn"/>
    <w:uiPriority w:val="9"/>
    <w:qFormat/>
    <w:rsid w:val="005e43db"/>
    <w:pPr>
      <w:spacing w:beforeAutospacing="1" w:afterAutospacing="1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berschrift1Zchn" w:customStyle="1">
    <w:name w:val="Überschrift 1 Zchn"/>
    <w:basedOn w:val="DefaultParagraphFont"/>
    <w:uiPriority w:val="9"/>
    <w:rsid w:val="005e43d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14:ligatures w14:val="standardContextual"/>
    </w:rPr>
  </w:style>
  <w:style w:type="character" w:styleId="berschrift2Zchn" w:customStyle="1">
    <w:name w:val="Überschrift 2 Zchn"/>
    <w:basedOn w:val="DefaultParagraphFont"/>
    <w:uiPriority w:val="9"/>
    <w:rsid w:val="005e43db"/>
    <w:rPr>
      <w:rFonts w:ascii="Times New Roman" w:hAnsi="Times New Roman" w:eastAsia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DefaultParagraphFont"/>
    <w:uiPriority w:val="99"/>
    <w:unhideWhenUsed/>
    <w:rsid w:val="005e43db"/>
    <w:rPr>
      <w:color w:val="0000FF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uibk.ac.at/en/international/aurora/aurora-european-universities-alliance/micro-credentials/" TargetMode="External"/><Relationship Id="rId3" Type="http://schemas.openxmlformats.org/officeDocument/2006/relationships/hyperlink" Target="https://www.uibk.ac.at/de/international/aurora/aurora-european-universities-allianz/micro-credentials/" TargetMode="External"/><Relationship Id="rId4" Type="http://schemas.openxmlformats.org/officeDocument/2006/relationships/hyperlink" Target="https://www.uibk.ac.at/en/international/aurora/aurora-european-universities-alliance/micro-credentials/" TargetMode="External"/><Relationship Id="rId5" Type="http://schemas.openxmlformats.org/officeDocument/2006/relationships/hyperlink" Target="https://www.uibk.ac.at/en/international/aurora/aurora-european-universities-alliance/micro-credentials/" TargetMode="External"/><Relationship Id="rId6" Type="http://schemas.openxmlformats.org/officeDocument/2006/relationships/hyperlink" Target="https://www.uibk.ac.at/senat/infos-f-d-cuko-s/" TargetMode="External"/><Relationship Id="rId7" Type="http://schemas.openxmlformats.org/officeDocument/2006/relationships/hyperlink" Target="https://www.uibk.ac.at/en/international/aurora/aurora-european-universities-alliance/micro-credentials/" TargetMode="External"/><Relationship Id="rId8" Type="http://schemas.openxmlformats.org/officeDocument/2006/relationships/hyperlink" Target="https://www.uibk.ac.at/en/international/aurora/aurora-european-universities-alliance/micro-credentials/" TargetMode="External"/><Relationship Id="rId9" Type="http://schemas.openxmlformats.org/officeDocument/2006/relationships/hyperlink" Target="https://www.uibk.ac.at/en/international/aurora/aurora-european-universities-alliance/micro-credentials/" TargetMode="External"/><Relationship Id="rId10" Type="http://schemas.openxmlformats.org/officeDocument/2006/relationships/hyperlink" Target="https://www.uibk.ac.at/de/international/aurora/aurora-european-universities-allianz/micro-credentials/" TargetMode="External"/><Relationship Id="rId11" Type="http://schemas.openxmlformats.org/officeDocument/2006/relationships/hyperlink" Target="https://view.officeapps.live.com/op/view.aspx?src=https%3A%2F%2Fwww.uibk.ac.at%2Fmedia%2Ffiler_public%2Fb3%2F3a%2Fb33aec35-3720-40f5-8a1d-cf761753185a%2F2026-05-04_antrag_igk_-_microcredential_final.docx&amp;wdOrigin=BROWSELINK" TargetMode="External"/><Relationship Id="rId12" Type="http://schemas.openxmlformats.org/officeDocument/2006/relationships/hyperlink" Target="https://www.uibk.ac.at/en/international/aurora/aurora-european-universities-alliance/micro-credentials/" TargetMode="External"/><Relationship Id="rId13" Type="http://schemas.openxmlformats.org/officeDocument/2006/relationships/hyperlink" Target="https://www.uibk.ac.at/en/international/aurora/aurora-european-universities-alliance/micro-credentials/" TargetMode="External"/><Relationship Id="rId14" Type="http://schemas.openxmlformats.org/officeDocument/2006/relationships/hyperlink" Target="https://www.uibk.ac.at/en/international/aurora/aurora-european-universities-alliance/micro-credentials/" TargetMode="External"/><Relationship Id="rId15" Type="http://schemas.openxmlformats.org/officeDocument/2006/relationships/hyperlink" Target="mailto:Lehreentwicklung@uibk.ac.at" TargetMode="Externa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Collabora_Office/25.04.9.4$Linux_X86_64 LibreOffice_project/bbf180856f1919e69a04fdf6175ff4f11f52e1db</Application>
  <AppVersion>15.0000</AppVersion>
  <Pages>1</Pages>
  <Words>294</Words>
  <Characters>2051</Characters>
  <CharactersWithSpaces>2313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2026-05-18T07:54:00Z</dcterms:created>
  <dc:creator>Würcher, Andrea</dc:creator>
  <dc:description/>
  <dc:language>de-DE</dc:language>
  <cp:lastModifiedBy/>
  <dcterms:modified xsi:type="dcterms:W3CDTF">2026-05-18T10:08:19Z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