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330FBC4E" w:rsidR="00671E08" w:rsidRPr="00AC1A1B" w:rsidRDefault="005E2F52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AC1A1B">
        <w:rPr>
          <w:rFonts w:cstheme="minorHAnsi"/>
          <w:b/>
          <w:bCs/>
          <w:i/>
          <w:iCs/>
          <w:noProof/>
          <w:sz w:val="32"/>
          <w:szCs w:val="32"/>
        </w:rPr>
        <w:t>Carpinus betulus</w:t>
      </w:r>
      <w:r w:rsidR="00671E08" w:rsidRPr="00AC1A1B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AC1A1B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5E6883" w:rsidRPr="00AC1A1B">
        <w:rPr>
          <w:rFonts w:cstheme="minorHAnsi"/>
          <w:b/>
          <w:bCs/>
          <w:noProof/>
          <w:sz w:val="32"/>
          <w:szCs w:val="32"/>
        </w:rPr>
        <w:t>Edel</w:t>
      </w:r>
      <w:r w:rsidR="00561CFE" w:rsidRPr="00AC1A1B">
        <w:rPr>
          <w:rFonts w:cstheme="minorHAnsi"/>
          <w:b/>
          <w:bCs/>
          <w:noProof/>
          <w:sz w:val="32"/>
          <w:szCs w:val="32"/>
        </w:rPr>
        <w:t>-Hainbuche</w:t>
      </w:r>
      <w:r w:rsidR="00671E08" w:rsidRPr="00AC1A1B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0413B947" w14:textId="5B34D058" w:rsidR="00671E08" w:rsidRPr="00AC1A1B" w:rsidRDefault="007B3EE2" w:rsidP="00671E08">
      <w:pPr>
        <w:rPr>
          <w:rFonts w:cstheme="minorHAnsi"/>
          <w:noProof/>
          <w:sz w:val="24"/>
          <w:szCs w:val="24"/>
        </w:rPr>
      </w:pPr>
      <w:r w:rsidRPr="00AC1A1B">
        <w:rPr>
          <w:rFonts w:cstheme="minorHAnsi"/>
          <w:noProof/>
          <w:sz w:val="24"/>
          <w:szCs w:val="24"/>
        </w:rPr>
        <w:t>[</w:t>
      </w:r>
      <w:r w:rsidR="00561CFE" w:rsidRPr="00AC1A1B">
        <w:rPr>
          <w:rFonts w:cstheme="minorHAnsi"/>
          <w:noProof/>
          <w:sz w:val="24"/>
          <w:szCs w:val="24"/>
        </w:rPr>
        <w:t>Betulaceae, Birkengewächse</w:t>
      </w:r>
      <w:r w:rsidR="00671E08" w:rsidRPr="00AC1A1B">
        <w:rPr>
          <w:rFonts w:cstheme="minorHAnsi"/>
          <w:noProof/>
          <w:sz w:val="24"/>
          <w:szCs w:val="24"/>
        </w:rPr>
        <w:t>]</w:t>
      </w:r>
    </w:p>
    <w:p w14:paraId="6AA32619" w14:textId="77777777" w:rsidR="0012710F" w:rsidRPr="00AC1A1B" w:rsidRDefault="0012710F" w:rsidP="00671E08">
      <w:pPr>
        <w:rPr>
          <w:rFonts w:cstheme="minorHAnsi"/>
          <w:noProof/>
          <w:sz w:val="24"/>
          <w:szCs w:val="24"/>
        </w:rPr>
      </w:pPr>
    </w:p>
    <w:p w14:paraId="0B520B10" w14:textId="7981EDA6" w:rsidR="00891FAA" w:rsidRPr="00AC1A1B" w:rsidRDefault="00266AC8" w:rsidP="0012710F">
      <w:pPr>
        <w:jc w:val="center"/>
        <w:rPr>
          <w:rFonts w:cstheme="minorHAnsi"/>
          <w:noProof/>
          <w:sz w:val="24"/>
          <w:szCs w:val="24"/>
        </w:rPr>
      </w:pPr>
      <w:r w:rsidRPr="00AC1A1B">
        <w:rPr>
          <w:rFonts w:cstheme="minorHAnsi"/>
          <w:noProof/>
          <w:sz w:val="24"/>
          <w:szCs w:val="24"/>
        </w:rPr>
        <w:drawing>
          <wp:inline distT="0" distB="0" distL="0" distR="0" wp14:anchorId="579B8B2B" wp14:editId="6251D5F6">
            <wp:extent cx="3261360" cy="2446020"/>
            <wp:effectExtent l="0" t="0" r="0" b="0"/>
            <wp:docPr id="1230572073" name="Grafik 2" descr="Ein Bild, das Pflanze, Baum, draußen, Blat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572073" name="Grafik 2" descr="Ein Bild, das Pflanze, Baum, draußen, Blat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10F" w:rsidRPr="00AC1A1B">
        <w:rPr>
          <w:rFonts w:cstheme="minorHAnsi"/>
          <w:noProof/>
          <w:sz w:val="24"/>
          <w:szCs w:val="24"/>
        </w:rPr>
        <w:t xml:space="preserve">   </w:t>
      </w:r>
      <w:r w:rsidR="002B4BDE" w:rsidRPr="00AC1A1B">
        <w:rPr>
          <w:rFonts w:cstheme="minorHAnsi"/>
          <w:noProof/>
          <w:sz w:val="24"/>
          <w:szCs w:val="24"/>
        </w:rPr>
        <w:drawing>
          <wp:inline distT="0" distB="0" distL="0" distR="0" wp14:anchorId="6C7CEC37" wp14:editId="0E54DBE7">
            <wp:extent cx="2239645" cy="2431070"/>
            <wp:effectExtent l="0" t="0" r="8255" b="7620"/>
            <wp:docPr id="157029902" name="Grafik 3" descr="Ein Bild, das Pflanze, Baum, draußen, Blat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9902" name="Grafik 3" descr="Ein Bild, das Pflanze, Baum, draußen, Blat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0" t="17180" r="7000" b="21229"/>
                    <a:stretch/>
                  </pic:blipFill>
                  <pic:spPr bwMode="auto">
                    <a:xfrm>
                      <a:off x="0" y="0"/>
                      <a:ext cx="2253128" cy="244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D69066" w14:textId="77777777" w:rsidR="0012710F" w:rsidRPr="00AC1A1B" w:rsidRDefault="0012710F" w:rsidP="0012710F">
      <w:pPr>
        <w:jc w:val="center"/>
        <w:rPr>
          <w:rFonts w:cstheme="minorHAnsi"/>
          <w:noProof/>
        </w:rPr>
      </w:pPr>
    </w:p>
    <w:p w14:paraId="2EA1954F" w14:textId="6F6B2D70" w:rsidR="00671E08" w:rsidRPr="00AC1A1B" w:rsidRDefault="00671E08" w:rsidP="0030419E">
      <w:pPr>
        <w:spacing w:after="0"/>
        <w:rPr>
          <w:rFonts w:cstheme="minorHAnsi"/>
          <w:noProof/>
          <w:sz w:val="24"/>
          <w:szCs w:val="24"/>
        </w:rPr>
      </w:pPr>
      <w:r w:rsidRPr="00AC1A1B">
        <w:rPr>
          <w:rFonts w:cstheme="minorHAnsi"/>
          <w:b/>
          <w:bCs/>
          <w:noProof/>
          <w:sz w:val="24"/>
          <w:szCs w:val="24"/>
        </w:rPr>
        <w:t>Merkmale:</w:t>
      </w:r>
      <w:r w:rsidR="001648B3" w:rsidRPr="00AC1A1B">
        <w:rPr>
          <w:rFonts w:cstheme="minorHAnsi"/>
          <w:noProof/>
          <w:sz w:val="24"/>
          <w:szCs w:val="24"/>
        </w:rPr>
        <w:t xml:space="preserve"> Dieser </w:t>
      </w:r>
      <w:r w:rsidR="003F0DD6" w:rsidRPr="00AC1A1B">
        <w:rPr>
          <w:rFonts w:cstheme="minorHAnsi"/>
          <w:noProof/>
          <w:sz w:val="24"/>
          <w:szCs w:val="24"/>
        </w:rPr>
        <w:t>einhäusige</w:t>
      </w:r>
      <w:r w:rsidR="00A256E5" w:rsidRPr="00AC1A1B">
        <w:rPr>
          <w:rFonts w:cstheme="minorHAnsi"/>
          <w:noProof/>
          <w:sz w:val="24"/>
          <w:szCs w:val="24"/>
        </w:rPr>
        <w:t xml:space="preserve"> </w:t>
      </w:r>
      <w:r w:rsidR="00BF6636">
        <w:rPr>
          <w:rFonts w:cstheme="minorHAnsi"/>
          <w:noProof/>
          <w:sz w:val="24"/>
          <w:szCs w:val="24"/>
        </w:rPr>
        <w:t>Baum</w:t>
      </w:r>
      <w:r w:rsidR="00121B32" w:rsidRPr="00AC1A1B">
        <w:rPr>
          <w:rFonts w:cstheme="minorHAnsi"/>
          <w:noProof/>
          <w:sz w:val="24"/>
          <w:szCs w:val="24"/>
        </w:rPr>
        <w:t xml:space="preserve"> erreicht eine Höhe von 6</w:t>
      </w:r>
      <w:r w:rsidR="0012710F" w:rsidRPr="00AC1A1B">
        <w:rPr>
          <w:rFonts w:cstheme="minorHAnsi"/>
          <w:noProof/>
          <w:sz w:val="24"/>
          <w:szCs w:val="24"/>
        </w:rPr>
        <w:t>-</w:t>
      </w:r>
      <w:r w:rsidR="00121B32" w:rsidRPr="00AC1A1B">
        <w:rPr>
          <w:rFonts w:cstheme="minorHAnsi"/>
          <w:noProof/>
          <w:sz w:val="24"/>
          <w:szCs w:val="24"/>
        </w:rPr>
        <w:t>25</w:t>
      </w:r>
      <w:r w:rsidR="0012710F" w:rsidRPr="00AC1A1B">
        <w:rPr>
          <w:rFonts w:cstheme="minorHAnsi"/>
          <w:noProof/>
          <w:sz w:val="24"/>
          <w:szCs w:val="24"/>
        </w:rPr>
        <w:t xml:space="preserve"> </w:t>
      </w:r>
      <w:r w:rsidR="00121B32" w:rsidRPr="00AC1A1B">
        <w:rPr>
          <w:rFonts w:cstheme="minorHAnsi"/>
          <w:noProof/>
          <w:sz w:val="24"/>
          <w:szCs w:val="24"/>
        </w:rPr>
        <w:t>m und ein Höchstalter von 120-150 Jahren.</w:t>
      </w:r>
    </w:p>
    <w:p w14:paraId="66307250" w14:textId="7F2F2EC5" w:rsidR="001648B3" w:rsidRPr="00AC1A1B" w:rsidRDefault="006803DB" w:rsidP="0030419E">
      <w:pPr>
        <w:spacing w:after="0"/>
        <w:rPr>
          <w:rFonts w:cstheme="minorHAnsi"/>
          <w:noProof/>
          <w:sz w:val="24"/>
          <w:szCs w:val="24"/>
        </w:rPr>
      </w:pPr>
      <w:r w:rsidRPr="00AC1A1B">
        <w:rPr>
          <w:rFonts w:cstheme="minorHAnsi"/>
          <w:noProof/>
          <w:sz w:val="24"/>
          <w:szCs w:val="24"/>
        </w:rPr>
        <w:t>Die Edel-Hainbuche bildet eine graue-hellgefleckte, glatte Rinde</w:t>
      </w:r>
      <w:r w:rsidR="00C35B8C" w:rsidRPr="00AC1A1B">
        <w:rPr>
          <w:rFonts w:cstheme="minorHAnsi"/>
          <w:noProof/>
          <w:sz w:val="24"/>
          <w:szCs w:val="24"/>
        </w:rPr>
        <w:t xml:space="preserve"> aus</w:t>
      </w:r>
      <w:r w:rsidRPr="00AC1A1B">
        <w:rPr>
          <w:rFonts w:cstheme="minorHAnsi"/>
          <w:noProof/>
          <w:sz w:val="24"/>
          <w:szCs w:val="24"/>
        </w:rPr>
        <w:t>.</w:t>
      </w:r>
    </w:p>
    <w:p w14:paraId="12A3126B" w14:textId="07C9DA9B" w:rsidR="00BF4749" w:rsidRPr="00AC1A1B" w:rsidRDefault="00BF4749" w:rsidP="0030419E">
      <w:pPr>
        <w:spacing w:after="0"/>
        <w:rPr>
          <w:rFonts w:cstheme="minorHAnsi"/>
          <w:noProof/>
          <w:sz w:val="24"/>
          <w:szCs w:val="24"/>
        </w:rPr>
      </w:pPr>
      <w:r w:rsidRPr="00AC1A1B">
        <w:rPr>
          <w:rFonts w:cstheme="minorHAnsi"/>
          <w:noProof/>
          <w:sz w:val="24"/>
          <w:szCs w:val="24"/>
        </w:rPr>
        <w:t>Die eiförmig bis elliptischen Laubblätter sind zugespitzt und doppelt gesägt.</w:t>
      </w:r>
    </w:p>
    <w:p w14:paraId="22C09C4C" w14:textId="3BDB316D" w:rsidR="009A0203" w:rsidRPr="00AC1A1B" w:rsidRDefault="009A0203" w:rsidP="0030419E">
      <w:pPr>
        <w:spacing w:after="0"/>
        <w:rPr>
          <w:rFonts w:cstheme="minorHAnsi"/>
          <w:noProof/>
          <w:sz w:val="24"/>
          <w:szCs w:val="24"/>
        </w:rPr>
      </w:pPr>
      <w:r w:rsidRPr="00AC1A1B">
        <w:rPr>
          <w:rFonts w:cstheme="minorHAnsi"/>
          <w:noProof/>
          <w:sz w:val="24"/>
          <w:szCs w:val="24"/>
        </w:rPr>
        <w:t>Die weiblichen Kätzchen sind schon zur Anthese hängend</w:t>
      </w:r>
      <w:r w:rsidR="00183405" w:rsidRPr="00AC1A1B">
        <w:rPr>
          <w:rFonts w:cstheme="minorHAnsi"/>
          <w:noProof/>
          <w:sz w:val="24"/>
          <w:szCs w:val="24"/>
        </w:rPr>
        <w:t xml:space="preserve"> und </w:t>
      </w:r>
      <w:r w:rsidR="006439DC" w:rsidRPr="00AC1A1B">
        <w:rPr>
          <w:rFonts w:cstheme="minorHAnsi"/>
          <w:noProof/>
          <w:sz w:val="24"/>
          <w:szCs w:val="24"/>
        </w:rPr>
        <w:t>ebenso die</w:t>
      </w:r>
      <w:r w:rsidR="00183405" w:rsidRPr="00AC1A1B">
        <w:rPr>
          <w:rFonts w:cstheme="minorHAnsi"/>
          <w:noProof/>
          <w:sz w:val="24"/>
          <w:szCs w:val="24"/>
        </w:rPr>
        <w:t xml:space="preserve"> </w:t>
      </w:r>
      <w:r w:rsidR="003F0DD6" w:rsidRPr="00AC1A1B">
        <w:rPr>
          <w:rFonts w:cstheme="minorHAnsi"/>
          <w:noProof/>
          <w:sz w:val="24"/>
          <w:szCs w:val="24"/>
        </w:rPr>
        <w:t>männliche</w:t>
      </w:r>
      <w:r w:rsidR="00183405" w:rsidRPr="00AC1A1B">
        <w:rPr>
          <w:rFonts w:cstheme="minorHAnsi"/>
          <w:noProof/>
          <w:sz w:val="24"/>
          <w:szCs w:val="24"/>
        </w:rPr>
        <w:t>n Blüten</w:t>
      </w:r>
      <w:r w:rsidR="006439DC" w:rsidRPr="00AC1A1B">
        <w:rPr>
          <w:rFonts w:cstheme="minorHAnsi"/>
          <w:noProof/>
          <w:sz w:val="24"/>
          <w:szCs w:val="24"/>
        </w:rPr>
        <w:t>.</w:t>
      </w:r>
    </w:p>
    <w:p w14:paraId="2DB0AF21" w14:textId="29221DE9" w:rsidR="003F0DD6" w:rsidRPr="00AC1A1B" w:rsidRDefault="003F0DD6" w:rsidP="0030419E">
      <w:pPr>
        <w:spacing w:after="0"/>
        <w:rPr>
          <w:rFonts w:cstheme="minorHAnsi"/>
          <w:noProof/>
          <w:sz w:val="24"/>
          <w:szCs w:val="24"/>
        </w:rPr>
      </w:pPr>
      <w:r w:rsidRPr="00AC1A1B">
        <w:rPr>
          <w:rFonts w:cstheme="minorHAnsi"/>
          <w:noProof/>
          <w:sz w:val="24"/>
          <w:szCs w:val="24"/>
        </w:rPr>
        <w:t>Die Frucht sitzt an der Basis eine</w:t>
      </w:r>
      <w:r w:rsidR="00392904" w:rsidRPr="00AC1A1B">
        <w:rPr>
          <w:rFonts w:cstheme="minorHAnsi"/>
          <w:noProof/>
          <w:sz w:val="24"/>
          <w:szCs w:val="24"/>
        </w:rPr>
        <w:t>r</w:t>
      </w:r>
      <w:r w:rsidRPr="00AC1A1B">
        <w:rPr>
          <w:rFonts w:cstheme="minorHAnsi"/>
          <w:noProof/>
          <w:sz w:val="24"/>
          <w:szCs w:val="24"/>
        </w:rPr>
        <w:t xml:space="preserve"> große</w:t>
      </w:r>
      <w:r w:rsidR="00392904" w:rsidRPr="00AC1A1B">
        <w:rPr>
          <w:rFonts w:cstheme="minorHAnsi"/>
          <w:noProof/>
          <w:sz w:val="24"/>
          <w:szCs w:val="24"/>
        </w:rPr>
        <w:t>n</w:t>
      </w:r>
      <w:r w:rsidRPr="00AC1A1B">
        <w:rPr>
          <w:rFonts w:cstheme="minorHAnsi"/>
          <w:noProof/>
          <w:sz w:val="24"/>
          <w:szCs w:val="24"/>
        </w:rPr>
        <w:t xml:space="preserve"> </w:t>
      </w:r>
      <w:r w:rsidR="0054677F" w:rsidRPr="00AC1A1B">
        <w:rPr>
          <w:rFonts w:cstheme="minorHAnsi"/>
          <w:noProof/>
          <w:sz w:val="24"/>
          <w:szCs w:val="24"/>
        </w:rPr>
        <w:t>Fruchthülle, die</w:t>
      </w:r>
      <w:r w:rsidR="00573ADC" w:rsidRPr="00AC1A1B">
        <w:rPr>
          <w:rFonts w:cstheme="minorHAnsi"/>
          <w:noProof/>
          <w:sz w:val="24"/>
          <w:szCs w:val="24"/>
        </w:rPr>
        <w:t xml:space="preserve"> sich aus einem </w:t>
      </w:r>
      <w:r w:rsidR="004A25BC" w:rsidRPr="00AC1A1B">
        <w:rPr>
          <w:rFonts w:cstheme="minorHAnsi"/>
          <w:noProof/>
          <w:sz w:val="24"/>
          <w:szCs w:val="24"/>
        </w:rPr>
        <w:t>3-5</w:t>
      </w:r>
      <w:r w:rsidR="00392904" w:rsidRPr="00AC1A1B">
        <w:rPr>
          <w:rFonts w:cstheme="minorHAnsi"/>
          <w:noProof/>
          <w:sz w:val="24"/>
          <w:szCs w:val="24"/>
        </w:rPr>
        <w:t xml:space="preserve"> </w:t>
      </w:r>
      <w:r w:rsidR="004A25BC" w:rsidRPr="00AC1A1B">
        <w:rPr>
          <w:rFonts w:cstheme="minorHAnsi"/>
          <w:noProof/>
          <w:sz w:val="24"/>
          <w:szCs w:val="24"/>
        </w:rPr>
        <w:t>cm langen M</w:t>
      </w:r>
      <w:r w:rsidR="00573ADC" w:rsidRPr="00AC1A1B">
        <w:rPr>
          <w:rFonts w:cstheme="minorHAnsi"/>
          <w:noProof/>
          <w:sz w:val="24"/>
          <w:szCs w:val="24"/>
        </w:rPr>
        <w:t>ittel</w:t>
      </w:r>
      <w:r w:rsidR="00FD651B" w:rsidRPr="00AC1A1B">
        <w:rPr>
          <w:rFonts w:cstheme="minorHAnsi"/>
          <w:noProof/>
          <w:sz w:val="24"/>
          <w:szCs w:val="24"/>
        </w:rPr>
        <w:t xml:space="preserve">- </w:t>
      </w:r>
      <w:r w:rsidR="004A25BC" w:rsidRPr="00AC1A1B">
        <w:rPr>
          <w:rFonts w:cstheme="minorHAnsi"/>
          <w:noProof/>
          <w:sz w:val="24"/>
          <w:szCs w:val="24"/>
        </w:rPr>
        <w:t xml:space="preserve">und </w:t>
      </w:r>
      <w:r w:rsidR="00392904" w:rsidRPr="00AC1A1B">
        <w:rPr>
          <w:rFonts w:cstheme="minorHAnsi"/>
          <w:noProof/>
          <w:sz w:val="24"/>
          <w:szCs w:val="24"/>
        </w:rPr>
        <w:t>2</w:t>
      </w:r>
      <w:r w:rsidR="004A25BC" w:rsidRPr="00AC1A1B">
        <w:rPr>
          <w:rFonts w:cstheme="minorHAnsi"/>
          <w:noProof/>
          <w:sz w:val="24"/>
          <w:szCs w:val="24"/>
        </w:rPr>
        <w:t xml:space="preserve"> kürzeren Seitenabschnitten </w:t>
      </w:r>
      <w:r w:rsidR="00FD651B" w:rsidRPr="00AC1A1B">
        <w:rPr>
          <w:rFonts w:cstheme="minorHAnsi"/>
          <w:noProof/>
          <w:sz w:val="24"/>
          <w:szCs w:val="24"/>
        </w:rPr>
        <w:t>zusammensetzt.</w:t>
      </w:r>
    </w:p>
    <w:p w14:paraId="5FFB7C72" w14:textId="51DC6DA4" w:rsidR="00671E08" w:rsidRPr="00AC1A1B" w:rsidRDefault="00FD651B" w:rsidP="0030419E">
      <w:pPr>
        <w:spacing w:after="0"/>
        <w:rPr>
          <w:rFonts w:cstheme="minorHAnsi"/>
          <w:noProof/>
          <w:sz w:val="24"/>
          <w:szCs w:val="24"/>
        </w:rPr>
      </w:pPr>
      <w:r w:rsidRPr="00AC1A1B">
        <w:rPr>
          <w:rFonts w:cstheme="minorHAnsi"/>
          <w:noProof/>
          <w:sz w:val="24"/>
          <w:szCs w:val="24"/>
        </w:rPr>
        <w:t>Im Herbst verfärben sich die Laubblätter gelb.</w:t>
      </w:r>
    </w:p>
    <w:p w14:paraId="0A42258B" w14:textId="43BEF6BA" w:rsidR="001648B3" w:rsidRPr="00AC1A1B" w:rsidRDefault="00671E08" w:rsidP="0030419E">
      <w:pPr>
        <w:spacing w:after="0"/>
        <w:rPr>
          <w:rFonts w:cstheme="minorHAnsi"/>
          <w:noProof/>
          <w:sz w:val="24"/>
          <w:szCs w:val="24"/>
        </w:rPr>
      </w:pPr>
      <w:r w:rsidRPr="00AC1A1B">
        <w:rPr>
          <w:rFonts w:cstheme="minorHAnsi"/>
          <w:b/>
          <w:bCs/>
          <w:noProof/>
          <w:sz w:val="24"/>
          <w:szCs w:val="24"/>
        </w:rPr>
        <w:t>Ökologie</w:t>
      </w:r>
      <w:r w:rsidR="00CE7B48" w:rsidRPr="00AC1A1B">
        <w:rPr>
          <w:rFonts w:cstheme="minorHAnsi"/>
          <w:b/>
          <w:bCs/>
          <w:noProof/>
          <w:sz w:val="24"/>
          <w:szCs w:val="24"/>
        </w:rPr>
        <w:t xml:space="preserve">: </w:t>
      </w:r>
      <w:r w:rsidR="00CE7B48" w:rsidRPr="00AC1A1B">
        <w:rPr>
          <w:rFonts w:cstheme="minorHAnsi"/>
          <w:i/>
          <w:iCs/>
          <w:noProof/>
          <w:sz w:val="24"/>
          <w:szCs w:val="24"/>
        </w:rPr>
        <w:t>Carpinus betulus</w:t>
      </w:r>
      <w:r w:rsidR="00CE7B48" w:rsidRPr="00AC1A1B">
        <w:rPr>
          <w:rFonts w:cstheme="minorHAnsi"/>
          <w:noProof/>
          <w:sz w:val="24"/>
          <w:szCs w:val="24"/>
        </w:rPr>
        <w:t xml:space="preserve"> i</w:t>
      </w:r>
      <w:r w:rsidR="00ED193E" w:rsidRPr="00AC1A1B">
        <w:rPr>
          <w:rFonts w:cstheme="minorHAnsi"/>
          <w:noProof/>
          <w:sz w:val="24"/>
          <w:szCs w:val="24"/>
        </w:rPr>
        <w:t xml:space="preserve">st eine gut ausschlagfähige Halbschattenbaumart, die </w:t>
      </w:r>
      <w:r w:rsidR="00194EF7" w:rsidRPr="00AC1A1B">
        <w:rPr>
          <w:rFonts w:cstheme="minorHAnsi"/>
          <w:noProof/>
          <w:sz w:val="24"/>
          <w:szCs w:val="24"/>
        </w:rPr>
        <w:t>in Laubwäldern, in Hartau-Wäldern, auf lehmig</w:t>
      </w:r>
      <w:r w:rsidR="0038109C" w:rsidRPr="00AC1A1B">
        <w:rPr>
          <w:rFonts w:cstheme="minorHAnsi"/>
          <w:noProof/>
          <w:sz w:val="24"/>
          <w:szCs w:val="24"/>
        </w:rPr>
        <w:t xml:space="preserve">en, </w:t>
      </w:r>
      <w:r w:rsidR="00194EF7" w:rsidRPr="00AC1A1B">
        <w:rPr>
          <w:rFonts w:cstheme="minorHAnsi"/>
          <w:noProof/>
          <w:sz w:val="24"/>
          <w:szCs w:val="24"/>
        </w:rPr>
        <w:t>sandigen Böden</w:t>
      </w:r>
      <w:r w:rsidR="0064167B" w:rsidRPr="00AC1A1B">
        <w:rPr>
          <w:rFonts w:cstheme="minorHAnsi"/>
          <w:noProof/>
          <w:sz w:val="24"/>
          <w:szCs w:val="24"/>
        </w:rPr>
        <w:t xml:space="preserve"> vorkommt.</w:t>
      </w:r>
      <w:r w:rsidR="00194EF7" w:rsidRPr="00AC1A1B">
        <w:rPr>
          <w:rFonts w:cstheme="minorHAnsi"/>
          <w:noProof/>
          <w:sz w:val="24"/>
          <w:szCs w:val="24"/>
        </w:rPr>
        <w:t xml:space="preserve"> </w:t>
      </w:r>
      <w:r w:rsidR="002B6A5D" w:rsidRPr="00AC1A1B">
        <w:rPr>
          <w:rFonts w:cstheme="minorHAnsi"/>
          <w:noProof/>
          <w:sz w:val="24"/>
          <w:szCs w:val="24"/>
        </w:rPr>
        <w:t>Sie bildet ein sehr hartes und schweres Holz.</w:t>
      </w:r>
    </w:p>
    <w:p w14:paraId="246B425A" w14:textId="5FEF05E4" w:rsidR="0030419E" w:rsidRPr="0030419E" w:rsidRDefault="0030419E" w:rsidP="00CE7B48">
      <w:pPr>
        <w:rPr>
          <w:rFonts w:cstheme="minorHAnsi"/>
          <w:noProof/>
          <w:sz w:val="24"/>
          <w:szCs w:val="24"/>
        </w:rPr>
      </w:pPr>
      <w:r w:rsidRPr="00AC1A1B">
        <w:rPr>
          <w:rFonts w:cstheme="minorHAnsi"/>
          <w:b/>
          <w:bCs/>
          <w:noProof/>
          <w:sz w:val="24"/>
          <w:szCs w:val="24"/>
        </w:rPr>
        <w:t>Blütezeit:</w:t>
      </w:r>
      <w:r w:rsidRPr="00AC1A1B">
        <w:rPr>
          <w:rFonts w:cstheme="minorHAnsi"/>
          <w:noProof/>
          <w:sz w:val="24"/>
          <w:szCs w:val="24"/>
        </w:rPr>
        <w:t xml:space="preserve"> (März) April bis Mai  </w:t>
      </w:r>
    </w:p>
    <w:p w14:paraId="291BEBD0" w14:textId="0C86A4C1" w:rsidR="00CE7B48" w:rsidRPr="00AC1A1B" w:rsidRDefault="00CE7B48" w:rsidP="00CE7B48">
      <w:pPr>
        <w:rPr>
          <w:rFonts w:cstheme="minorHAnsi"/>
          <w:noProof/>
          <w:sz w:val="24"/>
          <w:szCs w:val="24"/>
        </w:rPr>
      </w:pPr>
      <w:r w:rsidRPr="00AC1A1B">
        <w:rPr>
          <w:rFonts w:cstheme="minorHAnsi"/>
          <w:b/>
          <w:bCs/>
          <w:noProof/>
          <w:sz w:val="24"/>
          <w:szCs w:val="24"/>
        </w:rPr>
        <w:t>Höhenstufe:</w:t>
      </w:r>
      <w:r w:rsidR="0024037D" w:rsidRPr="00AC1A1B">
        <w:rPr>
          <w:rFonts w:cstheme="minorHAnsi"/>
          <w:b/>
          <w:bCs/>
          <w:noProof/>
          <w:sz w:val="24"/>
          <w:szCs w:val="24"/>
        </w:rPr>
        <w:t xml:space="preserve"> </w:t>
      </w:r>
      <w:r w:rsidR="0024037D" w:rsidRPr="00AC1A1B">
        <w:rPr>
          <w:rFonts w:cstheme="minorHAnsi"/>
          <w:noProof/>
          <w:sz w:val="24"/>
          <w:szCs w:val="24"/>
        </w:rPr>
        <w:t>collin bis untermontan</w:t>
      </w:r>
    </w:p>
    <w:p w14:paraId="4FF80237" w14:textId="26BD336A" w:rsidR="0030419E" w:rsidRPr="00BF6636" w:rsidRDefault="0030419E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BF6636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BF6636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BF6636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BF6636">
        <w:rPr>
          <w:rFonts w:cstheme="minorHAnsi"/>
          <w:noProof/>
          <w:sz w:val="24"/>
          <w:szCs w:val="24"/>
          <w:lang w:val="de-AT"/>
        </w:rPr>
        <w:t>NT</w:t>
      </w:r>
    </w:p>
    <w:p w14:paraId="7879E034" w14:textId="7D6E9977" w:rsidR="0030419E" w:rsidRPr="00BF6636" w:rsidRDefault="0030419E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BF6636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BF6636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BF6636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BF6636">
        <w:rPr>
          <w:rFonts w:cstheme="minorHAnsi"/>
          <w:noProof/>
          <w:sz w:val="24"/>
          <w:szCs w:val="24"/>
          <w:lang w:val="de-AT"/>
        </w:rPr>
        <w:t xml:space="preserve"> u</w:t>
      </w:r>
    </w:p>
    <w:p w14:paraId="769B1E21" w14:textId="77777777" w:rsidR="0030419E" w:rsidRPr="00F21DE8" w:rsidRDefault="0030419E" w:rsidP="0030419E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169" w:tblpY="130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27"/>
        <w:gridCol w:w="347"/>
        <w:gridCol w:w="371"/>
        <w:gridCol w:w="338"/>
      </w:tblGrid>
      <w:tr w:rsidR="0038109C" w:rsidRPr="00AC1A1B" w14:paraId="59AC37CC" w14:textId="77777777" w:rsidTr="009847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38E9" w14:textId="77777777" w:rsidR="0038109C" w:rsidRPr="00AC1A1B" w:rsidRDefault="0038109C" w:rsidP="009847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1A1B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1092" w14:textId="77777777" w:rsidR="0038109C" w:rsidRPr="00AC1A1B" w:rsidRDefault="0038109C" w:rsidP="009847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1A1B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8748" w14:textId="77777777" w:rsidR="0038109C" w:rsidRPr="00AC1A1B" w:rsidRDefault="0038109C" w:rsidP="009847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1A1B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B19E" w14:textId="77777777" w:rsidR="0038109C" w:rsidRPr="00AC1A1B" w:rsidRDefault="0038109C" w:rsidP="009847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1A1B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D9C9" w14:textId="77777777" w:rsidR="0038109C" w:rsidRPr="00AC1A1B" w:rsidRDefault="0038109C" w:rsidP="009847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1A1B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B043" w14:textId="77777777" w:rsidR="0038109C" w:rsidRPr="00AC1A1B" w:rsidRDefault="0038109C" w:rsidP="009847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1A1B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D5AE" w14:textId="77777777" w:rsidR="0038109C" w:rsidRPr="00AC1A1B" w:rsidRDefault="0038109C" w:rsidP="009847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1A1B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38109C" w:rsidRPr="00AC1A1B" w14:paraId="7C29FB72" w14:textId="77777777" w:rsidTr="009847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560CE" w14:textId="77777777" w:rsidR="0038109C" w:rsidRPr="00AC1A1B" w:rsidRDefault="0038109C" w:rsidP="009847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1A1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F948F" w14:textId="77777777" w:rsidR="0038109C" w:rsidRPr="00AC1A1B" w:rsidRDefault="0038109C" w:rsidP="009847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1A1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2DDA2" w14:textId="77777777" w:rsidR="0038109C" w:rsidRPr="00AC1A1B" w:rsidRDefault="0038109C" w:rsidP="009847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1A1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D65B8" w14:textId="77777777" w:rsidR="0038109C" w:rsidRPr="00AC1A1B" w:rsidRDefault="0038109C" w:rsidP="009847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1A1B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42F4A" w14:textId="77777777" w:rsidR="0038109C" w:rsidRPr="00AC1A1B" w:rsidRDefault="0038109C" w:rsidP="009847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1A1B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71602" w14:textId="77777777" w:rsidR="0038109C" w:rsidRPr="00AC1A1B" w:rsidRDefault="0038109C" w:rsidP="009847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1A1B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40253" w14:textId="77777777" w:rsidR="0038109C" w:rsidRPr="00AC1A1B" w:rsidRDefault="0038109C" w:rsidP="009847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1A1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5F33DD16" w14:textId="77777777" w:rsidR="0012710F" w:rsidRPr="00AC1A1B" w:rsidRDefault="0012710F" w:rsidP="00CE7B48">
      <w:pPr>
        <w:rPr>
          <w:rFonts w:cstheme="minorHAnsi"/>
          <w:noProof/>
          <w:sz w:val="24"/>
          <w:szCs w:val="24"/>
        </w:rPr>
      </w:pPr>
    </w:p>
    <w:p w14:paraId="478E37D2" w14:textId="648898B9" w:rsidR="0012710F" w:rsidRPr="00AC1A1B" w:rsidRDefault="0012710F" w:rsidP="00CE7B48">
      <w:pPr>
        <w:rPr>
          <w:rFonts w:cstheme="minorHAnsi"/>
          <w:b/>
          <w:bCs/>
          <w:noProof/>
          <w:sz w:val="24"/>
          <w:szCs w:val="24"/>
        </w:rPr>
      </w:pPr>
      <w:r w:rsidRPr="00AC1A1B">
        <w:rPr>
          <w:rFonts w:cstheme="minorHAnsi"/>
          <w:b/>
          <w:bCs/>
          <w:noProof/>
          <w:sz w:val="24"/>
          <w:szCs w:val="24"/>
        </w:rPr>
        <w:t xml:space="preserve">Zeigerwerte: </w:t>
      </w:r>
    </w:p>
    <w:sectPr w:rsidR="0012710F" w:rsidRPr="00AC1A1B" w:rsidSect="00901E30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790B1" w14:textId="77777777" w:rsidR="00901E30" w:rsidRDefault="00901E30" w:rsidP="00671E08">
      <w:pPr>
        <w:spacing w:after="0" w:line="240" w:lineRule="auto"/>
      </w:pPr>
      <w:r>
        <w:separator/>
      </w:r>
    </w:p>
  </w:endnote>
  <w:endnote w:type="continuationSeparator" w:id="0">
    <w:p w14:paraId="09F13011" w14:textId="77777777" w:rsidR="00901E30" w:rsidRDefault="00901E30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089B" w14:textId="77777777" w:rsidR="00AC1A1B" w:rsidRPr="009F1BF4" w:rsidRDefault="00AC1A1B" w:rsidP="00AC1A1B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34CF9C0" w14:textId="77777777" w:rsidR="00AC1A1B" w:rsidRPr="009F1BF4" w:rsidRDefault="00AC1A1B" w:rsidP="00AC1A1B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284C9D8A" w14:textId="4F4687EA" w:rsidR="00AC1A1B" w:rsidRDefault="00AC1A1B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B960" w14:textId="77777777" w:rsidR="00901E30" w:rsidRDefault="00901E30" w:rsidP="00671E08">
      <w:pPr>
        <w:spacing w:after="0" w:line="240" w:lineRule="auto"/>
      </w:pPr>
      <w:r>
        <w:separator/>
      </w:r>
    </w:p>
  </w:footnote>
  <w:footnote w:type="continuationSeparator" w:id="0">
    <w:p w14:paraId="7C9EC9A7" w14:textId="77777777" w:rsidR="00901E30" w:rsidRDefault="00901E30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6525409" w:rsidR="008311FB" w:rsidRDefault="008311FB" w:rsidP="009257BD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9539B"/>
    <w:rsid w:val="000A2053"/>
    <w:rsid w:val="00121B32"/>
    <w:rsid w:val="0012710F"/>
    <w:rsid w:val="001648B3"/>
    <w:rsid w:val="00183405"/>
    <w:rsid w:val="00194EF7"/>
    <w:rsid w:val="002127CD"/>
    <w:rsid w:val="0024037D"/>
    <w:rsid w:val="002459D8"/>
    <w:rsid w:val="002575E5"/>
    <w:rsid w:val="00266AC8"/>
    <w:rsid w:val="002736CF"/>
    <w:rsid w:val="00277DC0"/>
    <w:rsid w:val="002B4BDE"/>
    <w:rsid w:val="002B6A5D"/>
    <w:rsid w:val="0030419E"/>
    <w:rsid w:val="00321E5E"/>
    <w:rsid w:val="00323AF6"/>
    <w:rsid w:val="0038109C"/>
    <w:rsid w:val="00390695"/>
    <w:rsid w:val="00392904"/>
    <w:rsid w:val="003C6D5D"/>
    <w:rsid w:val="003F0DD6"/>
    <w:rsid w:val="004A25BC"/>
    <w:rsid w:val="004F29F6"/>
    <w:rsid w:val="0054677F"/>
    <w:rsid w:val="00561CFE"/>
    <w:rsid w:val="00573ADC"/>
    <w:rsid w:val="005837D2"/>
    <w:rsid w:val="005E2F52"/>
    <w:rsid w:val="005E6883"/>
    <w:rsid w:val="00600BC3"/>
    <w:rsid w:val="00631B9D"/>
    <w:rsid w:val="0064167B"/>
    <w:rsid w:val="006439DC"/>
    <w:rsid w:val="00652520"/>
    <w:rsid w:val="00671E08"/>
    <w:rsid w:val="006803DB"/>
    <w:rsid w:val="006A261E"/>
    <w:rsid w:val="007047B2"/>
    <w:rsid w:val="00757050"/>
    <w:rsid w:val="007B3EE2"/>
    <w:rsid w:val="008046DA"/>
    <w:rsid w:val="00821436"/>
    <w:rsid w:val="008311FB"/>
    <w:rsid w:val="00884F78"/>
    <w:rsid w:val="00891FAA"/>
    <w:rsid w:val="008E3FC3"/>
    <w:rsid w:val="00901E30"/>
    <w:rsid w:val="00917123"/>
    <w:rsid w:val="009257BD"/>
    <w:rsid w:val="0098477B"/>
    <w:rsid w:val="009A0203"/>
    <w:rsid w:val="009E5750"/>
    <w:rsid w:val="00A033BF"/>
    <w:rsid w:val="00A22485"/>
    <w:rsid w:val="00A256E5"/>
    <w:rsid w:val="00AC1A1B"/>
    <w:rsid w:val="00AC48AD"/>
    <w:rsid w:val="00AC64DD"/>
    <w:rsid w:val="00B27966"/>
    <w:rsid w:val="00B5754B"/>
    <w:rsid w:val="00B61D4B"/>
    <w:rsid w:val="00BA1D9F"/>
    <w:rsid w:val="00BF4749"/>
    <w:rsid w:val="00BF6636"/>
    <w:rsid w:val="00C35B8C"/>
    <w:rsid w:val="00CB6813"/>
    <w:rsid w:val="00CE7B48"/>
    <w:rsid w:val="00D43CE9"/>
    <w:rsid w:val="00D532A1"/>
    <w:rsid w:val="00DE2C63"/>
    <w:rsid w:val="00EC493B"/>
    <w:rsid w:val="00ED193E"/>
    <w:rsid w:val="00ED4BBF"/>
    <w:rsid w:val="00F83A60"/>
    <w:rsid w:val="00FC14A5"/>
    <w:rsid w:val="00FD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BA1D9F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65</cp:revision>
  <dcterms:created xsi:type="dcterms:W3CDTF">2023-07-30T12:54:00Z</dcterms:created>
  <dcterms:modified xsi:type="dcterms:W3CDTF">2024-10-28T14:02:00Z</dcterms:modified>
</cp:coreProperties>
</file>