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1CEA" w14:textId="77777777" w:rsidR="00AA5D34" w:rsidRDefault="00AA5D34" w:rsidP="00AA5D34">
      <w:pPr>
        <w:spacing w:after="120"/>
        <w:rPr>
          <w:b/>
          <w:bCs/>
          <w:sz w:val="28"/>
          <w:szCs w:val="28"/>
        </w:rPr>
      </w:pPr>
      <w:r w:rsidRPr="00A4590B">
        <w:rPr>
          <w:b/>
          <w:bCs/>
          <w:sz w:val="28"/>
          <w:szCs w:val="28"/>
        </w:rPr>
        <w:t>Ausschreibung</w:t>
      </w:r>
      <w:r>
        <w:rPr>
          <w:b/>
          <w:bCs/>
          <w:sz w:val="28"/>
          <w:szCs w:val="28"/>
        </w:rPr>
        <w:t xml:space="preserve"> 1.2</w:t>
      </w:r>
    </w:p>
    <w:p w14:paraId="40C22CBA" w14:textId="77777777" w:rsidR="00AA5D34" w:rsidRPr="00A4590B" w:rsidRDefault="00AA5D34" w:rsidP="00AA5D34">
      <w:pPr>
        <w:spacing w:after="120"/>
        <w:rPr>
          <w:b/>
          <w:bCs/>
          <w:sz w:val="28"/>
          <w:szCs w:val="28"/>
        </w:rPr>
      </w:pPr>
      <w:r w:rsidRPr="00A4590B">
        <w:rPr>
          <w:b/>
          <w:bCs/>
          <w:sz w:val="28"/>
          <w:szCs w:val="28"/>
        </w:rPr>
        <w:t>Maßnahmen zur Sichtbarmachung des Forschungszentrums für Gesundheit und Prävention über die Lebensspanne und dem Wissenstransfer</w:t>
      </w:r>
    </w:p>
    <w:p w14:paraId="743AAEBD" w14:textId="77777777" w:rsidR="00AA5D34" w:rsidRPr="009C1084" w:rsidRDefault="00AA5D34" w:rsidP="00AA5D34">
      <w:pPr>
        <w:spacing w:after="120"/>
        <w:rPr>
          <w:sz w:val="22"/>
          <w:szCs w:val="22"/>
        </w:rPr>
      </w:pPr>
      <w:r w:rsidRPr="009C1084">
        <w:rPr>
          <w:sz w:val="22"/>
          <w:szCs w:val="22"/>
        </w:rPr>
        <w:t>(Zielvereinbarung 2025-2027 – Sichtbarmachung des Forschungszentrums)</w:t>
      </w:r>
    </w:p>
    <w:p w14:paraId="0A4E7A54" w14:textId="77777777" w:rsidR="00AA5D34" w:rsidRPr="009C1084" w:rsidRDefault="00AA5D34" w:rsidP="00AA5D34">
      <w:pPr>
        <w:spacing w:after="120"/>
        <w:rPr>
          <w:sz w:val="22"/>
          <w:szCs w:val="22"/>
        </w:rPr>
      </w:pPr>
      <w:r w:rsidRPr="009C1084">
        <w:rPr>
          <w:b/>
          <w:bCs/>
          <w:sz w:val="22"/>
          <w:szCs w:val="22"/>
        </w:rPr>
        <w:t>Beantragbare Kosten</w:t>
      </w:r>
      <w:r w:rsidRPr="009C1084">
        <w:rPr>
          <w:sz w:val="22"/>
          <w:szCs w:val="22"/>
        </w:rPr>
        <w:br/>
        <w:t>Maximale Höhe pro Projekt: € 2.000</w:t>
      </w:r>
    </w:p>
    <w:p w14:paraId="7FB7B11E" w14:textId="77777777" w:rsidR="00AA5D34" w:rsidRPr="009C1084" w:rsidRDefault="00AA5D34" w:rsidP="00AA5D34">
      <w:pPr>
        <w:spacing w:after="120"/>
        <w:rPr>
          <w:sz w:val="22"/>
          <w:szCs w:val="22"/>
        </w:rPr>
      </w:pPr>
      <w:r w:rsidRPr="009C1084">
        <w:rPr>
          <w:b/>
          <w:bCs/>
          <w:sz w:val="22"/>
          <w:szCs w:val="22"/>
        </w:rPr>
        <w:t>Antragsrichtlinien</w:t>
      </w:r>
    </w:p>
    <w:p w14:paraId="4512CC7A" w14:textId="77777777" w:rsidR="00AA5D34" w:rsidRPr="009C1084" w:rsidRDefault="00AA5D34" w:rsidP="00AA5D34">
      <w:pPr>
        <w:numPr>
          <w:ilvl w:val="0"/>
          <w:numId w:val="1"/>
        </w:numPr>
        <w:spacing w:after="120"/>
        <w:rPr>
          <w:sz w:val="22"/>
          <w:szCs w:val="22"/>
        </w:rPr>
      </w:pPr>
      <w:r w:rsidRPr="009C1084">
        <w:rPr>
          <w:sz w:val="22"/>
          <w:szCs w:val="22"/>
        </w:rPr>
        <w:t>Das Vorhaben soll die Sichtbarkeit des Forschungszentrums (FZ) „Gesundheit und Prävention über die Lebensspanne“ international, national und regional (Land Tirol und Stadt Innsbruck) erhöhen. Dieses Thema ist sowohl für die Gesellschaft als auch für die aktuelle Ausrichtung des Landes Tirol von hoher Relevanz. </w:t>
      </w:r>
    </w:p>
    <w:p w14:paraId="7D3B3278" w14:textId="77777777" w:rsidR="00AA5D34" w:rsidRPr="009C1084" w:rsidRDefault="00AA5D34" w:rsidP="00AA5D34">
      <w:pPr>
        <w:numPr>
          <w:ilvl w:val="0"/>
          <w:numId w:val="1"/>
        </w:numPr>
        <w:spacing w:after="120"/>
        <w:rPr>
          <w:sz w:val="22"/>
          <w:szCs w:val="22"/>
        </w:rPr>
      </w:pPr>
      <w:r w:rsidRPr="009C1084">
        <w:rPr>
          <w:sz w:val="22"/>
          <w:szCs w:val="22"/>
        </w:rPr>
        <w:t>Die von Mitarbeitenden der Fakultät einzureichenden Projekte (maximale Höhe pro Projekt in Höhe € 2.000) werden von einer Jury begutachtet und entsprechend vergeben. Die Ergebnisse der Projekte sollen auf dem jährlich stattfindenden Research Day des Forschungszentrums vorgestellt werden und auf der Homepage veröffentlicht werden.</w:t>
      </w:r>
    </w:p>
    <w:p w14:paraId="630C10BD" w14:textId="77777777" w:rsidR="00AA5D34" w:rsidRPr="009C1084" w:rsidRDefault="00AA5D34" w:rsidP="00AA5D34">
      <w:pPr>
        <w:numPr>
          <w:ilvl w:val="0"/>
          <w:numId w:val="1"/>
        </w:numPr>
        <w:spacing w:after="120"/>
        <w:rPr>
          <w:sz w:val="22"/>
          <w:szCs w:val="22"/>
        </w:rPr>
      </w:pPr>
      <w:r w:rsidRPr="009C1084">
        <w:rPr>
          <w:sz w:val="22"/>
          <w:szCs w:val="22"/>
        </w:rPr>
        <w:t>Der Antrag besteht aus einem kurzen Exposé (max. 5 Seiten, 1,5 Zeilenabstand), das sich auf das Ziel und den Zweck des Vorhabens in Bezug auf die Sichtbarmachung des FZ sowie den zu erwartenden Gewinn für dessen weitere Entwicklung und interdisziplinäre Kooperationen bezieht, einschließlich einer Kostenaufstellung; anderweitige Förderanträge, die für dieses Projekt eingereicht wurden oder geplant sind, sind ebenfalls zu führen.</w:t>
      </w:r>
    </w:p>
    <w:p w14:paraId="60EB1945" w14:textId="77777777" w:rsidR="00AA5D34" w:rsidRDefault="00AA5D34" w:rsidP="00AA5D34">
      <w:pPr>
        <w:numPr>
          <w:ilvl w:val="0"/>
          <w:numId w:val="1"/>
        </w:numPr>
        <w:spacing w:after="120"/>
        <w:rPr>
          <w:sz w:val="22"/>
          <w:szCs w:val="22"/>
        </w:rPr>
      </w:pPr>
      <w:proofErr w:type="spellStart"/>
      <w:proofErr w:type="gramStart"/>
      <w:r w:rsidRPr="009C1084">
        <w:rPr>
          <w:sz w:val="22"/>
          <w:szCs w:val="22"/>
        </w:rPr>
        <w:t>Antragsteller:innen</w:t>
      </w:r>
      <w:proofErr w:type="spellEnd"/>
      <w:proofErr w:type="gramEnd"/>
      <w:r w:rsidRPr="009C1084">
        <w:rPr>
          <w:sz w:val="22"/>
          <w:szCs w:val="22"/>
        </w:rPr>
        <w:t xml:space="preserve"> müssen zum Zeitpunkt des Antrages und für die Dauer des beantragten Projektes in einem aktiven Dienstverhältnis zur Universität als wissenschaftliche </w:t>
      </w:r>
      <w:proofErr w:type="spellStart"/>
      <w:r w:rsidRPr="009C1084">
        <w:rPr>
          <w:sz w:val="22"/>
          <w:szCs w:val="22"/>
        </w:rPr>
        <w:t>Mitarbeiter:innen</w:t>
      </w:r>
      <w:proofErr w:type="spellEnd"/>
      <w:r w:rsidRPr="009C1084">
        <w:rPr>
          <w:sz w:val="22"/>
          <w:szCs w:val="22"/>
        </w:rPr>
        <w:t xml:space="preserve"> stehen; </w:t>
      </w:r>
      <w:proofErr w:type="spellStart"/>
      <w:r w:rsidRPr="009C1084">
        <w:rPr>
          <w:sz w:val="22"/>
          <w:szCs w:val="22"/>
        </w:rPr>
        <w:t>Mitarbeiter:innen</w:t>
      </w:r>
      <w:proofErr w:type="spellEnd"/>
      <w:r w:rsidRPr="009C1084">
        <w:rPr>
          <w:sz w:val="22"/>
          <w:szCs w:val="22"/>
        </w:rPr>
        <w:t>, die in Drittmittelprojekten beschäftigt sind, sind nicht antragsberechtigt.</w:t>
      </w:r>
    </w:p>
    <w:p w14:paraId="36355A83" w14:textId="77777777" w:rsidR="00AA5D34" w:rsidRPr="009C1084" w:rsidRDefault="00AA5D34" w:rsidP="00AA5D34">
      <w:pPr>
        <w:spacing w:after="120"/>
        <w:rPr>
          <w:sz w:val="22"/>
          <w:szCs w:val="22"/>
        </w:rPr>
      </w:pPr>
    </w:p>
    <w:p w14:paraId="37DE2364" w14:textId="77777777" w:rsidR="00AA5D34" w:rsidRPr="009C1084" w:rsidRDefault="00AA5D34" w:rsidP="00AA5D34">
      <w:pPr>
        <w:spacing w:after="120"/>
        <w:rPr>
          <w:sz w:val="22"/>
          <w:szCs w:val="22"/>
        </w:rPr>
      </w:pPr>
      <w:r w:rsidRPr="009C1084">
        <w:rPr>
          <w:b/>
          <w:bCs/>
          <w:sz w:val="22"/>
          <w:szCs w:val="22"/>
        </w:rPr>
        <w:t>Mitglieder Auswahljury</w:t>
      </w:r>
      <w:r w:rsidRPr="009C1084">
        <w:rPr>
          <w:sz w:val="22"/>
          <w:szCs w:val="22"/>
        </w:rPr>
        <w:br/>
        <w:t xml:space="preserve">Univ.-Prof. Dr. Carmen Morawetz, Institut für Psychologie </w:t>
      </w:r>
      <w:r w:rsidRPr="009C1084">
        <w:rPr>
          <w:sz w:val="22"/>
          <w:szCs w:val="22"/>
        </w:rPr>
        <w:br/>
        <w:t>Univ.-Prof. Martin Schnitzer, PhD, Institut für Sportwissenschaft</w:t>
      </w:r>
      <w:r w:rsidRPr="009C1084">
        <w:rPr>
          <w:sz w:val="22"/>
          <w:szCs w:val="22"/>
        </w:rPr>
        <w:br/>
      </w:r>
      <w:r>
        <w:rPr>
          <w:sz w:val="22"/>
          <w:szCs w:val="22"/>
        </w:rPr>
        <w:t xml:space="preserve">Ass.-Prof. </w:t>
      </w:r>
      <w:r w:rsidRPr="009C1084">
        <w:rPr>
          <w:sz w:val="22"/>
          <w:szCs w:val="22"/>
        </w:rPr>
        <w:t>Priv.-</w:t>
      </w:r>
      <w:proofErr w:type="spellStart"/>
      <w:r w:rsidRPr="009C1084">
        <w:rPr>
          <w:sz w:val="22"/>
          <w:szCs w:val="22"/>
        </w:rPr>
        <w:t>Doz</w:t>
      </w:r>
      <w:proofErr w:type="spellEnd"/>
      <w:r w:rsidRPr="009C1084">
        <w:rPr>
          <w:sz w:val="22"/>
          <w:szCs w:val="22"/>
        </w:rPr>
        <w:t>. Manuela Gander, PhD, Institut für Psychologie</w:t>
      </w:r>
      <w:r w:rsidRPr="009C1084">
        <w:rPr>
          <w:sz w:val="22"/>
          <w:szCs w:val="22"/>
        </w:rPr>
        <w:br/>
      </w:r>
      <w:proofErr w:type="spellStart"/>
      <w:r w:rsidRPr="009C1084">
        <w:rPr>
          <w:sz w:val="22"/>
          <w:szCs w:val="22"/>
        </w:rPr>
        <w:t>assoz</w:t>
      </w:r>
      <w:proofErr w:type="spellEnd"/>
      <w:r w:rsidRPr="009C1084">
        <w:rPr>
          <w:sz w:val="22"/>
          <w:szCs w:val="22"/>
        </w:rPr>
        <w:t>.-Prof. Lisa Steidl-Müller, PhD, Institut für Sportwissenschaft</w:t>
      </w:r>
    </w:p>
    <w:p w14:paraId="600077F6" w14:textId="77777777" w:rsidR="00AA5D34" w:rsidRDefault="00AA5D34" w:rsidP="00AA5D34">
      <w:pPr>
        <w:spacing w:after="120"/>
        <w:rPr>
          <w:b/>
          <w:bCs/>
          <w:sz w:val="22"/>
          <w:szCs w:val="22"/>
        </w:rPr>
      </w:pPr>
      <w:r w:rsidRPr="009C1084">
        <w:rPr>
          <w:b/>
          <w:bCs/>
          <w:sz w:val="22"/>
          <w:szCs w:val="22"/>
        </w:rPr>
        <w:t>Ersatz-Mitglieder Auswahljury</w:t>
      </w:r>
      <w:r w:rsidRPr="009C1084">
        <w:rPr>
          <w:sz w:val="22"/>
          <w:szCs w:val="22"/>
        </w:rPr>
        <w:br/>
      </w:r>
      <w:proofErr w:type="spellStart"/>
      <w:r w:rsidRPr="009C1084">
        <w:rPr>
          <w:sz w:val="22"/>
          <w:szCs w:val="22"/>
        </w:rPr>
        <w:t>assoz</w:t>
      </w:r>
      <w:proofErr w:type="spellEnd"/>
      <w:r w:rsidRPr="009C1084">
        <w:rPr>
          <w:sz w:val="22"/>
          <w:szCs w:val="22"/>
        </w:rPr>
        <w:t xml:space="preserve">.-Prof. Dr. Markus Martini, Institut für Psychologie </w:t>
      </w:r>
      <w:r w:rsidRPr="009C1084">
        <w:rPr>
          <w:sz w:val="22"/>
          <w:szCs w:val="22"/>
        </w:rPr>
        <w:br/>
        <w:t>Univ.-Prof. Justin Lawley, PhD, Institut für Sportwissenschaft</w:t>
      </w:r>
      <w:r w:rsidRPr="009C1084">
        <w:rPr>
          <w:b/>
          <w:bCs/>
          <w:sz w:val="22"/>
          <w:szCs w:val="22"/>
        </w:rPr>
        <w:t xml:space="preserve"> </w:t>
      </w:r>
    </w:p>
    <w:p w14:paraId="0D0700E5" w14:textId="77777777" w:rsidR="00AA5D34" w:rsidRPr="009C1084" w:rsidRDefault="00AA5D34" w:rsidP="00AA5D34">
      <w:pPr>
        <w:spacing w:after="120"/>
        <w:rPr>
          <w:b/>
          <w:bCs/>
          <w:sz w:val="22"/>
          <w:szCs w:val="22"/>
        </w:rPr>
      </w:pPr>
    </w:p>
    <w:p w14:paraId="60BA1394" w14:textId="77777777" w:rsidR="00AA5D34" w:rsidRDefault="00AA5D34" w:rsidP="00AA5D34">
      <w:pPr>
        <w:spacing w:after="120"/>
        <w:rPr>
          <w:sz w:val="22"/>
          <w:szCs w:val="22"/>
        </w:rPr>
      </w:pPr>
      <w:r w:rsidRPr="009C1084">
        <w:rPr>
          <w:b/>
          <w:bCs/>
          <w:sz w:val="22"/>
          <w:szCs w:val="22"/>
        </w:rPr>
        <w:t>Einreichfrist: 30.04.2026</w:t>
      </w:r>
      <w:r w:rsidRPr="009C1084">
        <w:rPr>
          <w:sz w:val="22"/>
          <w:szCs w:val="22"/>
        </w:rPr>
        <w:br/>
        <w:t>Insgesamt zur Verfügung stehende Mittel für den gesamten Zeitraum 2025-2027: € 32.000.-</w:t>
      </w:r>
    </w:p>
    <w:p w14:paraId="5D8DEC0E" w14:textId="77777777" w:rsidR="00AA5D34" w:rsidRPr="009C1084" w:rsidRDefault="00AA5D34" w:rsidP="00AA5D34">
      <w:pPr>
        <w:spacing w:after="120"/>
        <w:rPr>
          <w:sz w:val="22"/>
          <w:szCs w:val="22"/>
        </w:rPr>
      </w:pPr>
      <w:r w:rsidRPr="009C1084">
        <w:rPr>
          <w:b/>
          <w:bCs/>
          <w:sz w:val="22"/>
          <w:szCs w:val="22"/>
        </w:rPr>
        <w:t>Zusatzinformationen</w:t>
      </w:r>
      <w:r w:rsidRPr="009C1084">
        <w:rPr>
          <w:sz w:val="22"/>
          <w:szCs w:val="22"/>
        </w:rPr>
        <w:br/>
        <w:t>Es besteht kein Anspruch auf Förderung aus den Mitteln der Fakultät.</w:t>
      </w:r>
    </w:p>
    <w:p w14:paraId="52E664F3" w14:textId="77777777" w:rsidR="00F5413A" w:rsidRDefault="00F5413A"/>
    <w:sectPr w:rsidR="00F541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1F10"/>
    <w:multiLevelType w:val="multilevel"/>
    <w:tmpl w:val="B846E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34"/>
    <w:rsid w:val="00AA5D34"/>
    <w:rsid w:val="00F541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19C2"/>
  <w15:chartTrackingRefBased/>
  <w15:docId w15:val="{5A961A2A-CE29-4DA2-A52E-5B4C7D7D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D34"/>
    <w:pPr>
      <w:spacing w:line="278"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1988</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Giovannini, Norma</dc:creator>
  <cp:keywords/>
  <dc:description/>
  <cp:lastModifiedBy>Giovannini, Norma</cp:lastModifiedBy>
  <cp:revision>1</cp:revision>
  <dcterms:created xsi:type="dcterms:W3CDTF">2026-02-05T08:52:00Z</dcterms:created>
  <dcterms:modified xsi:type="dcterms:W3CDTF">2026-02-05T08:53:00Z</dcterms:modified>
</cp:coreProperties>
</file>