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5C53A" w14:textId="77777777" w:rsidR="006F656C" w:rsidRPr="006F656C" w:rsidRDefault="006F656C" w:rsidP="006F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656C">
        <w:rPr>
          <w:rFonts w:ascii="Times New Roman" w:hAnsi="Times New Roman" w:cs="Times New Roman"/>
          <w:sz w:val="24"/>
          <w:szCs w:val="24"/>
        </w:rPr>
        <w:t>Agnes Meisinger, Institut für Zeitgeschichte/Universität Wien, Jüdisches Museum Wien</w:t>
      </w:r>
    </w:p>
    <w:p w14:paraId="0B5EF1DC" w14:textId="77777777" w:rsidR="006F656C" w:rsidRDefault="006F656C" w:rsidP="006F6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601B0E" w14:textId="1DAE5A63" w:rsidR="00A80218" w:rsidRPr="006F656C" w:rsidRDefault="002D6C47" w:rsidP="006F6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56C">
        <w:rPr>
          <w:rFonts w:ascii="Times New Roman" w:hAnsi="Times New Roman" w:cs="Times New Roman"/>
          <w:b/>
          <w:sz w:val="24"/>
          <w:szCs w:val="24"/>
        </w:rPr>
        <w:t>Sportgeschichtsforschung in Österreich: Themen, Trends</w:t>
      </w:r>
      <w:r w:rsidR="007E04F1">
        <w:rPr>
          <w:rFonts w:ascii="Times New Roman" w:hAnsi="Times New Roman" w:cs="Times New Roman"/>
          <w:b/>
          <w:sz w:val="24"/>
          <w:szCs w:val="24"/>
        </w:rPr>
        <w:t xml:space="preserve"> und</w:t>
      </w:r>
      <w:r w:rsidRPr="006F656C">
        <w:rPr>
          <w:rFonts w:ascii="Times New Roman" w:hAnsi="Times New Roman" w:cs="Times New Roman"/>
          <w:b/>
          <w:sz w:val="24"/>
          <w:szCs w:val="24"/>
        </w:rPr>
        <w:t> Leerstellen</w:t>
      </w:r>
    </w:p>
    <w:p w14:paraId="0886B199" w14:textId="77777777" w:rsidR="006F656C" w:rsidRPr="006F656C" w:rsidRDefault="006F656C" w:rsidP="006F6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A15B0B" w14:textId="7530427F" w:rsidR="006F656C" w:rsidRPr="00255E27" w:rsidRDefault="006F656C" w:rsidP="006F65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Die Erforschung von Körper- und Bewegungskultur war in der Wissenschaft lange Zeit ein wenig beachteter Untersuchungsgegenstand. Erst in den 1960er-Jahren hat die Beschäftigung mit sporthistorischen Themen innerhalb der Geschichtswissenschaft eingesetzt. Davor wurde sie von Nachbarwissenschaften wie etwa der Pädagogik </w:t>
      </w:r>
      <w:r w:rsid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oder der Sportwissenschaft </w:t>
      </w:r>
      <w:r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>am Rande mitgenommen. Seitdem hat die Sportgeschichtsforschung in Österreich mehrere Phasen durchlaufen. Waren es zu Beginn v.a. ereignisgeschichtliche</w:t>
      </w:r>
      <w:r w:rsidR="00930952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 später sozial- und strukturgeschichtliche</w:t>
      </w:r>
      <w:r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Fragestellungen, die von Historikern – in ganz seltenen Fällen von Historikerinnen –</w:t>
      </w:r>
      <w:r w:rsidR="001B76D4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behandelt </w:t>
      </w:r>
      <w:r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wurden, so stehen heute </w:t>
      </w:r>
      <w:r w:rsidR="007E04F1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>vermehrt kulturwissenschaftliche Perspektiven</w:t>
      </w:r>
      <w:r w:rsidR="00711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>im Zentrum, die</w:t>
      </w:r>
      <w:r w:rsidR="007E04F1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1E85">
        <w:rPr>
          <w:rFonts w:ascii="Times New Roman" w:hAnsi="Times New Roman" w:cs="Times New Roman"/>
          <w:color w:val="000000" w:themeColor="text1"/>
          <w:sz w:val="24"/>
          <w:szCs w:val="24"/>
        </w:rPr>
        <w:t>sowohl</w:t>
      </w:r>
      <w:r w:rsidR="007E04F1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</w:t>
      </w:r>
      <w:r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Dimensionen der </w:t>
      </w:r>
      <w:r w:rsidR="007E04F1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Ökonomisierung und </w:t>
      </w:r>
      <w:r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>Globalisierung des Sports</w:t>
      </w:r>
      <w:r w:rsidR="00711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aufzeigen</w:t>
      </w:r>
      <w:r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1E85">
        <w:rPr>
          <w:rFonts w:ascii="Times New Roman" w:hAnsi="Times New Roman" w:cs="Times New Roman"/>
          <w:color w:val="000000" w:themeColor="text1"/>
          <w:sz w:val="24"/>
          <w:szCs w:val="24"/>
        </w:rPr>
        <w:t>als auch soziale Kategorien wie Geschlecht in den Blick rücken</w:t>
      </w:r>
      <w:r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FAEAD7" w14:textId="32080F7D" w:rsidR="00D00849" w:rsidRPr="00255E27" w:rsidRDefault="001B76D4" w:rsidP="006F65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>Im</w:t>
      </w:r>
      <w:r w:rsidR="006F656C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Vortrag</w:t>
      </w:r>
      <w:r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wird erörtert, wie sich Sportgeschichte als Teildisziplin der akademischen Forschung etablieren konnte. </w:t>
      </w:r>
      <w:r w:rsidR="00267EC0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23268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ach wie vor </w:t>
      </w:r>
      <w:r w:rsidR="00267EC0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allerdings </w:t>
      </w:r>
      <w:r w:rsidR="00123268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kaum an historischen Instituten </w:t>
      </w:r>
      <w:r w:rsidR="00BC112F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verankert, sind es </w:t>
      </w:r>
      <w:proofErr w:type="spellStart"/>
      <w:proofErr w:type="gramStart"/>
      <w:r w:rsidR="005620AD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>Forscher:innen</w:t>
      </w:r>
      <w:proofErr w:type="spellEnd"/>
      <w:proofErr w:type="gramEnd"/>
      <w:r w:rsidR="005620AD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unterschiedlicher Disziplinen</w:t>
      </w:r>
      <w:r w:rsidR="00BC112F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die </w:t>
      </w:r>
      <w:r w:rsidR="0066706A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mittels transdisziplinärer Zugänge </w:t>
      </w:r>
      <w:r w:rsidR="006A1FBF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>eine Fülle von</w:t>
      </w:r>
      <w:r w:rsidR="0066706A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sporthistorischen </w:t>
      </w:r>
      <w:r w:rsidR="00E96089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>Themen</w:t>
      </w:r>
      <w:r w:rsidR="0066706A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>stellungen bearbeiten. Vergangene und gegenwärtige</w:t>
      </w:r>
      <w:r w:rsidR="006A1FBF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Trends </w:t>
      </w:r>
      <w:r w:rsidR="007237F9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>– etwa eine gewisse Fu</w:t>
      </w:r>
      <w:r w:rsidR="00E96089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>ß</w:t>
      </w:r>
      <w:r w:rsidR="007237F9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balllastigkeit – </w:t>
      </w:r>
      <w:r w:rsidR="006A1FBF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werden im Vortrag ebenso </w:t>
      </w:r>
      <w:r w:rsidR="007237F9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kritisch </w:t>
      </w:r>
      <w:r w:rsidR="006A1FBF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>beleuchtet</w:t>
      </w:r>
      <w:r w:rsidR="003C0DD1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1FBF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 Leerstellen, die insb. </w:t>
      </w:r>
      <w:r w:rsidR="008F3DAA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>den</w:t>
      </w:r>
      <w:r w:rsidR="006A1FBF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 in der Zweiten Republik</w:t>
      </w:r>
      <w:r w:rsidR="008F3DAA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oder in den Bundesländern (etwa die Entwicklung föderaler Regulative) betreffen</w:t>
      </w:r>
      <w:r w:rsidR="003C0DD1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F3DAA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0DD1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F3DAA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 </w:t>
      </w:r>
      <w:r w:rsidR="003C0DD1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die </w:t>
      </w:r>
      <w:r w:rsidR="0066706A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weitgehend fehlenden </w:t>
      </w:r>
      <w:r w:rsidR="003C0DD1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Auseinandersetzungen mit der </w:t>
      </w:r>
      <w:r w:rsidR="008F3DAA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>österreichische</w:t>
      </w:r>
      <w:r w:rsidR="003C0DD1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F3DAA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Olympia-Geschichte sowie </w:t>
      </w:r>
      <w:r w:rsidR="003C0DD1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>transnationalen</w:t>
      </w:r>
      <w:r w:rsidR="008F3DAA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0DD1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>Verflechtungen</w:t>
      </w:r>
      <w:r w:rsidR="008F3DAA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7F9" w:rsidRPr="00255E27">
        <w:rPr>
          <w:rFonts w:ascii="Times New Roman" w:hAnsi="Times New Roman" w:cs="Times New Roman"/>
          <w:color w:val="000000" w:themeColor="text1"/>
          <w:sz w:val="24"/>
          <w:szCs w:val="24"/>
        </w:rPr>
        <w:t>werden thematisiert.</w:t>
      </w:r>
    </w:p>
    <w:p w14:paraId="6D5056D1" w14:textId="77777777" w:rsidR="006A1FBF" w:rsidRPr="00255E27" w:rsidRDefault="006A1FBF" w:rsidP="006F65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E68121" w14:textId="77777777" w:rsidR="00D00849" w:rsidRPr="006F656C" w:rsidRDefault="00D00849" w:rsidP="006F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0849" w:rsidRPr="006F65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47"/>
    <w:rsid w:val="00123268"/>
    <w:rsid w:val="001B76D4"/>
    <w:rsid w:val="00255E27"/>
    <w:rsid w:val="00267EC0"/>
    <w:rsid w:val="002D6C47"/>
    <w:rsid w:val="003B3F9E"/>
    <w:rsid w:val="003C0DD1"/>
    <w:rsid w:val="003D36F1"/>
    <w:rsid w:val="00477E8C"/>
    <w:rsid w:val="004B5F3D"/>
    <w:rsid w:val="005620AD"/>
    <w:rsid w:val="005F6BE6"/>
    <w:rsid w:val="0066706A"/>
    <w:rsid w:val="006A1FBF"/>
    <w:rsid w:val="006F656C"/>
    <w:rsid w:val="00711E85"/>
    <w:rsid w:val="007237F9"/>
    <w:rsid w:val="007E04F1"/>
    <w:rsid w:val="008F3DAA"/>
    <w:rsid w:val="00930952"/>
    <w:rsid w:val="00A76CB9"/>
    <w:rsid w:val="00A80218"/>
    <w:rsid w:val="00BC112F"/>
    <w:rsid w:val="00D00849"/>
    <w:rsid w:val="00E03F1B"/>
    <w:rsid w:val="00E9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13DA"/>
  <w15:chartTrackingRefBased/>
  <w15:docId w15:val="{D439E0B5-7944-40F9-BE97-992BA498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Meisinger</dc:creator>
  <cp:keywords/>
  <dc:description/>
  <cp:lastModifiedBy>Robic, Sabine</cp:lastModifiedBy>
  <cp:revision>2</cp:revision>
  <dcterms:created xsi:type="dcterms:W3CDTF">2023-11-03T09:03:00Z</dcterms:created>
  <dcterms:modified xsi:type="dcterms:W3CDTF">2023-11-03T09:03:00Z</dcterms:modified>
</cp:coreProperties>
</file>