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120"/>
        <w:gridCol w:w="1440"/>
        <w:gridCol w:w="3240"/>
      </w:tblGrid>
      <w:tr w:rsidR="001C1C69" w:rsidTr="008F68F1">
        <w:tc>
          <w:tcPr>
            <w:tcW w:w="6120" w:type="dxa"/>
            <w:tcBorders>
              <w:bottom w:val="single" w:sz="4" w:space="0" w:color="auto"/>
            </w:tcBorders>
            <w:shd w:val="clear" w:color="auto" w:fill="E0E0E0"/>
          </w:tcPr>
          <w:p w:rsidR="001C1C69" w:rsidRDefault="001C1C69" w:rsidP="008F68F1">
            <w:pPr>
              <w:tabs>
                <w:tab w:val="right" w:leader="underscore" w:pos="7088"/>
                <w:tab w:val="right" w:pos="14760"/>
              </w:tabs>
              <w:ind w:right="-32"/>
              <w:rPr>
                <w:shd w:val="clear" w:color="auto" w:fill="D9D9D9"/>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440" w:type="dxa"/>
          </w:tcPr>
          <w:p w:rsidR="001C1C69" w:rsidRDefault="001C1C69" w:rsidP="008F68F1">
            <w:pPr>
              <w:tabs>
                <w:tab w:val="right" w:leader="underscore" w:pos="7088"/>
                <w:tab w:val="right" w:pos="14760"/>
              </w:tabs>
              <w:ind w:right="-32"/>
              <w:rPr>
                <w:shd w:val="clear" w:color="auto" w:fill="D9D9D9"/>
              </w:rPr>
            </w:pPr>
          </w:p>
        </w:tc>
        <w:tc>
          <w:tcPr>
            <w:tcW w:w="3240" w:type="dxa"/>
            <w:tcBorders>
              <w:bottom w:val="single" w:sz="4" w:space="0" w:color="auto"/>
            </w:tcBorders>
            <w:shd w:val="clear" w:color="auto" w:fill="E0E0E0"/>
          </w:tcPr>
          <w:p w:rsidR="001C1C69" w:rsidRDefault="001C1C69" w:rsidP="008F68F1">
            <w:pPr>
              <w:tabs>
                <w:tab w:val="right" w:leader="underscore" w:pos="7088"/>
                <w:tab w:val="right" w:pos="14760"/>
              </w:tabs>
              <w:ind w:right="-32"/>
              <w:rPr>
                <w:shd w:val="clear" w:color="auto" w:fill="D9D9D9"/>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1C1C69" w:rsidTr="008F68F1">
        <w:tc>
          <w:tcPr>
            <w:tcW w:w="6120" w:type="dxa"/>
            <w:tcBorders>
              <w:top w:val="single" w:sz="4" w:space="0" w:color="auto"/>
            </w:tcBorders>
          </w:tcPr>
          <w:p w:rsidR="001C1C69" w:rsidRDefault="001C1C69" w:rsidP="008F68F1">
            <w:pPr>
              <w:tabs>
                <w:tab w:val="right" w:leader="underscore" w:pos="7088"/>
                <w:tab w:val="right" w:pos="14760"/>
              </w:tabs>
              <w:ind w:right="-32"/>
              <w:rPr>
                <w:shd w:val="clear" w:color="auto" w:fill="D9D9D9"/>
              </w:rPr>
            </w:pPr>
            <w:r w:rsidRPr="00046364">
              <w:rPr>
                <w:sz w:val="16"/>
                <w:szCs w:val="16"/>
              </w:rPr>
              <w:t>Name Antragsteller/in</w:t>
            </w:r>
          </w:p>
        </w:tc>
        <w:tc>
          <w:tcPr>
            <w:tcW w:w="1440" w:type="dxa"/>
          </w:tcPr>
          <w:p w:rsidR="001C1C69" w:rsidRDefault="001C1C69" w:rsidP="008F68F1">
            <w:pPr>
              <w:tabs>
                <w:tab w:val="right" w:leader="underscore" w:pos="7088"/>
                <w:tab w:val="right" w:pos="14760"/>
              </w:tabs>
              <w:ind w:right="-32"/>
              <w:rPr>
                <w:shd w:val="clear" w:color="auto" w:fill="D9D9D9"/>
              </w:rPr>
            </w:pPr>
          </w:p>
        </w:tc>
        <w:tc>
          <w:tcPr>
            <w:tcW w:w="3240" w:type="dxa"/>
            <w:tcBorders>
              <w:top w:val="single" w:sz="4" w:space="0" w:color="auto"/>
            </w:tcBorders>
          </w:tcPr>
          <w:p w:rsidR="001C1C69" w:rsidRDefault="001C1C69" w:rsidP="008F68F1">
            <w:pPr>
              <w:tabs>
                <w:tab w:val="right" w:leader="underscore" w:pos="7088"/>
                <w:tab w:val="right" w:pos="14760"/>
              </w:tabs>
              <w:ind w:right="-32"/>
              <w:rPr>
                <w:shd w:val="clear" w:color="auto" w:fill="D9D9D9"/>
              </w:rPr>
            </w:pPr>
            <w:r w:rsidRPr="00046364">
              <w:rPr>
                <w:sz w:val="16"/>
                <w:szCs w:val="16"/>
              </w:rPr>
              <w:t>Matrikelnummer</w:t>
            </w:r>
          </w:p>
        </w:tc>
      </w:tr>
    </w:tbl>
    <w:p w:rsidR="001C1C69" w:rsidRDefault="008F68F1" w:rsidP="00482CC3">
      <w:pPr>
        <w:tabs>
          <w:tab w:val="left" w:pos="1080"/>
        </w:tabs>
        <w:ind w:left="1080" w:hanging="1080"/>
        <w:rPr>
          <w:b/>
        </w:rPr>
      </w:pPr>
      <w:r>
        <w:rPr>
          <w:b/>
        </w:rPr>
        <w:br w:type="textWrapping" w:clear="all"/>
      </w:r>
    </w:p>
    <w:p w:rsidR="00434282" w:rsidRDefault="003F000C" w:rsidP="00482CC3">
      <w:pPr>
        <w:tabs>
          <w:tab w:val="left" w:pos="1080"/>
        </w:tabs>
        <w:ind w:left="1080" w:hanging="1080"/>
      </w:pPr>
      <w:r w:rsidRPr="00FA2174">
        <w:rPr>
          <w:b/>
        </w:rPr>
        <w:t>Betrifft:</w:t>
      </w:r>
      <w:r>
        <w:tab/>
      </w:r>
      <w:r w:rsidRPr="00A32741">
        <w:t xml:space="preserve">Anerkennung von Prüfungen für das </w:t>
      </w:r>
      <w:r w:rsidR="008C210C">
        <w:t>Masterstudium Accounting; Auditing and Taxation an der Fakultät Betriebswirtschaft</w:t>
      </w:r>
      <w:r w:rsidR="001E3FF1">
        <w:t xml:space="preserve"> der</w:t>
      </w:r>
      <w:r w:rsidRPr="00A32741">
        <w:t xml:space="preserve"> Universität Innsbruck</w:t>
      </w:r>
      <w:r w:rsidRPr="00A32741">
        <w:rPr>
          <w:lang w:val="de-DE"/>
        </w:rPr>
        <w:t xml:space="preserve"> </w:t>
      </w:r>
      <w:r w:rsidRPr="00A32741">
        <w:t xml:space="preserve">(Curriculum </w:t>
      </w:r>
      <w:r w:rsidR="00CE6BF3">
        <w:t xml:space="preserve">kundgemacht </w:t>
      </w:r>
      <w:r w:rsidRPr="00A32741">
        <w:t>im Mitteilungsblatt der Universität Innsbruck</w:t>
      </w:r>
      <w:r w:rsidR="00CE6BF3">
        <w:t xml:space="preserve"> vom </w:t>
      </w:r>
      <w:r w:rsidR="008C210C">
        <w:t>02.04</w:t>
      </w:r>
      <w:r w:rsidR="0017020C">
        <w:t>.</w:t>
      </w:r>
      <w:r w:rsidR="008C210C">
        <w:t>2024</w:t>
      </w:r>
      <w:r w:rsidR="00615F2E" w:rsidRPr="00615F2E">
        <w:t xml:space="preserve">, </w:t>
      </w:r>
      <w:r w:rsidR="008C210C">
        <w:t>31</w:t>
      </w:r>
      <w:r w:rsidR="00615F2E" w:rsidRPr="00615F2E">
        <w:t xml:space="preserve">. Stück, Nr. </w:t>
      </w:r>
      <w:r w:rsidR="008C210C">
        <w:t>641</w:t>
      </w:r>
      <w:r w:rsidR="00DE7DC8">
        <w:t>)</w:t>
      </w:r>
    </w:p>
    <w:p w:rsidR="001C1C69" w:rsidRPr="00CC338F" w:rsidRDefault="001C1C69" w:rsidP="00482CC3">
      <w:pPr>
        <w:tabs>
          <w:tab w:val="left" w:pos="1080"/>
        </w:tabs>
        <w:ind w:left="1080" w:hanging="1080"/>
        <w:rPr>
          <w:sz w:val="16"/>
        </w:rPr>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12"/>
        <w:gridCol w:w="708"/>
        <w:gridCol w:w="709"/>
        <w:gridCol w:w="6237"/>
        <w:gridCol w:w="709"/>
        <w:gridCol w:w="850"/>
      </w:tblGrid>
      <w:tr w:rsidR="003F000C" w:rsidRPr="00FA2174" w:rsidTr="00673FB6">
        <w:trPr>
          <w:trHeight w:val="291"/>
        </w:trPr>
        <w:tc>
          <w:tcPr>
            <w:tcW w:w="846" w:type="dxa"/>
            <w:vMerge w:val="restart"/>
            <w:vAlign w:val="center"/>
          </w:tcPr>
          <w:p w:rsidR="003F000C" w:rsidRDefault="003F000C" w:rsidP="00A06843">
            <w:pPr>
              <w:spacing w:before="60" w:after="60"/>
              <w:jc w:val="left"/>
              <w:rPr>
                <w:b/>
              </w:rPr>
            </w:pPr>
          </w:p>
        </w:tc>
        <w:tc>
          <w:tcPr>
            <w:tcW w:w="5812" w:type="dxa"/>
            <w:vAlign w:val="center"/>
          </w:tcPr>
          <w:p w:rsidR="003F000C" w:rsidRDefault="003F000C" w:rsidP="00A06843">
            <w:pPr>
              <w:tabs>
                <w:tab w:val="left" w:pos="5595"/>
                <w:tab w:val="right" w:leader="underscore" w:pos="7130"/>
              </w:tabs>
              <w:spacing w:before="60" w:after="60"/>
              <w:jc w:val="left"/>
              <w:rPr>
                <w:b/>
              </w:rPr>
            </w:pPr>
            <w:r w:rsidRPr="00FA2174">
              <w:rPr>
                <w:b/>
              </w:rPr>
              <w:t xml:space="preserve">Im Rahmen des Studiums </w:t>
            </w:r>
          </w:p>
        </w:tc>
        <w:tc>
          <w:tcPr>
            <w:tcW w:w="708" w:type="dxa"/>
            <w:vMerge w:val="restart"/>
          </w:tcPr>
          <w:p w:rsidR="003F000C" w:rsidRPr="00B36E4F" w:rsidRDefault="003F000C" w:rsidP="00A06843">
            <w:pPr>
              <w:spacing w:before="60" w:after="60"/>
              <w:rPr>
                <w:b/>
                <w:sz w:val="14"/>
                <w:szCs w:val="14"/>
              </w:rPr>
            </w:pPr>
          </w:p>
          <w:p w:rsidR="003F000C" w:rsidRPr="00B36E4F" w:rsidRDefault="003F000C" w:rsidP="00A06843">
            <w:pPr>
              <w:spacing w:before="60" w:after="60"/>
              <w:rPr>
                <w:b/>
                <w:sz w:val="14"/>
                <w:szCs w:val="14"/>
              </w:rPr>
            </w:pPr>
            <w:proofErr w:type="spellStart"/>
            <w:r w:rsidRPr="00B36E4F">
              <w:rPr>
                <w:b/>
                <w:sz w:val="14"/>
                <w:szCs w:val="14"/>
              </w:rPr>
              <w:t>Semes</w:t>
            </w:r>
            <w:proofErr w:type="spellEnd"/>
            <w:r w:rsidRPr="00B36E4F">
              <w:rPr>
                <w:b/>
                <w:sz w:val="14"/>
                <w:szCs w:val="14"/>
              </w:rPr>
              <w:t>-</w:t>
            </w:r>
            <w:proofErr w:type="spellStart"/>
            <w:r w:rsidRPr="00B36E4F">
              <w:rPr>
                <w:b/>
                <w:sz w:val="14"/>
                <w:szCs w:val="14"/>
              </w:rPr>
              <w:t>terstun</w:t>
            </w:r>
            <w:proofErr w:type="spellEnd"/>
            <w:r w:rsidRPr="00B36E4F">
              <w:rPr>
                <w:b/>
                <w:sz w:val="14"/>
                <w:szCs w:val="14"/>
              </w:rPr>
              <w:t>-den</w:t>
            </w:r>
          </w:p>
        </w:tc>
        <w:tc>
          <w:tcPr>
            <w:tcW w:w="709" w:type="dxa"/>
            <w:vMerge w:val="restart"/>
          </w:tcPr>
          <w:p w:rsidR="003F000C" w:rsidRPr="00B36E4F" w:rsidRDefault="003F000C" w:rsidP="00A06843">
            <w:pPr>
              <w:spacing w:before="60" w:after="60"/>
              <w:rPr>
                <w:b/>
                <w:sz w:val="14"/>
                <w:szCs w:val="14"/>
              </w:rPr>
            </w:pPr>
          </w:p>
          <w:p w:rsidR="003F000C" w:rsidRPr="00B36E4F" w:rsidRDefault="003F000C" w:rsidP="00A06843">
            <w:pPr>
              <w:spacing w:before="60" w:after="60"/>
              <w:rPr>
                <w:b/>
                <w:sz w:val="14"/>
                <w:szCs w:val="14"/>
              </w:rPr>
            </w:pPr>
            <w:r w:rsidRPr="00B36E4F">
              <w:rPr>
                <w:b/>
                <w:sz w:val="14"/>
                <w:szCs w:val="14"/>
              </w:rPr>
              <w:t>ECTS-</w:t>
            </w:r>
            <w:proofErr w:type="spellStart"/>
            <w:r w:rsidRPr="00B36E4F">
              <w:rPr>
                <w:b/>
                <w:sz w:val="14"/>
                <w:szCs w:val="14"/>
              </w:rPr>
              <w:t>Anrech</w:t>
            </w:r>
            <w:proofErr w:type="spellEnd"/>
            <w:r w:rsidRPr="00B36E4F">
              <w:rPr>
                <w:b/>
                <w:sz w:val="14"/>
                <w:szCs w:val="14"/>
              </w:rPr>
              <w:t>-</w:t>
            </w:r>
            <w:proofErr w:type="spellStart"/>
            <w:r w:rsidRPr="00B36E4F">
              <w:rPr>
                <w:b/>
                <w:sz w:val="14"/>
                <w:szCs w:val="14"/>
              </w:rPr>
              <w:t>nungs</w:t>
            </w:r>
            <w:proofErr w:type="spellEnd"/>
            <w:r w:rsidRPr="00B36E4F">
              <w:rPr>
                <w:b/>
                <w:sz w:val="14"/>
                <w:szCs w:val="14"/>
              </w:rPr>
              <w:t>-punkte</w:t>
            </w:r>
          </w:p>
        </w:tc>
        <w:tc>
          <w:tcPr>
            <w:tcW w:w="6237" w:type="dxa"/>
            <w:vMerge w:val="restart"/>
          </w:tcPr>
          <w:p w:rsidR="003F000C" w:rsidRPr="006B0BEE" w:rsidRDefault="003F000C" w:rsidP="0017020C">
            <w:pPr>
              <w:spacing w:before="60" w:after="60"/>
              <w:jc w:val="left"/>
              <w:rPr>
                <w:sz w:val="18"/>
                <w:szCs w:val="18"/>
              </w:rPr>
            </w:pPr>
            <w:r>
              <w:rPr>
                <w:b/>
              </w:rPr>
              <w:t xml:space="preserve">Für das </w:t>
            </w:r>
            <w:r w:rsidR="008C210C">
              <w:rPr>
                <w:b/>
              </w:rPr>
              <w:t>Masterstudio, Accounting, Auditing and Taxation</w:t>
            </w:r>
            <w:r w:rsidR="00A6222C">
              <w:rPr>
                <w:b/>
              </w:rPr>
              <w:t xml:space="preserve"> </w:t>
            </w:r>
            <w:r w:rsidR="008C210C">
              <w:rPr>
                <w:b/>
              </w:rPr>
              <w:t>(Curriculum 2024</w:t>
            </w:r>
            <w:r w:rsidR="00896CEE">
              <w:rPr>
                <w:b/>
              </w:rPr>
              <w:t xml:space="preserve">) </w:t>
            </w:r>
            <w:r>
              <w:rPr>
                <w:b/>
              </w:rPr>
              <w:t>anzuerkennen als</w:t>
            </w:r>
            <w:r w:rsidR="006B0BEE">
              <w:rPr>
                <w:b/>
              </w:rPr>
              <w:t>: (</w:t>
            </w:r>
            <w:r w:rsidR="006B0BEE">
              <w:rPr>
                <w:sz w:val="18"/>
                <w:szCs w:val="18"/>
              </w:rPr>
              <w:t>genaue Bezeichnung der Prüfung/Lehrveranstaltung gemäß Curriculum)</w:t>
            </w:r>
          </w:p>
        </w:tc>
        <w:tc>
          <w:tcPr>
            <w:tcW w:w="709" w:type="dxa"/>
            <w:vMerge w:val="restart"/>
            <w:tcMar>
              <w:left w:w="40" w:type="dxa"/>
              <w:right w:w="0" w:type="dxa"/>
            </w:tcMar>
          </w:tcPr>
          <w:p w:rsidR="003F000C" w:rsidRPr="00B36E4F" w:rsidRDefault="003F000C" w:rsidP="00A06843">
            <w:pPr>
              <w:spacing w:before="60" w:after="60"/>
              <w:rPr>
                <w:b/>
                <w:sz w:val="14"/>
                <w:szCs w:val="14"/>
              </w:rPr>
            </w:pPr>
          </w:p>
          <w:p w:rsidR="003F000C" w:rsidRPr="00B36E4F" w:rsidRDefault="003F000C" w:rsidP="00A06843">
            <w:pPr>
              <w:spacing w:before="60" w:after="60"/>
              <w:rPr>
                <w:b/>
                <w:sz w:val="14"/>
                <w:szCs w:val="14"/>
              </w:rPr>
            </w:pPr>
            <w:proofErr w:type="spellStart"/>
            <w:r w:rsidRPr="00B36E4F">
              <w:rPr>
                <w:b/>
                <w:sz w:val="14"/>
                <w:szCs w:val="14"/>
              </w:rPr>
              <w:t>Semes</w:t>
            </w:r>
            <w:proofErr w:type="spellEnd"/>
            <w:r w:rsidRPr="00B36E4F">
              <w:rPr>
                <w:b/>
                <w:sz w:val="14"/>
                <w:szCs w:val="14"/>
              </w:rPr>
              <w:t>-</w:t>
            </w:r>
            <w:proofErr w:type="spellStart"/>
            <w:r w:rsidRPr="00B36E4F">
              <w:rPr>
                <w:b/>
                <w:sz w:val="14"/>
                <w:szCs w:val="14"/>
              </w:rPr>
              <w:t>terstun</w:t>
            </w:r>
            <w:proofErr w:type="spellEnd"/>
            <w:r w:rsidRPr="00B36E4F">
              <w:rPr>
                <w:b/>
                <w:sz w:val="14"/>
                <w:szCs w:val="14"/>
              </w:rPr>
              <w:t>-den</w:t>
            </w:r>
          </w:p>
        </w:tc>
        <w:tc>
          <w:tcPr>
            <w:tcW w:w="850" w:type="dxa"/>
            <w:vMerge w:val="restart"/>
          </w:tcPr>
          <w:p w:rsidR="003F000C" w:rsidRPr="00B36E4F" w:rsidRDefault="003F000C" w:rsidP="00A06843">
            <w:pPr>
              <w:spacing w:before="60" w:after="60"/>
              <w:rPr>
                <w:b/>
                <w:sz w:val="14"/>
                <w:szCs w:val="14"/>
              </w:rPr>
            </w:pPr>
          </w:p>
          <w:p w:rsidR="003F000C" w:rsidRPr="00B36E4F" w:rsidRDefault="003F000C" w:rsidP="00A06843">
            <w:pPr>
              <w:spacing w:before="60" w:after="60"/>
              <w:rPr>
                <w:b/>
                <w:sz w:val="14"/>
                <w:szCs w:val="14"/>
              </w:rPr>
            </w:pPr>
            <w:r w:rsidRPr="00B36E4F">
              <w:rPr>
                <w:b/>
                <w:sz w:val="14"/>
                <w:szCs w:val="14"/>
              </w:rPr>
              <w:t>ECTS-</w:t>
            </w:r>
            <w:proofErr w:type="spellStart"/>
            <w:r w:rsidRPr="00B36E4F">
              <w:rPr>
                <w:b/>
                <w:sz w:val="14"/>
                <w:szCs w:val="14"/>
              </w:rPr>
              <w:t>Anrech</w:t>
            </w:r>
            <w:proofErr w:type="spellEnd"/>
            <w:r w:rsidRPr="00B36E4F">
              <w:rPr>
                <w:b/>
                <w:sz w:val="14"/>
                <w:szCs w:val="14"/>
              </w:rPr>
              <w:t>-</w:t>
            </w:r>
            <w:proofErr w:type="spellStart"/>
            <w:r w:rsidRPr="00B36E4F">
              <w:rPr>
                <w:b/>
                <w:sz w:val="14"/>
                <w:szCs w:val="14"/>
              </w:rPr>
              <w:t>nungs</w:t>
            </w:r>
            <w:proofErr w:type="spellEnd"/>
            <w:r w:rsidRPr="00B36E4F">
              <w:rPr>
                <w:b/>
                <w:sz w:val="14"/>
                <w:szCs w:val="14"/>
              </w:rPr>
              <w:t>-punkte</w:t>
            </w:r>
          </w:p>
        </w:tc>
      </w:tr>
      <w:tr w:rsidR="003F000C" w:rsidRPr="00FA2174" w:rsidTr="00673FB6">
        <w:trPr>
          <w:trHeight w:val="291"/>
        </w:trPr>
        <w:tc>
          <w:tcPr>
            <w:tcW w:w="846" w:type="dxa"/>
            <w:vMerge/>
            <w:vAlign w:val="center"/>
          </w:tcPr>
          <w:p w:rsidR="003F000C" w:rsidRDefault="003F000C" w:rsidP="00A06843">
            <w:pPr>
              <w:spacing w:before="60" w:after="60"/>
              <w:jc w:val="left"/>
              <w:rPr>
                <w:b/>
              </w:rPr>
            </w:pPr>
          </w:p>
        </w:tc>
        <w:bookmarkStart w:id="0" w:name="Text1"/>
        <w:tc>
          <w:tcPr>
            <w:tcW w:w="5812" w:type="dxa"/>
            <w:shd w:val="clear" w:color="auto" w:fill="E6E6E6"/>
            <w:vAlign w:val="center"/>
          </w:tcPr>
          <w:p w:rsidR="003F000C" w:rsidRPr="00FA2174" w:rsidRDefault="003F000C" w:rsidP="00A06843">
            <w:pPr>
              <w:tabs>
                <w:tab w:val="right" w:leader="underscore" w:pos="7130"/>
              </w:tabs>
              <w:spacing w:before="60" w:after="60"/>
              <w:jc w:val="left"/>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bookmarkStart w:id="1" w:name="_GoBack"/>
            <w:r>
              <w:rPr>
                <w:b/>
                <w:noProof/>
              </w:rPr>
              <w:t> </w:t>
            </w:r>
            <w:r>
              <w:rPr>
                <w:b/>
                <w:noProof/>
              </w:rPr>
              <w:t> </w:t>
            </w:r>
            <w:r>
              <w:rPr>
                <w:b/>
                <w:noProof/>
              </w:rPr>
              <w:t> </w:t>
            </w:r>
            <w:r>
              <w:rPr>
                <w:b/>
                <w:noProof/>
              </w:rPr>
              <w:t> </w:t>
            </w:r>
            <w:r>
              <w:rPr>
                <w:b/>
                <w:noProof/>
              </w:rPr>
              <w:t> </w:t>
            </w:r>
            <w:bookmarkEnd w:id="1"/>
            <w:r>
              <w:rPr>
                <w:b/>
              </w:rPr>
              <w:fldChar w:fldCharType="end"/>
            </w:r>
            <w:bookmarkEnd w:id="0"/>
          </w:p>
        </w:tc>
        <w:tc>
          <w:tcPr>
            <w:tcW w:w="708" w:type="dxa"/>
            <w:vMerge/>
          </w:tcPr>
          <w:p w:rsidR="003F000C" w:rsidRPr="00B36E4F" w:rsidRDefault="003F000C" w:rsidP="00A06843">
            <w:pPr>
              <w:spacing w:before="60" w:after="60"/>
              <w:rPr>
                <w:b/>
                <w:sz w:val="14"/>
                <w:szCs w:val="14"/>
              </w:rPr>
            </w:pPr>
          </w:p>
        </w:tc>
        <w:tc>
          <w:tcPr>
            <w:tcW w:w="709" w:type="dxa"/>
            <w:vMerge/>
          </w:tcPr>
          <w:p w:rsidR="003F000C" w:rsidRPr="00B36E4F" w:rsidRDefault="003F000C" w:rsidP="00A06843">
            <w:pPr>
              <w:spacing w:before="60" w:after="60"/>
              <w:rPr>
                <w:b/>
                <w:sz w:val="14"/>
                <w:szCs w:val="14"/>
              </w:rPr>
            </w:pPr>
          </w:p>
        </w:tc>
        <w:tc>
          <w:tcPr>
            <w:tcW w:w="6237" w:type="dxa"/>
            <w:vMerge/>
          </w:tcPr>
          <w:p w:rsidR="003F000C" w:rsidRDefault="003F000C" w:rsidP="00A06843">
            <w:pPr>
              <w:spacing w:before="60" w:after="60"/>
              <w:jc w:val="left"/>
              <w:rPr>
                <w:b/>
              </w:rPr>
            </w:pPr>
          </w:p>
        </w:tc>
        <w:tc>
          <w:tcPr>
            <w:tcW w:w="709" w:type="dxa"/>
            <w:vMerge/>
            <w:tcMar>
              <w:left w:w="40" w:type="dxa"/>
              <w:right w:w="0" w:type="dxa"/>
            </w:tcMar>
          </w:tcPr>
          <w:p w:rsidR="003F000C" w:rsidRPr="00B36E4F" w:rsidRDefault="003F000C" w:rsidP="00A06843">
            <w:pPr>
              <w:spacing w:before="60" w:after="60"/>
              <w:rPr>
                <w:b/>
                <w:sz w:val="14"/>
                <w:szCs w:val="14"/>
              </w:rPr>
            </w:pPr>
          </w:p>
        </w:tc>
        <w:tc>
          <w:tcPr>
            <w:tcW w:w="850" w:type="dxa"/>
            <w:vMerge/>
          </w:tcPr>
          <w:p w:rsidR="003F000C" w:rsidRPr="00B36E4F" w:rsidRDefault="003F000C" w:rsidP="00A06843">
            <w:pPr>
              <w:spacing w:before="60" w:after="60"/>
              <w:rPr>
                <w:b/>
                <w:sz w:val="14"/>
                <w:szCs w:val="14"/>
              </w:rPr>
            </w:pPr>
          </w:p>
        </w:tc>
      </w:tr>
      <w:tr w:rsidR="003F000C" w:rsidRPr="00FA2174" w:rsidTr="00673FB6">
        <w:trPr>
          <w:trHeight w:val="291"/>
        </w:trPr>
        <w:tc>
          <w:tcPr>
            <w:tcW w:w="846" w:type="dxa"/>
            <w:vMerge/>
            <w:vAlign w:val="center"/>
          </w:tcPr>
          <w:p w:rsidR="003F000C" w:rsidRDefault="003F000C" w:rsidP="00A06843">
            <w:pPr>
              <w:spacing w:before="60" w:after="60"/>
              <w:jc w:val="left"/>
              <w:rPr>
                <w:b/>
              </w:rPr>
            </w:pPr>
          </w:p>
        </w:tc>
        <w:tc>
          <w:tcPr>
            <w:tcW w:w="5812" w:type="dxa"/>
            <w:vAlign w:val="center"/>
          </w:tcPr>
          <w:p w:rsidR="003F000C" w:rsidRPr="00FA2174" w:rsidRDefault="003F000C" w:rsidP="00A06843">
            <w:pPr>
              <w:tabs>
                <w:tab w:val="right" w:leader="underscore" w:pos="7130"/>
              </w:tabs>
              <w:spacing w:before="60" w:after="60"/>
              <w:jc w:val="left"/>
              <w:rPr>
                <w:b/>
              </w:rPr>
            </w:pPr>
            <w:r w:rsidRPr="00FA2174">
              <w:rPr>
                <w:b/>
              </w:rPr>
              <w:t>an der Universität</w:t>
            </w:r>
          </w:p>
        </w:tc>
        <w:tc>
          <w:tcPr>
            <w:tcW w:w="708" w:type="dxa"/>
            <w:vMerge/>
          </w:tcPr>
          <w:p w:rsidR="003F000C" w:rsidRPr="00B36E4F" w:rsidRDefault="003F000C" w:rsidP="00A06843">
            <w:pPr>
              <w:spacing w:before="60" w:after="60"/>
              <w:rPr>
                <w:b/>
                <w:sz w:val="14"/>
                <w:szCs w:val="14"/>
              </w:rPr>
            </w:pPr>
          </w:p>
        </w:tc>
        <w:tc>
          <w:tcPr>
            <w:tcW w:w="709" w:type="dxa"/>
            <w:vMerge/>
          </w:tcPr>
          <w:p w:rsidR="003F000C" w:rsidRPr="00B36E4F" w:rsidRDefault="003F000C" w:rsidP="00A06843">
            <w:pPr>
              <w:spacing w:before="60" w:after="60"/>
              <w:rPr>
                <w:b/>
                <w:sz w:val="14"/>
                <w:szCs w:val="14"/>
              </w:rPr>
            </w:pPr>
          </w:p>
        </w:tc>
        <w:tc>
          <w:tcPr>
            <w:tcW w:w="6237" w:type="dxa"/>
            <w:vMerge/>
          </w:tcPr>
          <w:p w:rsidR="003F000C" w:rsidRDefault="003F000C" w:rsidP="00A06843">
            <w:pPr>
              <w:spacing w:before="60" w:after="60"/>
              <w:jc w:val="left"/>
              <w:rPr>
                <w:b/>
              </w:rPr>
            </w:pPr>
          </w:p>
        </w:tc>
        <w:tc>
          <w:tcPr>
            <w:tcW w:w="709" w:type="dxa"/>
            <w:vMerge/>
            <w:tcMar>
              <w:left w:w="40" w:type="dxa"/>
              <w:right w:w="0" w:type="dxa"/>
            </w:tcMar>
          </w:tcPr>
          <w:p w:rsidR="003F000C" w:rsidRPr="00B36E4F" w:rsidRDefault="003F000C" w:rsidP="00A06843">
            <w:pPr>
              <w:spacing w:before="60" w:after="60"/>
              <w:rPr>
                <w:b/>
                <w:sz w:val="14"/>
                <w:szCs w:val="14"/>
              </w:rPr>
            </w:pPr>
          </w:p>
        </w:tc>
        <w:tc>
          <w:tcPr>
            <w:tcW w:w="850" w:type="dxa"/>
            <w:vMerge/>
          </w:tcPr>
          <w:p w:rsidR="003F000C" w:rsidRPr="00B36E4F" w:rsidRDefault="003F000C" w:rsidP="00A06843">
            <w:pPr>
              <w:spacing w:before="60" w:after="60"/>
              <w:rPr>
                <w:b/>
                <w:sz w:val="14"/>
                <w:szCs w:val="14"/>
              </w:rPr>
            </w:pPr>
          </w:p>
        </w:tc>
      </w:tr>
      <w:tr w:rsidR="003F000C" w:rsidRPr="00FA2174" w:rsidTr="00673FB6">
        <w:trPr>
          <w:trHeight w:val="291"/>
        </w:trPr>
        <w:tc>
          <w:tcPr>
            <w:tcW w:w="846" w:type="dxa"/>
            <w:vMerge/>
            <w:vAlign w:val="center"/>
          </w:tcPr>
          <w:p w:rsidR="003F000C" w:rsidRDefault="003F000C" w:rsidP="00A06843">
            <w:pPr>
              <w:spacing w:before="60" w:after="60"/>
              <w:jc w:val="left"/>
              <w:rPr>
                <w:b/>
              </w:rPr>
            </w:pPr>
          </w:p>
        </w:tc>
        <w:bookmarkStart w:id="2" w:name="Text2"/>
        <w:tc>
          <w:tcPr>
            <w:tcW w:w="5812" w:type="dxa"/>
            <w:shd w:val="clear" w:color="auto" w:fill="E6E6E6"/>
            <w:vAlign w:val="center"/>
          </w:tcPr>
          <w:p w:rsidR="003F000C" w:rsidRPr="00FA2174" w:rsidRDefault="003F000C" w:rsidP="00A06843">
            <w:pPr>
              <w:tabs>
                <w:tab w:val="right" w:leader="underscore" w:pos="7130"/>
              </w:tabs>
              <w:spacing w:before="60" w:after="60"/>
              <w:jc w:val="left"/>
              <w:rPr>
                <w:b/>
              </w:rPr>
            </w:pP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
          </w:p>
        </w:tc>
        <w:tc>
          <w:tcPr>
            <w:tcW w:w="708" w:type="dxa"/>
            <w:vMerge/>
          </w:tcPr>
          <w:p w:rsidR="003F000C" w:rsidRPr="00B36E4F" w:rsidRDefault="003F000C" w:rsidP="00A06843">
            <w:pPr>
              <w:spacing w:before="60" w:after="60"/>
              <w:rPr>
                <w:b/>
                <w:sz w:val="14"/>
                <w:szCs w:val="14"/>
              </w:rPr>
            </w:pPr>
          </w:p>
        </w:tc>
        <w:tc>
          <w:tcPr>
            <w:tcW w:w="709" w:type="dxa"/>
            <w:vMerge/>
          </w:tcPr>
          <w:p w:rsidR="003F000C" w:rsidRPr="00B36E4F" w:rsidRDefault="003F000C" w:rsidP="00A06843">
            <w:pPr>
              <w:spacing w:before="60" w:after="60"/>
              <w:rPr>
                <w:b/>
                <w:sz w:val="14"/>
                <w:szCs w:val="14"/>
              </w:rPr>
            </w:pPr>
          </w:p>
        </w:tc>
        <w:tc>
          <w:tcPr>
            <w:tcW w:w="6237" w:type="dxa"/>
            <w:vMerge/>
          </w:tcPr>
          <w:p w:rsidR="003F000C" w:rsidRDefault="003F000C" w:rsidP="00A06843">
            <w:pPr>
              <w:spacing w:before="60" w:after="60"/>
              <w:jc w:val="left"/>
              <w:rPr>
                <w:b/>
              </w:rPr>
            </w:pPr>
          </w:p>
        </w:tc>
        <w:tc>
          <w:tcPr>
            <w:tcW w:w="709" w:type="dxa"/>
            <w:vMerge/>
            <w:tcMar>
              <w:left w:w="40" w:type="dxa"/>
              <w:right w:w="0" w:type="dxa"/>
            </w:tcMar>
          </w:tcPr>
          <w:p w:rsidR="003F000C" w:rsidRPr="00B36E4F" w:rsidRDefault="003F000C" w:rsidP="00A06843">
            <w:pPr>
              <w:spacing w:before="60" w:after="60"/>
              <w:rPr>
                <w:b/>
                <w:sz w:val="14"/>
                <w:szCs w:val="14"/>
              </w:rPr>
            </w:pPr>
          </w:p>
        </w:tc>
        <w:tc>
          <w:tcPr>
            <w:tcW w:w="850" w:type="dxa"/>
            <w:vMerge/>
          </w:tcPr>
          <w:p w:rsidR="003F000C" w:rsidRPr="00B36E4F" w:rsidRDefault="003F000C" w:rsidP="00A06843">
            <w:pPr>
              <w:spacing w:before="60" w:after="60"/>
              <w:rPr>
                <w:b/>
                <w:sz w:val="14"/>
                <w:szCs w:val="14"/>
              </w:rPr>
            </w:pPr>
          </w:p>
        </w:tc>
      </w:tr>
      <w:tr w:rsidR="003F000C" w:rsidRPr="00FA2174" w:rsidTr="00673FB6">
        <w:trPr>
          <w:trHeight w:val="291"/>
        </w:trPr>
        <w:tc>
          <w:tcPr>
            <w:tcW w:w="846" w:type="dxa"/>
            <w:vMerge/>
            <w:tcBorders>
              <w:bottom w:val="single" w:sz="4" w:space="0" w:color="auto"/>
            </w:tcBorders>
            <w:vAlign w:val="center"/>
          </w:tcPr>
          <w:p w:rsidR="003F000C" w:rsidRDefault="003F000C" w:rsidP="00A06843">
            <w:pPr>
              <w:spacing w:before="60" w:after="60"/>
              <w:jc w:val="left"/>
              <w:rPr>
                <w:b/>
              </w:rPr>
            </w:pPr>
          </w:p>
        </w:tc>
        <w:tc>
          <w:tcPr>
            <w:tcW w:w="5812" w:type="dxa"/>
            <w:tcBorders>
              <w:bottom w:val="single" w:sz="4" w:space="0" w:color="auto"/>
            </w:tcBorders>
            <w:vAlign w:val="center"/>
          </w:tcPr>
          <w:p w:rsidR="003F000C" w:rsidRDefault="003F000C" w:rsidP="00A06843">
            <w:pPr>
              <w:tabs>
                <w:tab w:val="right" w:leader="underscore" w:pos="7130"/>
              </w:tabs>
              <w:spacing w:before="60" w:after="60"/>
              <w:jc w:val="left"/>
              <w:rPr>
                <w:b/>
              </w:rPr>
            </w:pPr>
            <w:r>
              <w:rPr>
                <w:b/>
              </w:rPr>
              <w:t>positiv beurteilte</w:t>
            </w:r>
            <w:r w:rsidRPr="00FA2174">
              <w:rPr>
                <w:b/>
              </w:rPr>
              <w:t xml:space="preserve"> Prüfungen</w:t>
            </w:r>
            <w:r w:rsidRPr="00503AC2">
              <w:rPr>
                <w:sz w:val="18"/>
                <w:szCs w:val="18"/>
              </w:rPr>
              <w:t xml:space="preserve"> </w:t>
            </w:r>
          </w:p>
          <w:p w:rsidR="003F000C" w:rsidRPr="00FA2174" w:rsidRDefault="003F000C" w:rsidP="00A06843">
            <w:pPr>
              <w:tabs>
                <w:tab w:val="right" w:leader="underscore" w:pos="7130"/>
              </w:tabs>
              <w:spacing w:before="60" w:after="60"/>
              <w:jc w:val="left"/>
              <w:rPr>
                <w:b/>
              </w:rPr>
            </w:pPr>
            <w:r w:rsidRPr="00DF65CF">
              <w:rPr>
                <w:sz w:val="16"/>
                <w:szCs w:val="16"/>
              </w:rPr>
              <w:t xml:space="preserve">(genaue Bezeichnung der </w:t>
            </w:r>
            <w:r>
              <w:rPr>
                <w:sz w:val="16"/>
                <w:szCs w:val="16"/>
              </w:rPr>
              <w:t>Prüfung/Lehrveranstaltung</w:t>
            </w:r>
            <w:r w:rsidRPr="00DF65CF">
              <w:rPr>
                <w:sz w:val="16"/>
                <w:szCs w:val="16"/>
              </w:rPr>
              <w:t>, Datum)</w:t>
            </w:r>
          </w:p>
        </w:tc>
        <w:tc>
          <w:tcPr>
            <w:tcW w:w="708" w:type="dxa"/>
            <w:vMerge/>
            <w:tcBorders>
              <w:bottom w:val="single" w:sz="4" w:space="0" w:color="auto"/>
            </w:tcBorders>
          </w:tcPr>
          <w:p w:rsidR="003F000C" w:rsidRPr="00B36E4F" w:rsidRDefault="003F000C" w:rsidP="00A06843">
            <w:pPr>
              <w:spacing w:before="60" w:after="60"/>
              <w:rPr>
                <w:b/>
                <w:sz w:val="14"/>
                <w:szCs w:val="14"/>
              </w:rPr>
            </w:pPr>
          </w:p>
        </w:tc>
        <w:tc>
          <w:tcPr>
            <w:tcW w:w="709" w:type="dxa"/>
            <w:vMerge/>
            <w:tcBorders>
              <w:bottom w:val="single" w:sz="4" w:space="0" w:color="auto"/>
            </w:tcBorders>
          </w:tcPr>
          <w:p w:rsidR="003F000C" w:rsidRPr="00B36E4F" w:rsidRDefault="003F000C" w:rsidP="00A06843">
            <w:pPr>
              <w:spacing w:before="60" w:after="60"/>
              <w:rPr>
                <w:b/>
                <w:sz w:val="14"/>
                <w:szCs w:val="14"/>
              </w:rPr>
            </w:pPr>
          </w:p>
        </w:tc>
        <w:tc>
          <w:tcPr>
            <w:tcW w:w="6237" w:type="dxa"/>
            <w:vMerge/>
            <w:tcBorders>
              <w:bottom w:val="single" w:sz="4" w:space="0" w:color="auto"/>
            </w:tcBorders>
          </w:tcPr>
          <w:p w:rsidR="003F000C" w:rsidRDefault="003F000C" w:rsidP="00A06843">
            <w:pPr>
              <w:spacing w:before="60" w:after="60"/>
              <w:jc w:val="left"/>
              <w:rPr>
                <w:b/>
              </w:rPr>
            </w:pPr>
          </w:p>
        </w:tc>
        <w:tc>
          <w:tcPr>
            <w:tcW w:w="709" w:type="dxa"/>
            <w:vMerge/>
            <w:tcBorders>
              <w:bottom w:val="single" w:sz="4" w:space="0" w:color="auto"/>
            </w:tcBorders>
            <w:tcMar>
              <w:left w:w="40" w:type="dxa"/>
              <w:right w:w="0" w:type="dxa"/>
            </w:tcMar>
          </w:tcPr>
          <w:p w:rsidR="003F000C" w:rsidRPr="00B36E4F" w:rsidRDefault="003F000C" w:rsidP="00A06843">
            <w:pPr>
              <w:spacing w:before="60" w:after="60"/>
              <w:rPr>
                <w:b/>
                <w:sz w:val="14"/>
                <w:szCs w:val="14"/>
              </w:rPr>
            </w:pPr>
          </w:p>
        </w:tc>
        <w:tc>
          <w:tcPr>
            <w:tcW w:w="850" w:type="dxa"/>
            <w:vMerge/>
            <w:tcBorders>
              <w:bottom w:val="single" w:sz="4" w:space="0" w:color="auto"/>
            </w:tcBorders>
          </w:tcPr>
          <w:p w:rsidR="003F000C" w:rsidRPr="00B36E4F" w:rsidRDefault="003F000C" w:rsidP="00A06843">
            <w:pPr>
              <w:spacing w:before="60" w:after="60"/>
              <w:rPr>
                <w:b/>
                <w:sz w:val="14"/>
                <w:szCs w:val="14"/>
              </w:rPr>
            </w:pPr>
          </w:p>
        </w:tc>
      </w:tr>
      <w:tr w:rsidR="00D204FA" w:rsidRPr="00DE302D" w:rsidTr="00B574E4">
        <w:trPr>
          <w:trHeight w:val="510"/>
        </w:trPr>
        <w:tc>
          <w:tcPr>
            <w:tcW w:w="846" w:type="dxa"/>
            <w:vMerge w:val="restart"/>
            <w:tcBorders>
              <w:top w:val="single" w:sz="4" w:space="0" w:color="auto"/>
              <w:left w:val="single" w:sz="4" w:space="0" w:color="auto"/>
              <w:bottom w:val="single" w:sz="4" w:space="0" w:color="auto"/>
              <w:right w:val="single" w:sz="4" w:space="0" w:color="auto"/>
            </w:tcBorders>
          </w:tcPr>
          <w:p w:rsidR="00D204FA" w:rsidRPr="007A3421" w:rsidRDefault="00D204FA" w:rsidP="004542BE">
            <w:pPr>
              <w:numPr>
                <w:ilvl w:val="0"/>
                <w:numId w:val="1"/>
              </w:numPr>
              <w:tabs>
                <w:tab w:val="clear" w:pos="720"/>
                <w:tab w:val="num" w:pos="540"/>
              </w:tabs>
              <w:spacing w:before="60" w:after="60"/>
              <w:ind w:left="0" w:firstLine="0"/>
              <w:jc w:val="left"/>
            </w:pPr>
          </w:p>
        </w:tc>
        <w:bookmarkStart w:id="3" w:name="Text3"/>
        <w:tc>
          <w:tcPr>
            <w:tcW w:w="5812" w:type="dxa"/>
            <w:tcBorders>
              <w:top w:val="single" w:sz="4" w:space="0" w:color="auto"/>
              <w:left w:val="single" w:sz="4" w:space="0" w:color="auto"/>
              <w:bottom w:val="single" w:sz="4" w:space="0" w:color="auto"/>
              <w:right w:val="single" w:sz="4" w:space="0" w:color="auto"/>
            </w:tcBorders>
            <w:shd w:val="clear" w:color="auto" w:fill="E6E6E6"/>
          </w:tcPr>
          <w:p w:rsidR="00D204FA" w:rsidRPr="000B72AE" w:rsidRDefault="00D204FA"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bookmarkStart w:id="4" w:name="Text4"/>
        <w:tc>
          <w:tcPr>
            <w:tcW w:w="708" w:type="dxa"/>
            <w:tcBorders>
              <w:top w:val="single" w:sz="4" w:space="0" w:color="auto"/>
              <w:left w:val="single" w:sz="4" w:space="0" w:color="auto"/>
              <w:bottom w:val="single" w:sz="4" w:space="0" w:color="auto"/>
              <w:right w:val="single" w:sz="4" w:space="0" w:color="auto"/>
            </w:tcBorders>
            <w:shd w:val="clear" w:color="auto" w:fill="E6E6E6"/>
          </w:tcPr>
          <w:p w:rsidR="00D204FA" w:rsidRDefault="00D204FA"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4"/>
          </w:p>
        </w:tc>
        <w:bookmarkStart w:id="5" w:name="Text5"/>
        <w:tc>
          <w:tcPr>
            <w:tcW w:w="709" w:type="dxa"/>
            <w:tcBorders>
              <w:top w:val="single" w:sz="4" w:space="0" w:color="auto"/>
              <w:left w:val="single" w:sz="4" w:space="0" w:color="auto"/>
              <w:bottom w:val="single" w:sz="4" w:space="0" w:color="auto"/>
              <w:right w:val="single" w:sz="4" w:space="0" w:color="auto"/>
            </w:tcBorders>
            <w:shd w:val="clear" w:color="auto" w:fill="E6E6E6"/>
          </w:tcPr>
          <w:p w:rsidR="00D204FA" w:rsidRDefault="00D204FA"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5"/>
          </w:p>
        </w:tc>
        <w:tc>
          <w:tcPr>
            <w:tcW w:w="6237" w:type="dxa"/>
            <w:tcBorders>
              <w:top w:val="single" w:sz="4" w:space="0" w:color="auto"/>
              <w:left w:val="single" w:sz="4" w:space="0" w:color="auto"/>
              <w:bottom w:val="single" w:sz="4" w:space="0" w:color="auto"/>
              <w:right w:val="single" w:sz="4" w:space="0" w:color="auto"/>
            </w:tcBorders>
          </w:tcPr>
          <w:p w:rsidR="00D204FA" w:rsidRPr="008F68F1" w:rsidRDefault="003E7474" w:rsidP="00DC5694">
            <w:pPr>
              <w:spacing w:before="60" w:after="60"/>
              <w:ind w:left="5"/>
              <w:jc w:val="left"/>
              <w:rPr>
                <w:rFonts w:cs="Arial"/>
                <w:b/>
              </w:rPr>
            </w:pPr>
            <w:r w:rsidRPr="008F68F1">
              <w:rPr>
                <w:rFonts w:cs="Arial"/>
                <w:b/>
                <w:noProof/>
                <w:lang w:eastAsia="de-AT"/>
              </w:rPr>
              <w:t xml:space="preserve">Pflichtmodul: </w:t>
            </w:r>
            <w:r w:rsidRPr="008F68F1">
              <w:rPr>
                <w:rFonts w:cs="Arial"/>
                <w:b/>
                <w:lang w:eastAsia="de-AT"/>
              </w:rPr>
              <w:t>Financial Reporting</w:t>
            </w:r>
          </w:p>
        </w:tc>
        <w:tc>
          <w:tcPr>
            <w:tcW w:w="709" w:type="dxa"/>
            <w:tcBorders>
              <w:top w:val="single" w:sz="4" w:space="0" w:color="auto"/>
              <w:left w:val="single" w:sz="4" w:space="0" w:color="auto"/>
              <w:bottom w:val="single" w:sz="4" w:space="0" w:color="auto"/>
              <w:right w:val="single" w:sz="4" w:space="0" w:color="auto"/>
            </w:tcBorders>
          </w:tcPr>
          <w:p w:rsidR="00D204FA" w:rsidRPr="008F68F1" w:rsidRDefault="008F68F1" w:rsidP="00A06843">
            <w:pPr>
              <w:spacing w:before="60" w:after="60"/>
              <w:jc w:val="right"/>
              <w:rPr>
                <w:rFonts w:cs="Arial"/>
                <w:b/>
                <w:sz w:val="16"/>
                <w:szCs w:val="16"/>
              </w:rPr>
            </w:pPr>
            <w:r w:rsidRPr="008F68F1">
              <w:rPr>
                <w:rFonts w:cs="Arial"/>
                <w:b/>
                <w:sz w:val="16"/>
                <w:szCs w:val="16"/>
              </w:rPr>
              <w:t>4</w:t>
            </w:r>
          </w:p>
        </w:tc>
        <w:tc>
          <w:tcPr>
            <w:tcW w:w="850" w:type="dxa"/>
            <w:tcBorders>
              <w:top w:val="single" w:sz="4" w:space="0" w:color="auto"/>
              <w:left w:val="single" w:sz="4" w:space="0" w:color="auto"/>
              <w:bottom w:val="single" w:sz="4" w:space="0" w:color="auto"/>
              <w:right w:val="single" w:sz="4" w:space="0" w:color="auto"/>
            </w:tcBorders>
          </w:tcPr>
          <w:p w:rsidR="00D204FA" w:rsidRPr="008F68F1" w:rsidRDefault="008F68F1" w:rsidP="00FF2456">
            <w:pPr>
              <w:spacing w:before="60" w:after="60"/>
              <w:jc w:val="right"/>
              <w:rPr>
                <w:rFonts w:cs="Arial"/>
                <w:b/>
                <w:sz w:val="16"/>
                <w:szCs w:val="16"/>
              </w:rPr>
            </w:pPr>
            <w:r w:rsidRPr="008F68F1">
              <w:rPr>
                <w:rFonts w:cs="Arial"/>
                <w:b/>
                <w:sz w:val="16"/>
                <w:szCs w:val="16"/>
              </w:rPr>
              <w:t>10</w:t>
            </w:r>
          </w:p>
        </w:tc>
      </w:tr>
      <w:tr w:rsidR="002111B6" w:rsidRPr="00DE302D" w:rsidTr="00B574E4">
        <w:trPr>
          <w:trHeight w:val="510"/>
        </w:trPr>
        <w:tc>
          <w:tcPr>
            <w:tcW w:w="846" w:type="dxa"/>
            <w:vMerge/>
            <w:tcBorders>
              <w:top w:val="single" w:sz="4" w:space="0" w:color="auto"/>
              <w:left w:val="single" w:sz="4" w:space="0" w:color="auto"/>
              <w:bottom w:val="single" w:sz="4" w:space="0" w:color="auto"/>
              <w:right w:val="single" w:sz="4" w:space="0" w:color="auto"/>
            </w:tcBorders>
          </w:tcPr>
          <w:p w:rsidR="002111B6" w:rsidRPr="007A3421"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2111B6" w:rsidRPr="00BA6DBA" w:rsidRDefault="00DA7D30" w:rsidP="002111B6">
            <w:pPr>
              <w:spacing w:before="60" w:after="60"/>
              <w:ind w:left="365"/>
              <w:jc w:val="left"/>
              <w:rPr>
                <w:rFonts w:cs="Arial"/>
              </w:rPr>
            </w:pPr>
            <w:r w:rsidRPr="00BA6DBA">
              <w:rPr>
                <w:rFonts w:cs="Arial"/>
              </w:rPr>
              <w:t>VO Financial Reporting</w:t>
            </w:r>
          </w:p>
        </w:tc>
        <w:tc>
          <w:tcPr>
            <w:tcW w:w="709" w:type="dxa"/>
            <w:tcBorders>
              <w:top w:val="single" w:sz="4" w:space="0" w:color="auto"/>
              <w:left w:val="single" w:sz="4" w:space="0" w:color="auto"/>
              <w:bottom w:val="single" w:sz="4" w:space="0" w:color="auto"/>
              <w:right w:val="single" w:sz="4" w:space="0" w:color="auto"/>
            </w:tcBorders>
          </w:tcPr>
          <w:p w:rsidR="002111B6" w:rsidRDefault="00DA7D30"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2111B6" w:rsidRDefault="00DA7D30" w:rsidP="002111B6">
            <w:pPr>
              <w:spacing w:before="60" w:after="60"/>
              <w:jc w:val="right"/>
              <w:rPr>
                <w:rFonts w:cs="Arial"/>
                <w:sz w:val="16"/>
                <w:szCs w:val="16"/>
              </w:rPr>
            </w:pPr>
            <w:r>
              <w:rPr>
                <w:rFonts w:cs="Arial"/>
                <w:sz w:val="16"/>
                <w:szCs w:val="16"/>
              </w:rPr>
              <w:t>5</w:t>
            </w:r>
          </w:p>
        </w:tc>
      </w:tr>
      <w:tr w:rsidR="00D204FA" w:rsidRPr="00DE302D" w:rsidTr="00B574E4">
        <w:trPr>
          <w:trHeight w:val="510"/>
        </w:trPr>
        <w:tc>
          <w:tcPr>
            <w:tcW w:w="846" w:type="dxa"/>
            <w:vMerge/>
            <w:tcBorders>
              <w:top w:val="single" w:sz="4" w:space="0" w:color="auto"/>
              <w:left w:val="single" w:sz="4" w:space="0" w:color="auto"/>
              <w:bottom w:val="single" w:sz="4" w:space="0" w:color="auto"/>
              <w:right w:val="single" w:sz="4" w:space="0" w:color="auto"/>
            </w:tcBorders>
          </w:tcPr>
          <w:p w:rsidR="00D204FA" w:rsidRPr="007A3421" w:rsidRDefault="00D204FA" w:rsidP="004542BE">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D204FA" w:rsidRPr="000B72AE" w:rsidRDefault="00D204FA"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D204FA" w:rsidRDefault="00D204FA"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rsidR="00D204FA" w:rsidRDefault="00D204FA"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D204FA" w:rsidRPr="00BA6DBA" w:rsidRDefault="00DA7D30" w:rsidP="00A06843">
            <w:pPr>
              <w:spacing w:before="60" w:after="60"/>
              <w:ind w:left="365"/>
              <w:jc w:val="left"/>
              <w:rPr>
                <w:rFonts w:cs="Arial"/>
              </w:rPr>
            </w:pPr>
            <w:r w:rsidRPr="00BA6DBA">
              <w:rPr>
                <w:rFonts w:cs="Arial"/>
              </w:rPr>
              <w:t>SE Financial Reporting</w:t>
            </w:r>
          </w:p>
        </w:tc>
        <w:tc>
          <w:tcPr>
            <w:tcW w:w="709" w:type="dxa"/>
            <w:tcBorders>
              <w:top w:val="single" w:sz="4" w:space="0" w:color="auto"/>
              <w:left w:val="single" w:sz="4" w:space="0" w:color="auto"/>
              <w:bottom w:val="single" w:sz="4" w:space="0" w:color="auto"/>
              <w:right w:val="single" w:sz="4" w:space="0" w:color="auto"/>
            </w:tcBorders>
          </w:tcPr>
          <w:p w:rsidR="00D204FA" w:rsidRDefault="00DA7D30" w:rsidP="00A06843">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D204FA" w:rsidRDefault="00DA7D30" w:rsidP="00A06843">
            <w:pPr>
              <w:spacing w:before="60" w:after="60"/>
              <w:jc w:val="right"/>
              <w:rPr>
                <w:rFonts w:cs="Arial"/>
                <w:sz w:val="16"/>
                <w:szCs w:val="16"/>
              </w:rPr>
            </w:pPr>
            <w:r>
              <w:rPr>
                <w:rFonts w:cs="Arial"/>
                <w:sz w:val="16"/>
                <w:szCs w:val="16"/>
              </w:rPr>
              <w:t>5</w:t>
            </w:r>
          </w:p>
        </w:tc>
      </w:tr>
      <w:tr w:rsidR="00615F2E" w:rsidRPr="00DE302D" w:rsidTr="00B574E4">
        <w:trPr>
          <w:trHeight w:val="510"/>
        </w:trPr>
        <w:tc>
          <w:tcPr>
            <w:tcW w:w="846" w:type="dxa"/>
            <w:vMerge w:val="restart"/>
            <w:tcBorders>
              <w:top w:val="single" w:sz="4" w:space="0" w:color="auto"/>
            </w:tcBorders>
          </w:tcPr>
          <w:p w:rsidR="00615F2E" w:rsidRPr="007A3421" w:rsidRDefault="00615F2E" w:rsidP="004542BE">
            <w:pPr>
              <w:numPr>
                <w:ilvl w:val="0"/>
                <w:numId w:val="1"/>
              </w:numPr>
              <w:tabs>
                <w:tab w:val="clear" w:pos="720"/>
                <w:tab w:val="num" w:pos="540"/>
              </w:tabs>
              <w:spacing w:before="60" w:after="60"/>
              <w:ind w:left="0" w:firstLine="0"/>
              <w:jc w:val="left"/>
            </w:pPr>
          </w:p>
        </w:tc>
        <w:tc>
          <w:tcPr>
            <w:tcW w:w="5812" w:type="dxa"/>
            <w:tcBorders>
              <w:top w:val="single" w:sz="4" w:space="0" w:color="auto"/>
            </w:tcBorders>
            <w:shd w:val="clear" w:color="auto" w:fill="E6E6E6"/>
          </w:tcPr>
          <w:p w:rsidR="00615F2E" w:rsidRPr="000B72AE" w:rsidRDefault="00615F2E" w:rsidP="00DC569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615F2E" w:rsidRDefault="00615F2E" w:rsidP="00DC569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tcBorders>
            <w:shd w:val="clear" w:color="auto" w:fill="E6E6E6"/>
          </w:tcPr>
          <w:p w:rsidR="00615F2E" w:rsidRDefault="00615F2E" w:rsidP="00DC5694">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rsidR="00615F2E" w:rsidRPr="008F68F1" w:rsidRDefault="00DA7D30" w:rsidP="00DC5694">
            <w:pPr>
              <w:spacing w:before="60" w:after="60"/>
              <w:ind w:left="5"/>
              <w:jc w:val="left"/>
              <w:rPr>
                <w:rFonts w:cs="Arial"/>
                <w:b/>
              </w:rPr>
            </w:pPr>
            <w:r w:rsidRPr="008F68F1">
              <w:rPr>
                <w:rFonts w:cs="Arial"/>
                <w:b/>
                <w:noProof/>
                <w:lang w:eastAsia="de-AT"/>
              </w:rPr>
              <w:t xml:space="preserve">Pflichtmodul: </w:t>
            </w:r>
            <w:r w:rsidRPr="008F68F1">
              <w:rPr>
                <w:rFonts w:cs="Arial"/>
                <w:b/>
                <w:lang w:eastAsia="de-AT"/>
              </w:rPr>
              <w:t>Management Accounting</w:t>
            </w:r>
          </w:p>
        </w:tc>
        <w:tc>
          <w:tcPr>
            <w:tcW w:w="709" w:type="dxa"/>
            <w:tcBorders>
              <w:top w:val="single" w:sz="4" w:space="0" w:color="auto"/>
            </w:tcBorders>
          </w:tcPr>
          <w:p w:rsidR="00615F2E" w:rsidRPr="008F68F1" w:rsidRDefault="008F68F1" w:rsidP="00DC5694">
            <w:pPr>
              <w:spacing w:before="60" w:after="60"/>
              <w:jc w:val="right"/>
              <w:rPr>
                <w:rFonts w:cs="Arial"/>
                <w:b/>
                <w:sz w:val="16"/>
                <w:szCs w:val="16"/>
              </w:rPr>
            </w:pPr>
            <w:r w:rsidRPr="008F68F1">
              <w:rPr>
                <w:rFonts w:cs="Arial"/>
                <w:b/>
                <w:sz w:val="16"/>
                <w:szCs w:val="16"/>
              </w:rPr>
              <w:t>4</w:t>
            </w:r>
          </w:p>
        </w:tc>
        <w:tc>
          <w:tcPr>
            <w:tcW w:w="850" w:type="dxa"/>
            <w:tcBorders>
              <w:top w:val="single" w:sz="4" w:space="0" w:color="auto"/>
            </w:tcBorders>
          </w:tcPr>
          <w:p w:rsidR="00615F2E" w:rsidRPr="008F68F1" w:rsidRDefault="008F68F1" w:rsidP="00DC5694">
            <w:pPr>
              <w:spacing w:before="60" w:after="60"/>
              <w:jc w:val="right"/>
              <w:rPr>
                <w:rFonts w:cs="Arial"/>
                <w:b/>
                <w:sz w:val="16"/>
                <w:szCs w:val="16"/>
              </w:rPr>
            </w:pPr>
            <w:r w:rsidRPr="008F68F1">
              <w:rPr>
                <w:rFonts w:cs="Arial"/>
                <w:b/>
                <w:sz w:val="16"/>
                <w:szCs w:val="16"/>
              </w:rPr>
              <w:t>10</w:t>
            </w:r>
          </w:p>
        </w:tc>
      </w:tr>
      <w:tr w:rsidR="002111B6" w:rsidRPr="00DE302D" w:rsidTr="005F07DA">
        <w:trPr>
          <w:trHeight w:val="510"/>
        </w:trPr>
        <w:tc>
          <w:tcPr>
            <w:tcW w:w="846" w:type="dxa"/>
            <w:vMerge/>
            <w:tcBorders>
              <w:top w:val="single" w:sz="4" w:space="0" w:color="auto"/>
            </w:tcBorders>
          </w:tcPr>
          <w:p w:rsidR="002111B6" w:rsidRPr="007A3421"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2111B6" w:rsidRPr="00BA6DBA" w:rsidRDefault="00DA7D30" w:rsidP="002111B6">
            <w:pPr>
              <w:spacing w:before="60" w:after="60"/>
              <w:ind w:left="365"/>
              <w:jc w:val="left"/>
              <w:rPr>
                <w:rFonts w:cs="Arial"/>
              </w:rPr>
            </w:pPr>
            <w:r w:rsidRPr="00BA6DBA">
              <w:rPr>
                <w:rFonts w:cs="Arial"/>
                <w:lang w:eastAsia="de-AT"/>
              </w:rPr>
              <w:t>VO Management Accounting</w:t>
            </w:r>
          </w:p>
        </w:tc>
        <w:tc>
          <w:tcPr>
            <w:tcW w:w="709" w:type="dxa"/>
            <w:tcBorders>
              <w:top w:val="single" w:sz="4" w:space="0" w:color="auto"/>
              <w:left w:val="single" w:sz="4" w:space="0" w:color="auto"/>
              <w:bottom w:val="single" w:sz="4" w:space="0" w:color="auto"/>
              <w:right w:val="single" w:sz="4" w:space="0" w:color="auto"/>
            </w:tcBorders>
          </w:tcPr>
          <w:p w:rsidR="002111B6" w:rsidRDefault="00DA7D30"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2111B6" w:rsidRDefault="00DA7D30" w:rsidP="002111B6">
            <w:pPr>
              <w:spacing w:before="60" w:after="60"/>
              <w:jc w:val="right"/>
              <w:rPr>
                <w:rFonts w:cs="Arial"/>
                <w:sz w:val="16"/>
                <w:szCs w:val="16"/>
              </w:rPr>
            </w:pPr>
            <w:r>
              <w:rPr>
                <w:rFonts w:cs="Arial"/>
                <w:sz w:val="16"/>
                <w:szCs w:val="16"/>
              </w:rPr>
              <w:t>5</w:t>
            </w:r>
          </w:p>
        </w:tc>
      </w:tr>
      <w:tr w:rsidR="002111B6" w:rsidRPr="00DE302D" w:rsidTr="005F07DA">
        <w:trPr>
          <w:trHeight w:val="510"/>
        </w:trPr>
        <w:tc>
          <w:tcPr>
            <w:tcW w:w="846" w:type="dxa"/>
            <w:vMerge/>
          </w:tcPr>
          <w:p w:rsidR="002111B6" w:rsidRPr="007A3421"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2111B6" w:rsidRPr="00BA6DBA" w:rsidRDefault="00DA7D30" w:rsidP="002111B6">
            <w:pPr>
              <w:spacing w:before="60" w:after="60"/>
              <w:ind w:left="365"/>
              <w:jc w:val="left"/>
              <w:rPr>
                <w:rFonts w:cs="Arial"/>
              </w:rPr>
            </w:pPr>
            <w:r w:rsidRPr="00BA6DBA">
              <w:rPr>
                <w:rFonts w:cs="Arial"/>
                <w:lang w:eastAsia="de-AT"/>
              </w:rPr>
              <w:t>SE Management Accounting</w:t>
            </w:r>
          </w:p>
        </w:tc>
        <w:tc>
          <w:tcPr>
            <w:tcW w:w="709" w:type="dxa"/>
            <w:tcBorders>
              <w:top w:val="single" w:sz="4" w:space="0" w:color="auto"/>
              <w:left w:val="single" w:sz="4" w:space="0" w:color="auto"/>
              <w:bottom w:val="single" w:sz="4" w:space="0" w:color="auto"/>
              <w:right w:val="single" w:sz="4" w:space="0" w:color="auto"/>
            </w:tcBorders>
          </w:tcPr>
          <w:p w:rsidR="002111B6" w:rsidRDefault="00DA7D30"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2111B6" w:rsidRDefault="00DA7D30" w:rsidP="002111B6">
            <w:pPr>
              <w:spacing w:before="60" w:after="60"/>
              <w:jc w:val="right"/>
              <w:rPr>
                <w:rFonts w:cs="Arial"/>
                <w:sz w:val="16"/>
                <w:szCs w:val="16"/>
              </w:rPr>
            </w:pPr>
            <w:r>
              <w:rPr>
                <w:rFonts w:cs="Arial"/>
                <w:sz w:val="16"/>
                <w:szCs w:val="16"/>
              </w:rPr>
              <w:t>5</w:t>
            </w:r>
          </w:p>
        </w:tc>
      </w:tr>
      <w:tr w:rsidR="001655FF" w:rsidRPr="00DE302D" w:rsidTr="00B574E4">
        <w:tblPrEx>
          <w:tblBorders>
            <w:bottom w:val="single" w:sz="12" w:space="0" w:color="auto"/>
          </w:tblBorders>
        </w:tblPrEx>
        <w:trPr>
          <w:trHeight w:val="510"/>
        </w:trPr>
        <w:tc>
          <w:tcPr>
            <w:tcW w:w="846" w:type="dxa"/>
            <w:vMerge w:val="restart"/>
            <w:tcBorders>
              <w:top w:val="single" w:sz="4" w:space="0" w:color="auto"/>
              <w:bottom w:val="single" w:sz="4" w:space="0" w:color="auto"/>
            </w:tcBorders>
          </w:tcPr>
          <w:p w:rsidR="001655FF" w:rsidRPr="007A3421" w:rsidRDefault="001655FF" w:rsidP="00D34F9B">
            <w:pPr>
              <w:numPr>
                <w:ilvl w:val="0"/>
                <w:numId w:val="1"/>
              </w:numPr>
              <w:tabs>
                <w:tab w:val="clear" w:pos="720"/>
                <w:tab w:val="num" w:pos="540"/>
              </w:tabs>
              <w:spacing w:before="60" w:after="60"/>
              <w:ind w:left="0" w:firstLine="0"/>
              <w:jc w:val="left"/>
            </w:pPr>
            <w:r>
              <w:br w:type="page"/>
            </w:r>
          </w:p>
        </w:tc>
        <w:tc>
          <w:tcPr>
            <w:tcW w:w="5812" w:type="dxa"/>
            <w:tcBorders>
              <w:top w:val="single" w:sz="4" w:space="0" w:color="auto"/>
              <w:bottom w:val="single" w:sz="4" w:space="0" w:color="auto"/>
            </w:tcBorders>
            <w:shd w:val="clear" w:color="auto" w:fill="E6E6E6"/>
          </w:tcPr>
          <w:p w:rsidR="001655FF" w:rsidRDefault="001655FF"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bottom w:val="single" w:sz="4" w:space="0" w:color="auto"/>
            </w:tcBorders>
            <w:shd w:val="clear" w:color="auto" w:fill="E6E6E6"/>
          </w:tcPr>
          <w:p w:rsidR="001655FF" w:rsidRDefault="001655FF"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bottom w:val="single" w:sz="4" w:space="0" w:color="auto"/>
            </w:tcBorders>
            <w:shd w:val="clear" w:color="auto" w:fill="E6E6E6"/>
          </w:tcPr>
          <w:p w:rsidR="001655FF" w:rsidRDefault="001655FF"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bottom w:val="single" w:sz="4" w:space="0" w:color="auto"/>
            </w:tcBorders>
          </w:tcPr>
          <w:p w:rsidR="001655FF" w:rsidRPr="008F68F1" w:rsidRDefault="00DA7D30" w:rsidP="00FB33F7">
            <w:pPr>
              <w:spacing w:before="60" w:after="60"/>
              <w:ind w:left="5"/>
              <w:jc w:val="left"/>
              <w:rPr>
                <w:rFonts w:cs="Arial"/>
                <w:b/>
              </w:rPr>
            </w:pPr>
            <w:r w:rsidRPr="008F68F1">
              <w:rPr>
                <w:rFonts w:cs="Arial"/>
                <w:b/>
                <w:noProof/>
                <w:lang w:eastAsia="de-AT"/>
              </w:rPr>
              <w:t xml:space="preserve">Pflichtmodul: </w:t>
            </w:r>
            <w:r w:rsidRPr="008F68F1">
              <w:rPr>
                <w:rFonts w:cs="Arial"/>
                <w:b/>
                <w:lang w:eastAsia="de-AT"/>
              </w:rPr>
              <w:t>Unternehmensbesteuerung</w:t>
            </w:r>
          </w:p>
        </w:tc>
        <w:tc>
          <w:tcPr>
            <w:tcW w:w="709" w:type="dxa"/>
            <w:tcBorders>
              <w:top w:val="single" w:sz="4" w:space="0" w:color="auto"/>
              <w:bottom w:val="single" w:sz="4" w:space="0" w:color="auto"/>
            </w:tcBorders>
          </w:tcPr>
          <w:p w:rsidR="001655FF" w:rsidRPr="008F68F1" w:rsidRDefault="008F68F1" w:rsidP="00A06843">
            <w:pPr>
              <w:spacing w:before="60" w:after="60"/>
              <w:jc w:val="right"/>
              <w:rPr>
                <w:rFonts w:cs="Arial"/>
                <w:b/>
                <w:sz w:val="16"/>
                <w:szCs w:val="16"/>
              </w:rPr>
            </w:pPr>
            <w:r w:rsidRPr="008F68F1">
              <w:rPr>
                <w:rFonts w:cs="Arial"/>
                <w:b/>
                <w:sz w:val="16"/>
                <w:szCs w:val="16"/>
              </w:rPr>
              <w:t>4</w:t>
            </w:r>
          </w:p>
        </w:tc>
        <w:tc>
          <w:tcPr>
            <w:tcW w:w="850" w:type="dxa"/>
            <w:tcBorders>
              <w:top w:val="single" w:sz="4" w:space="0" w:color="auto"/>
              <w:bottom w:val="single" w:sz="4" w:space="0" w:color="auto"/>
            </w:tcBorders>
          </w:tcPr>
          <w:p w:rsidR="001655FF" w:rsidRPr="008F68F1" w:rsidRDefault="008F68F1" w:rsidP="00A06843">
            <w:pPr>
              <w:spacing w:before="60" w:after="60"/>
              <w:jc w:val="right"/>
              <w:rPr>
                <w:rFonts w:cs="Arial"/>
                <w:b/>
                <w:sz w:val="16"/>
                <w:szCs w:val="16"/>
              </w:rPr>
            </w:pPr>
            <w:r w:rsidRPr="008F68F1">
              <w:rPr>
                <w:rFonts w:cs="Arial"/>
                <w:b/>
                <w:sz w:val="16"/>
                <w:szCs w:val="16"/>
              </w:rPr>
              <w:t>10</w:t>
            </w:r>
          </w:p>
        </w:tc>
      </w:tr>
      <w:tr w:rsidR="002111B6" w:rsidRPr="00DE302D" w:rsidTr="005F07DA">
        <w:tblPrEx>
          <w:tblBorders>
            <w:bottom w:val="single" w:sz="12" w:space="0" w:color="auto"/>
          </w:tblBorders>
        </w:tblPrEx>
        <w:trPr>
          <w:trHeight w:val="510"/>
        </w:trPr>
        <w:tc>
          <w:tcPr>
            <w:tcW w:w="846" w:type="dxa"/>
            <w:vMerge/>
            <w:tcBorders>
              <w:top w:val="single" w:sz="4" w:space="0" w:color="auto"/>
              <w:bottom w:val="single" w:sz="4" w:space="0" w:color="auto"/>
            </w:tcBorders>
          </w:tcPr>
          <w:p w:rsidR="002111B6"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2111B6" w:rsidRPr="00BA6DBA" w:rsidRDefault="00DA7D30" w:rsidP="002111B6">
            <w:pPr>
              <w:spacing w:before="60" w:after="60"/>
              <w:ind w:left="365"/>
              <w:jc w:val="left"/>
              <w:rPr>
                <w:rFonts w:cs="Arial"/>
              </w:rPr>
            </w:pPr>
            <w:r w:rsidRPr="00BA6DBA">
              <w:rPr>
                <w:rFonts w:cs="Arial"/>
              </w:rPr>
              <w:t>VO Unternehmensbesteuerung</w:t>
            </w:r>
          </w:p>
        </w:tc>
        <w:tc>
          <w:tcPr>
            <w:tcW w:w="709" w:type="dxa"/>
            <w:tcBorders>
              <w:top w:val="single" w:sz="4" w:space="0" w:color="auto"/>
              <w:left w:val="single" w:sz="4" w:space="0" w:color="auto"/>
              <w:bottom w:val="single" w:sz="4" w:space="0" w:color="auto"/>
              <w:right w:val="single" w:sz="4" w:space="0" w:color="auto"/>
            </w:tcBorders>
          </w:tcPr>
          <w:p w:rsidR="002111B6" w:rsidRDefault="00DA7D30"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2111B6" w:rsidRDefault="00DA7D30" w:rsidP="002111B6">
            <w:pPr>
              <w:spacing w:before="60" w:after="60"/>
              <w:jc w:val="right"/>
              <w:rPr>
                <w:rFonts w:cs="Arial"/>
                <w:sz w:val="16"/>
                <w:szCs w:val="16"/>
              </w:rPr>
            </w:pPr>
            <w:r>
              <w:rPr>
                <w:rFonts w:cs="Arial"/>
                <w:sz w:val="16"/>
                <w:szCs w:val="16"/>
              </w:rPr>
              <w:t>5</w:t>
            </w:r>
          </w:p>
        </w:tc>
      </w:tr>
      <w:tr w:rsidR="002111B6" w:rsidRPr="00DE302D" w:rsidTr="005F07DA">
        <w:tblPrEx>
          <w:tblBorders>
            <w:bottom w:val="single" w:sz="12" w:space="0" w:color="auto"/>
          </w:tblBorders>
        </w:tblPrEx>
        <w:trPr>
          <w:trHeight w:val="510"/>
        </w:trPr>
        <w:tc>
          <w:tcPr>
            <w:tcW w:w="846" w:type="dxa"/>
            <w:vMerge/>
            <w:tcBorders>
              <w:bottom w:val="single" w:sz="4" w:space="0" w:color="auto"/>
            </w:tcBorders>
          </w:tcPr>
          <w:p w:rsidR="002111B6" w:rsidRPr="007A3421" w:rsidRDefault="002111B6" w:rsidP="002111B6">
            <w:p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2111B6" w:rsidRPr="00BA6DBA" w:rsidRDefault="00DA7D30" w:rsidP="002111B6">
            <w:pPr>
              <w:spacing w:before="60" w:after="60"/>
              <w:ind w:left="365"/>
              <w:jc w:val="left"/>
              <w:rPr>
                <w:rFonts w:cs="Arial"/>
              </w:rPr>
            </w:pPr>
            <w:r w:rsidRPr="00BA6DBA">
              <w:rPr>
                <w:rFonts w:cs="Arial"/>
              </w:rPr>
              <w:t>SE Unternehmensbesteuerung</w:t>
            </w:r>
          </w:p>
        </w:tc>
        <w:tc>
          <w:tcPr>
            <w:tcW w:w="709" w:type="dxa"/>
            <w:tcBorders>
              <w:top w:val="single" w:sz="4" w:space="0" w:color="auto"/>
              <w:left w:val="single" w:sz="4" w:space="0" w:color="auto"/>
              <w:bottom w:val="single" w:sz="4" w:space="0" w:color="auto"/>
              <w:right w:val="single" w:sz="4" w:space="0" w:color="auto"/>
            </w:tcBorders>
          </w:tcPr>
          <w:p w:rsidR="002111B6" w:rsidRDefault="00DA7D30"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2111B6" w:rsidRDefault="00DA7D30" w:rsidP="002111B6">
            <w:pPr>
              <w:spacing w:before="60" w:after="60"/>
              <w:jc w:val="right"/>
              <w:rPr>
                <w:rFonts w:cs="Arial"/>
                <w:sz w:val="16"/>
                <w:szCs w:val="16"/>
              </w:rPr>
            </w:pPr>
            <w:r>
              <w:rPr>
                <w:rFonts w:cs="Arial"/>
                <w:sz w:val="16"/>
                <w:szCs w:val="16"/>
              </w:rPr>
              <w:t>5</w:t>
            </w:r>
          </w:p>
        </w:tc>
      </w:tr>
    </w:tbl>
    <w:p w:rsidR="002111B6" w:rsidRDefault="002111B6">
      <w:r>
        <w:br w:type="page"/>
      </w:r>
    </w:p>
    <w:tbl>
      <w:tblPr>
        <w:tblW w:w="15871"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12"/>
        <w:gridCol w:w="708"/>
        <w:gridCol w:w="709"/>
        <w:gridCol w:w="22"/>
        <w:gridCol w:w="6215"/>
        <w:gridCol w:w="709"/>
        <w:gridCol w:w="850"/>
      </w:tblGrid>
      <w:tr w:rsidR="006D4E8F" w:rsidRPr="00DE302D" w:rsidTr="00B574E4">
        <w:trPr>
          <w:trHeight w:val="510"/>
        </w:trPr>
        <w:tc>
          <w:tcPr>
            <w:tcW w:w="846" w:type="dxa"/>
            <w:vMerge w:val="restart"/>
            <w:tcBorders>
              <w:bottom w:val="single" w:sz="4" w:space="0" w:color="auto"/>
            </w:tcBorders>
          </w:tcPr>
          <w:p w:rsidR="006D4E8F" w:rsidRPr="007A3421" w:rsidRDefault="00807074" w:rsidP="00DB06AA">
            <w:pPr>
              <w:numPr>
                <w:ilvl w:val="0"/>
                <w:numId w:val="1"/>
              </w:numPr>
              <w:tabs>
                <w:tab w:val="clear" w:pos="720"/>
                <w:tab w:val="num" w:pos="540"/>
              </w:tabs>
              <w:spacing w:before="60" w:after="60"/>
              <w:ind w:left="0" w:firstLine="0"/>
              <w:jc w:val="left"/>
            </w:pPr>
            <w:r>
              <w:lastRenderedPageBreak/>
              <w:t xml:space="preserve"> </w:t>
            </w:r>
          </w:p>
        </w:tc>
        <w:tc>
          <w:tcPr>
            <w:tcW w:w="5812" w:type="dxa"/>
            <w:tcBorders>
              <w:bottom w:val="single" w:sz="4" w:space="0" w:color="auto"/>
            </w:tcBorders>
            <w:shd w:val="clear" w:color="auto" w:fill="E6E6E6"/>
          </w:tcPr>
          <w:p w:rsidR="006D4E8F" w:rsidRPr="000B72AE" w:rsidRDefault="006D4E8F" w:rsidP="001F061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bottom w:val="single" w:sz="4" w:space="0" w:color="auto"/>
            </w:tcBorders>
            <w:shd w:val="clear" w:color="auto" w:fill="E6E6E6"/>
          </w:tcPr>
          <w:p w:rsidR="006D4E8F" w:rsidRDefault="006D4E8F"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bottom w:val="single" w:sz="4" w:space="0" w:color="auto"/>
            </w:tcBorders>
            <w:shd w:val="clear" w:color="auto" w:fill="E6E6E6"/>
          </w:tcPr>
          <w:p w:rsidR="006D4E8F" w:rsidRDefault="006D4E8F" w:rsidP="001F061F">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bottom w:val="single" w:sz="4" w:space="0" w:color="auto"/>
            </w:tcBorders>
          </w:tcPr>
          <w:p w:rsidR="006D4E8F" w:rsidRPr="008F68F1" w:rsidRDefault="00E76764" w:rsidP="00BD2293">
            <w:pPr>
              <w:spacing w:before="60" w:after="60"/>
              <w:ind w:left="5"/>
              <w:jc w:val="left"/>
              <w:rPr>
                <w:rFonts w:cs="Arial"/>
                <w:b/>
              </w:rPr>
            </w:pPr>
            <w:r w:rsidRPr="008F68F1">
              <w:rPr>
                <w:rFonts w:cs="Arial"/>
                <w:b/>
                <w:noProof/>
                <w:lang w:eastAsia="de-AT"/>
              </w:rPr>
              <w:t xml:space="preserve">Pflichtmodul: </w:t>
            </w:r>
            <w:r w:rsidRPr="008F68F1">
              <w:rPr>
                <w:rFonts w:cs="Arial"/>
                <w:b/>
                <w:lang w:eastAsia="de-AT"/>
              </w:rPr>
              <w:t>Wirtschaftsprüfung</w:t>
            </w:r>
          </w:p>
        </w:tc>
        <w:tc>
          <w:tcPr>
            <w:tcW w:w="709" w:type="dxa"/>
            <w:tcBorders>
              <w:bottom w:val="single" w:sz="4" w:space="0" w:color="auto"/>
            </w:tcBorders>
          </w:tcPr>
          <w:p w:rsidR="006D4E8F" w:rsidRPr="008F68F1" w:rsidRDefault="008F68F1" w:rsidP="001F061F">
            <w:pPr>
              <w:spacing w:before="60" w:after="60"/>
              <w:jc w:val="right"/>
              <w:rPr>
                <w:rFonts w:cs="Arial"/>
                <w:b/>
                <w:sz w:val="16"/>
                <w:szCs w:val="16"/>
              </w:rPr>
            </w:pPr>
            <w:r w:rsidRPr="008F68F1">
              <w:rPr>
                <w:rFonts w:cs="Arial"/>
                <w:b/>
                <w:sz w:val="16"/>
                <w:szCs w:val="16"/>
              </w:rPr>
              <w:t>4</w:t>
            </w:r>
          </w:p>
        </w:tc>
        <w:tc>
          <w:tcPr>
            <w:tcW w:w="850" w:type="dxa"/>
            <w:tcBorders>
              <w:bottom w:val="single" w:sz="4" w:space="0" w:color="auto"/>
            </w:tcBorders>
          </w:tcPr>
          <w:p w:rsidR="006D4E8F" w:rsidRPr="008F68F1" w:rsidRDefault="008F68F1" w:rsidP="00FD672B">
            <w:pPr>
              <w:spacing w:before="60" w:after="60"/>
              <w:jc w:val="right"/>
              <w:rPr>
                <w:rFonts w:cs="Arial"/>
                <w:b/>
                <w:sz w:val="16"/>
                <w:szCs w:val="16"/>
              </w:rPr>
            </w:pPr>
            <w:r w:rsidRPr="008F68F1">
              <w:rPr>
                <w:rFonts w:cs="Arial"/>
                <w:b/>
                <w:sz w:val="16"/>
                <w:szCs w:val="16"/>
              </w:rPr>
              <w:t>10</w:t>
            </w:r>
          </w:p>
        </w:tc>
      </w:tr>
      <w:tr w:rsidR="006D4E8F" w:rsidRPr="00DE302D" w:rsidTr="00B574E4">
        <w:trPr>
          <w:trHeight w:val="510"/>
        </w:trPr>
        <w:tc>
          <w:tcPr>
            <w:tcW w:w="846" w:type="dxa"/>
            <w:vMerge/>
            <w:tcBorders>
              <w:bottom w:val="single" w:sz="4" w:space="0" w:color="auto"/>
            </w:tcBorders>
          </w:tcPr>
          <w:p w:rsidR="006D4E8F" w:rsidRPr="007A3421" w:rsidRDefault="006D4E8F" w:rsidP="00DB06AA">
            <w:pPr>
              <w:numPr>
                <w:ilvl w:val="0"/>
                <w:numId w:val="1"/>
              </w:numPr>
              <w:spacing w:before="60" w:after="60"/>
              <w:jc w:val="left"/>
            </w:pPr>
          </w:p>
        </w:tc>
        <w:tc>
          <w:tcPr>
            <w:tcW w:w="5812" w:type="dxa"/>
            <w:tcBorders>
              <w:bottom w:val="single" w:sz="4" w:space="0" w:color="auto"/>
            </w:tcBorders>
            <w:shd w:val="clear" w:color="auto" w:fill="E6E6E6"/>
          </w:tcPr>
          <w:p w:rsidR="006D4E8F" w:rsidRDefault="00D83BAE" w:rsidP="001F061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bottom w:val="single" w:sz="4" w:space="0" w:color="auto"/>
            </w:tcBorders>
            <w:shd w:val="clear" w:color="auto" w:fill="E6E6E6"/>
          </w:tcPr>
          <w:p w:rsidR="006D4E8F" w:rsidRDefault="00D83BAE"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bottom w:val="single" w:sz="4" w:space="0" w:color="auto"/>
            </w:tcBorders>
            <w:shd w:val="clear" w:color="auto" w:fill="E6E6E6"/>
          </w:tcPr>
          <w:p w:rsidR="006D4E8F" w:rsidRDefault="00D83BAE"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bottom w:val="single" w:sz="4" w:space="0" w:color="auto"/>
            </w:tcBorders>
          </w:tcPr>
          <w:p w:rsidR="006D4E8F" w:rsidRPr="00BA6DBA" w:rsidRDefault="00E76764" w:rsidP="00D81D74">
            <w:pPr>
              <w:spacing w:before="60" w:after="60"/>
              <w:ind w:left="365"/>
              <w:jc w:val="left"/>
              <w:rPr>
                <w:rFonts w:cs="Arial"/>
              </w:rPr>
            </w:pPr>
            <w:r w:rsidRPr="00BA6DBA">
              <w:rPr>
                <w:rFonts w:cs="Arial"/>
                <w:lang w:eastAsia="de-AT"/>
              </w:rPr>
              <w:t>VO Prüfungsprozess und Berichterstattung</w:t>
            </w:r>
          </w:p>
        </w:tc>
        <w:tc>
          <w:tcPr>
            <w:tcW w:w="709" w:type="dxa"/>
            <w:tcBorders>
              <w:bottom w:val="single" w:sz="4" w:space="0" w:color="auto"/>
            </w:tcBorders>
          </w:tcPr>
          <w:p w:rsidR="008E7A02" w:rsidRDefault="00E76764" w:rsidP="001F061F">
            <w:pPr>
              <w:spacing w:before="60" w:after="60"/>
              <w:jc w:val="right"/>
              <w:rPr>
                <w:rFonts w:cs="Arial"/>
                <w:sz w:val="16"/>
                <w:szCs w:val="16"/>
              </w:rPr>
            </w:pPr>
            <w:r>
              <w:rPr>
                <w:rFonts w:cs="Arial"/>
                <w:sz w:val="16"/>
                <w:szCs w:val="16"/>
              </w:rPr>
              <w:t>2</w:t>
            </w:r>
          </w:p>
        </w:tc>
        <w:tc>
          <w:tcPr>
            <w:tcW w:w="850" w:type="dxa"/>
            <w:tcBorders>
              <w:bottom w:val="single" w:sz="4" w:space="0" w:color="auto"/>
            </w:tcBorders>
          </w:tcPr>
          <w:p w:rsidR="008E7A02" w:rsidRDefault="006A03CC" w:rsidP="001F061F">
            <w:pPr>
              <w:spacing w:before="60" w:after="60"/>
              <w:jc w:val="right"/>
              <w:rPr>
                <w:rFonts w:cs="Arial"/>
                <w:sz w:val="16"/>
                <w:szCs w:val="16"/>
              </w:rPr>
            </w:pPr>
            <w:r>
              <w:rPr>
                <w:rFonts w:cs="Arial"/>
                <w:sz w:val="16"/>
                <w:szCs w:val="16"/>
              </w:rPr>
              <w:t>5</w:t>
            </w:r>
          </w:p>
        </w:tc>
      </w:tr>
      <w:tr w:rsidR="002111B6" w:rsidRPr="00DE302D" w:rsidTr="005F07DA">
        <w:trPr>
          <w:trHeight w:val="510"/>
        </w:trPr>
        <w:tc>
          <w:tcPr>
            <w:tcW w:w="846" w:type="dxa"/>
            <w:vMerge/>
            <w:tcBorders>
              <w:bottom w:val="single" w:sz="4" w:space="0" w:color="auto"/>
            </w:tcBorders>
          </w:tcPr>
          <w:p w:rsidR="002111B6" w:rsidRPr="007A3421" w:rsidRDefault="002111B6" w:rsidP="002111B6">
            <w:pPr>
              <w:numPr>
                <w:ilvl w:val="0"/>
                <w:numId w:val="1"/>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left w:val="single" w:sz="4" w:space="0" w:color="auto"/>
              <w:bottom w:val="single" w:sz="4" w:space="0" w:color="auto"/>
              <w:right w:val="single" w:sz="4" w:space="0" w:color="auto"/>
            </w:tcBorders>
          </w:tcPr>
          <w:p w:rsidR="002111B6" w:rsidRPr="00BA6DBA" w:rsidRDefault="006A03CC" w:rsidP="002111B6">
            <w:pPr>
              <w:spacing w:before="60" w:after="60"/>
              <w:ind w:left="365"/>
              <w:jc w:val="left"/>
              <w:rPr>
                <w:rFonts w:cs="Arial"/>
              </w:rPr>
            </w:pPr>
            <w:r w:rsidRPr="00BA6DBA">
              <w:rPr>
                <w:rFonts w:cs="Arial"/>
                <w:lang w:eastAsia="de-AT"/>
              </w:rPr>
              <w:t>SE Prüfungsprozess</w:t>
            </w:r>
          </w:p>
        </w:tc>
        <w:tc>
          <w:tcPr>
            <w:tcW w:w="709" w:type="dxa"/>
            <w:tcBorders>
              <w:top w:val="single" w:sz="4" w:space="0" w:color="auto"/>
              <w:left w:val="single" w:sz="4" w:space="0" w:color="auto"/>
              <w:bottom w:val="single" w:sz="4" w:space="0" w:color="auto"/>
              <w:right w:val="single" w:sz="4" w:space="0" w:color="auto"/>
            </w:tcBorders>
          </w:tcPr>
          <w:p w:rsidR="002111B6" w:rsidRDefault="006A03CC"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2111B6" w:rsidRDefault="006A03CC" w:rsidP="002111B6">
            <w:pPr>
              <w:spacing w:before="60" w:after="60"/>
              <w:jc w:val="right"/>
              <w:rPr>
                <w:rFonts w:cs="Arial"/>
                <w:sz w:val="16"/>
                <w:szCs w:val="16"/>
              </w:rPr>
            </w:pPr>
            <w:r>
              <w:rPr>
                <w:rFonts w:cs="Arial"/>
                <w:sz w:val="16"/>
                <w:szCs w:val="16"/>
              </w:rPr>
              <w:t>5</w:t>
            </w:r>
          </w:p>
        </w:tc>
      </w:tr>
      <w:tr w:rsidR="00FD672B" w:rsidRPr="00DE302D" w:rsidTr="00B574E4">
        <w:tblPrEx>
          <w:tblBorders>
            <w:bottom w:val="single" w:sz="4" w:space="0" w:color="auto"/>
          </w:tblBorders>
        </w:tblPrEx>
        <w:trPr>
          <w:trHeight w:val="510"/>
        </w:trPr>
        <w:tc>
          <w:tcPr>
            <w:tcW w:w="846" w:type="dxa"/>
            <w:vMerge w:val="restart"/>
          </w:tcPr>
          <w:p w:rsidR="00FD672B" w:rsidRPr="007A3421" w:rsidRDefault="00FD672B" w:rsidP="00DB06AA">
            <w:pPr>
              <w:numPr>
                <w:ilvl w:val="0"/>
                <w:numId w:val="1"/>
              </w:numPr>
              <w:tabs>
                <w:tab w:val="clear" w:pos="720"/>
                <w:tab w:val="num" w:pos="540"/>
              </w:tabs>
              <w:spacing w:before="60" w:after="60"/>
              <w:ind w:left="0" w:firstLine="0"/>
              <w:jc w:val="left"/>
            </w:pPr>
            <w:r>
              <w:br w:type="page"/>
            </w:r>
          </w:p>
        </w:tc>
        <w:tc>
          <w:tcPr>
            <w:tcW w:w="5812" w:type="dxa"/>
            <w:shd w:val="clear" w:color="auto" w:fill="E6E6E6"/>
          </w:tcPr>
          <w:p w:rsidR="00FD672B" w:rsidRPr="000B72AE" w:rsidRDefault="00FD672B"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FD672B" w:rsidRDefault="00FD672B"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shd w:val="clear" w:color="auto" w:fill="E6E6E6"/>
          </w:tcPr>
          <w:p w:rsidR="00FD672B" w:rsidRDefault="00FD672B" w:rsidP="003B7DF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Pr>
          <w:p w:rsidR="00FD672B" w:rsidRPr="008F68F1" w:rsidRDefault="006A03CC" w:rsidP="00CF5AE6">
            <w:pPr>
              <w:spacing w:before="60" w:after="60"/>
              <w:ind w:left="5"/>
              <w:jc w:val="left"/>
              <w:rPr>
                <w:rFonts w:cs="Arial"/>
                <w:b/>
              </w:rPr>
            </w:pPr>
            <w:r w:rsidRPr="008F68F1">
              <w:rPr>
                <w:rFonts w:cs="Arial"/>
                <w:b/>
                <w:noProof/>
                <w:lang w:eastAsia="de-AT"/>
              </w:rPr>
              <w:t xml:space="preserve">Pflichtmodul: </w:t>
            </w:r>
            <w:r w:rsidRPr="008F68F1">
              <w:rPr>
                <w:rFonts w:cs="Arial"/>
                <w:b/>
                <w:lang w:eastAsia="de-AT"/>
              </w:rPr>
              <w:t>Forschungsmethoden</w:t>
            </w:r>
          </w:p>
        </w:tc>
        <w:tc>
          <w:tcPr>
            <w:tcW w:w="709" w:type="dxa"/>
          </w:tcPr>
          <w:p w:rsidR="00FD672B" w:rsidRPr="008F68F1" w:rsidRDefault="008F68F1" w:rsidP="003B7DF9">
            <w:pPr>
              <w:spacing w:before="60" w:after="60"/>
              <w:jc w:val="right"/>
              <w:rPr>
                <w:rFonts w:cs="Arial"/>
                <w:b/>
                <w:sz w:val="16"/>
                <w:szCs w:val="16"/>
              </w:rPr>
            </w:pPr>
            <w:r w:rsidRPr="008F68F1">
              <w:rPr>
                <w:rFonts w:cs="Arial"/>
                <w:b/>
                <w:sz w:val="16"/>
                <w:szCs w:val="16"/>
              </w:rPr>
              <w:t>4</w:t>
            </w:r>
          </w:p>
        </w:tc>
        <w:tc>
          <w:tcPr>
            <w:tcW w:w="850" w:type="dxa"/>
          </w:tcPr>
          <w:p w:rsidR="00FD672B" w:rsidRPr="008F68F1" w:rsidRDefault="008F68F1" w:rsidP="003B7DF9">
            <w:pPr>
              <w:spacing w:before="60" w:after="60"/>
              <w:jc w:val="right"/>
              <w:rPr>
                <w:rFonts w:cs="Arial"/>
                <w:b/>
                <w:sz w:val="16"/>
                <w:szCs w:val="16"/>
              </w:rPr>
            </w:pPr>
            <w:r w:rsidRPr="008F68F1">
              <w:rPr>
                <w:rFonts w:cs="Arial"/>
                <w:b/>
                <w:sz w:val="16"/>
                <w:szCs w:val="16"/>
              </w:rPr>
              <w:t>10</w:t>
            </w:r>
          </w:p>
        </w:tc>
      </w:tr>
      <w:tr w:rsidR="002111B6" w:rsidRPr="00DE302D" w:rsidTr="005F07DA">
        <w:tblPrEx>
          <w:tblBorders>
            <w:bottom w:val="single" w:sz="4" w:space="0" w:color="auto"/>
          </w:tblBorders>
        </w:tblPrEx>
        <w:trPr>
          <w:trHeight w:val="510"/>
        </w:trPr>
        <w:tc>
          <w:tcPr>
            <w:tcW w:w="846" w:type="dxa"/>
            <w:vMerge/>
          </w:tcPr>
          <w:p w:rsidR="002111B6"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left w:val="single" w:sz="4" w:space="0" w:color="auto"/>
              <w:bottom w:val="single" w:sz="4" w:space="0" w:color="auto"/>
              <w:right w:val="single" w:sz="4" w:space="0" w:color="auto"/>
            </w:tcBorders>
          </w:tcPr>
          <w:p w:rsidR="002111B6" w:rsidRPr="00BA6DBA" w:rsidRDefault="006A03CC" w:rsidP="002111B6">
            <w:pPr>
              <w:spacing w:before="60" w:after="60"/>
              <w:ind w:left="365"/>
              <w:jc w:val="left"/>
              <w:rPr>
                <w:rFonts w:cs="Arial"/>
              </w:rPr>
            </w:pPr>
            <w:r w:rsidRPr="00BA6DBA">
              <w:rPr>
                <w:rFonts w:cs="Arial"/>
                <w:lang w:eastAsia="de-AT"/>
              </w:rPr>
              <w:t>VO Forschungsmethoden</w:t>
            </w:r>
          </w:p>
        </w:tc>
        <w:tc>
          <w:tcPr>
            <w:tcW w:w="709" w:type="dxa"/>
            <w:tcBorders>
              <w:top w:val="single" w:sz="4" w:space="0" w:color="auto"/>
              <w:left w:val="single" w:sz="4" w:space="0" w:color="auto"/>
              <w:bottom w:val="single" w:sz="4" w:space="0" w:color="auto"/>
              <w:right w:val="single" w:sz="4" w:space="0" w:color="auto"/>
            </w:tcBorders>
          </w:tcPr>
          <w:p w:rsidR="002111B6" w:rsidRDefault="006A03CC"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2111B6" w:rsidRDefault="006A03CC" w:rsidP="002111B6">
            <w:pPr>
              <w:spacing w:before="60" w:after="60"/>
              <w:jc w:val="right"/>
              <w:rPr>
                <w:rFonts w:cs="Arial"/>
                <w:sz w:val="16"/>
                <w:szCs w:val="16"/>
              </w:rPr>
            </w:pPr>
            <w:r>
              <w:rPr>
                <w:rFonts w:cs="Arial"/>
                <w:sz w:val="16"/>
                <w:szCs w:val="16"/>
              </w:rPr>
              <w:t>5</w:t>
            </w:r>
          </w:p>
        </w:tc>
      </w:tr>
      <w:tr w:rsidR="00FD672B" w:rsidRPr="00DE302D" w:rsidTr="00B574E4">
        <w:tblPrEx>
          <w:tblBorders>
            <w:bottom w:val="single" w:sz="4" w:space="0" w:color="auto"/>
          </w:tblBorders>
        </w:tblPrEx>
        <w:trPr>
          <w:trHeight w:val="510"/>
        </w:trPr>
        <w:tc>
          <w:tcPr>
            <w:tcW w:w="846" w:type="dxa"/>
            <w:vMerge/>
          </w:tcPr>
          <w:p w:rsidR="00FD672B" w:rsidRPr="007A3421" w:rsidRDefault="00FD672B" w:rsidP="00DB06AA">
            <w:pPr>
              <w:numPr>
                <w:ilvl w:val="0"/>
                <w:numId w:val="1"/>
              </w:numPr>
              <w:spacing w:before="60" w:after="60"/>
              <w:jc w:val="left"/>
            </w:pPr>
          </w:p>
        </w:tc>
        <w:tc>
          <w:tcPr>
            <w:tcW w:w="5812" w:type="dxa"/>
            <w:shd w:val="clear" w:color="auto" w:fill="E6E6E6"/>
          </w:tcPr>
          <w:p w:rsidR="00FD672B" w:rsidRDefault="00FD672B"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FD672B" w:rsidRDefault="00FD672B"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shd w:val="clear" w:color="auto" w:fill="E6E6E6"/>
          </w:tcPr>
          <w:p w:rsidR="00FD672B" w:rsidRDefault="00FD672B"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Pr>
          <w:p w:rsidR="00FD672B" w:rsidRPr="00BA6DBA" w:rsidRDefault="006A03CC" w:rsidP="00D81D74">
            <w:pPr>
              <w:spacing w:before="60" w:after="60"/>
              <w:ind w:left="365"/>
              <w:jc w:val="left"/>
              <w:rPr>
                <w:rFonts w:cs="Arial"/>
              </w:rPr>
            </w:pPr>
            <w:r w:rsidRPr="00BA6DBA">
              <w:rPr>
                <w:rFonts w:cs="Arial"/>
                <w:lang w:eastAsia="de-AT"/>
              </w:rPr>
              <w:t>VU Angewandte Forschungsmethoden</w:t>
            </w:r>
          </w:p>
        </w:tc>
        <w:tc>
          <w:tcPr>
            <w:tcW w:w="709" w:type="dxa"/>
          </w:tcPr>
          <w:p w:rsidR="00FD672B" w:rsidRDefault="006A03CC" w:rsidP="003B7DF9">
            <w:pPr>
              <w:spacing w:before="60" w:after="60"/>
              <w:jc w:val="right"/>
              <w:rPr>
                <w:rFonts w:cs="Arial"/>
                <w:sz w:val="16"/>
                <w:szCs w:val="16"/>
              </w:rPr>
            </w:pPr>
            <w:r>
              <w:rPr>
                <w:rFonts w:cs="Arial"/>
                <w:sz w:val="16"/>
                <w:szCs w:val="16"/>
              </w:rPr>
              <w:t>2</w:t>
            </w:r>
          </w:p>
        </w:tc>
        <w:tc>
          <w:tcPr>
            <w:tcW w:w="850" w:type="dxa"/>
          </w:tcPr>
          <w:p w:rsidR="00FD672B" w:rsidRDefault="006A03CC" w:rsidP="003B7DF9">
            <w:pPr>
              <w:spacing w:before="60" w:after="60"/>
              <w:jc w:val="right"/>
              <w:rPr>
                <w:rFonts w:cs="Arial"/>
                <w:sz w:val="16"/>
                <w:szCs w:val="16"/>
              </w:rPr>
            </w:pPr>
            <w:r>
              <w:rPr>
                <w:rFonts w:cs="Arial"/>
                <w:sz w:val="16"/>
                <w:szCs w:val="16"/>
              </w:rPr>
              <w:t>5</w:t>
            </w:r>
          </w:p>
        </w:tc>
      </w:tr>
      <w:tr w:rsidR="006A03CC" w:rsidRPr="00DE302D" w:rsidTr="008F68F1">
        <w:tblPrEx>
          <w:tblBorders>
            <w:bottom w:val="single" w:sz="4" w:space="0" w:color="auto"/>
          </w:tblBorders>
        </w:tblPrEx>
        <w:trPr>
          <w:trHeight w:val="510"/>
        </w:trPr>
        <w:tc>
          <w:tcPr>
            <w:tcW w:w="846" w:type="dxa"/>
            <w:vMerge w:val="restart"/>
            <w:tcBorders>
              <w:top w:val="single" w:sz="4" w:space="0" w:color="auto"/>
            </w:tcBorders>
          </w:tcPr>
          <w:p w:rsidR="006A03CC" w:rsidRPr="007A3421" w:rsidRDefault="006A03CC" w:rsidP="006A03CC">
            <w:pPr>
              <w:numPr>
                <w:ilvl w:val="0"/>
                <w:numId w:val="1"/>
              </w:numPr>
              <w:tabs>
                <w:tab w:val="clear" w:pos="720"/>
                <w:tab w:val="num" w:pos="540"/>
              </w:tabs>
              <w:spacing w:before="60" w:after="60"/>
              <w:ind w:left="0" w:firstLine="0"/>
              <w:jc w:val="left"/>
            </w:pPr>
          </w:p>
        </w:tc>
        <w:tc>
          <w:tcPr>
            <w:tcW w:w="5812" w:type="dxa"/>
            <w:tcBorders>
              <w:top w:val="single" w:sz="4" w:space="0" w:color="auto"/>
            </w:tcBorders>
            <w:shd w:val="clear" w:color="auto" w:fill="E6E6E6"/>
          </w:tcPr>
          <w:p w:rsidR="006A03CC" w:rsidRPr="000B72AE" w:rsidRDefault="006A03CC" w:rsidP="006A03C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6A03CC" w:rsidRDefault="006A03CC" w:rsidP="006A03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rsidR="006A03CC" w:rsidRDefault="006A03CC" w:rsidP="006A03C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vAlign w:val="center"/>
          </w:tcPr>
          <w:p w:rsidR="006A03CC" w:rsidRPr="008F68F1" w:rsidRDefault="006A03CC" w:rsidP="008F68F1">
            <w:pPr>
              <w:tabs>
                <w:tab w:val="left" w:pos="340"/>
                <w:tab w:val="left" w:pos="680"/>
                <w:tab w:val="left" w:pos="1021"/>
                <w:tab w:val="left" w:pos="5103"/>
              </w:tabs>
              <w:rPr>
                <w:rFonts w:cs="Arial"/>
                <w:b/>
                <w:noProof/>
                <w:lang w:eastAsia="de-AT"/>
              </w:rPr>
            </w:pPr>
            <w:r w:rsidRPr="008F68F1">
              <w:rPr>
                <w:rFonts w:cs="Arial"/>
                <w:b/>
                <w:noProof/>
                <w:lang w:eastAsia="de-AT"/>
              </w:rPr>
              <w:t xml:space="preserve">Wahlmodul: </w:t>
            </w:r>
            <w:r w:rsidRPr="008F68F1">
              <w:rPr>
                <w:rFonts w:cs="Arial"/>
                <w:b/>
                <w:lang w:eastAsia="de-AT"/>
              </w:rPr>
              <w:t>Abschlussprüfung nach Internationalen Prüfungsstandards und andere Assurance Services</w:t>
            </w:r>
          </w:p>
        </w:tc>
        <w:tc>
          <w:tcPr>
            <w:tcW w:w="709" w:type="dxa"/>
            <w:tcBorders>
              <w:top w:val="single" w:sz="4" w:space="0" w:color="auto"/>
            </w:tcBorders>
          </w:tcPr>
          <w:p w:rsidR="006A03CC" w:rsidRPr="008F68F1" w:rsidRDefault="008F68F1" w:rsidP="006A03CC">
            <w:pPr>
              <w:spacing w:before="60" w:after="60"/>
              <w:jc w:val="right"/>
              <w:rPr>
                <w:rFonts w:cs="Arial"/>
                <w:b/>
                <w:sz w:val="16"/>
                <w:szCs w:val="16"/>
              </w:rPr>
            </w:pPr>
            <w:r>
              <w:rPr>
                <w:rFonts w:cs="Arial"/>
                <w:b/>
                <w:sz w:val="16"/>
                <w:szCs w:val="16"/>
              </w:rPr>
              <w:t>4</w:t>
            </w:r>
          </w:p>
        </w:tc>
        <w:tc>
          <w:tcPr>
            <w:tcW w:w="850" w:type="dxa"/>
            <w:tcBorders>
              <w:top w:val="single" w:sz="4" w:space="0" w:color="auto"/>
            </w:tcBorders>
          </w:tcPr>
          <w:p w:rsidR="006A03CC" w:rsidRPr="008F68F1" w:rsidRDefault="008F68F1" w:rsidP="006A03CC">
            <w:pPr>
              <w:spacing w:before="60" w:after="60"/>
              <w:jc w:val="right"/>
              <w:rPr>
                <w:rFonts w:cs="Arial"/>
                <w:b/>
                <w:sz w:val="16"/>
                <w:szCs w:val="16"/>
              </w:rPr>
            </w:pPr>
            <w:r>
              <w:rPr>
                <w:rFonts w:cs="Arial"/>
                <w:b/>
                <w:sz w:val="16"/>
                <w:szCs w:val="16"/>
              </w:rPr>
              <w:t>10</w:t>
            </w:r>
          </w:p>
        </w:tc>
      </w:tr>
      <w:tr w:rsidR="006A03CC" w:rsidRPr="00DE302D" w:rsidTr="005F07DA">
        <w:tblPrEx>
          <w:tblBorders>
            <w:bottom w:val="single" w:sz="4" w:space="0" w:color="auto"/>
          </w:tblBorders>
        </w:tblPrEx>
        <w:trPr>
          <w:trHeight w:val="510"/>
        </w:trPr>
        <w:tc>
          <w:tcPr>
            <w:tcW w:w="846" w:type="dxa"/>
            <w:vMerge/>
            <w:tcBorders>
              <w:top w:val="single" w:sz="4" w:space="0" w:color="auto"/>
            </w:tcBorders>
          </w:tcPr>
          <w:p w:rsidR="006A03CC" w:rsidRPr="007A3421" w:rsidRDefault="006A03CC" w:rsidP="006A03CC">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6A03CC" w:rsidRPr="000B72AE" w:rsidRDefault="006A03CC" w:rsidP="006A03C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6A03CC" w:rsidRDefault="006A03CC" w:rsidP="006A03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rsidR="006A03CC" w:rsidRDefault="006A03CC" w:rsidP="006A03C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6A03CC" w:rsidRPr="00BA6DBA" w:rsidRDefault="006A03CC" w:rsidP="006A03CC">
            <w:pPr>
              <w:spacing w:before="60" w:after="60"/>
              <w:ind w:left="365"/>
              <w:jc w:val="left"/>
              <w:rPr>
                <w:rFonts w:cs="Arial"/>
              </w:rPr>
            </w:pPr>
            <w:r w:rsidRPr="00BA6DBA">
              <w:rPr>
                <w:rFonts w:cs="Arial"/>
              </w:rPr>
              <w:t>VO Grundzüge der internationalen Prüfungsstandards</w:t>
            </w:r>
          </w:p>
        </w:tc>
        <w:tc>
          <w:tcPr>
            <w:tcW w:w="709" w:type="dxa"/>
            <w:tcBorders>
              <w:top w:val="single" w:sz="4" w:space="0" w:color="auto"/>
              <w:left w:val="single" w:sz="4" w:space="0" w:color="auto"/>
              <w:bottom w:val="single" w:sz="4" w:space="0" w:color="auto"/>
              <w:right w:val="single" w:sz="4" w:space="0" w:color="auto"/>
            </w:tcBorders>
          </w:tcPr>
          <w:p w:rsidR="006A03CC" w:rsidRDefault="006A03CC" w:rsidP="006A03CC">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6A03CC" w:rsidRDefault="006A03CC" w:rsidP="006A03CC">
            <w:pPr>
              <w:spacing w:before="60" w:after="60"/>
              <w:jc w:val="right"/>
              <w:rPr>
                <w:rFonts w:cs="Arial"/>
                <w:sz w:val="16"/>
                <w:szCs w:val="16"/>
              </w:rPr>
            </w:pPr>
            <w:r>
              <w:rPr>
                <w:rFonts w:cs="Arial"/>
                <w:sz w:val="16"/>
                <w:szCs w:val="16"/>
              </w:rPr>
              <w:t>5</w:t>
            </w:r>
          </w:p>
        </w:tc>
      </w:tr>
      <w:tr w:rsidR="006A03CC" w:rsidRPr="00DE302D" w:rsidTr="005F07DA">
        <w:tblPrEx>
          <w:tblBorders>
            <w:bottom w:val="single" w:sz="4" w:space="0" w:color="auto"/>
          </w:tblBorders>
        </w:tblPrEx>
        <w:trPr>
          <w:trHeight w:val="510"/>
        </w:trPr>
        <w:tc>
          <w:tcPr>
            <w:tcW w:w="846" w:type="dxa"/>
            <w:vMerge/>
            <w:tcBorders>
              <w:top w:val="single" w:sz="4" w:space="0" w:color="auto"/>
            </w:tcBorders>
          </w:tcPr>
          <w:p w:rsidR="006A03CC" w:rsidRPr="007A3421" w:rsidRDefault="006A03CC" w:rsidP="006A03CC">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6A03CC" w:rsidRPr="000B72AE" w:rsidRDefault="006A03CC" w:rsidP="006A03C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6A03CC" w:rsidRDefault="006A03CC" w:rsidP="006A03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rsidR="006A03CC" w:rsidRDefault="006A03CC" w:rsidP="006A03C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6A03CC" w:rsidRPr="00BA6DBA" w:rsidRDefault="006A03CC" w:rsidP="006A03CC">
            <w:pPr>
              <w:spacing w:before="60" w:after="60"/>
              <w:ind w:left="365"/>
              <w:jc w:val="left"/>
              <w:rPr>
                <w:rFonts w:cs="Arial"/>
              </w:rPr>
            </w:pPr>
            <w:r w:rsidRPr="00BA6DBA">
              <w:rPr>
                <w:rFonts w:cs="Arial"/>
              </w:rPr>
              <w:t>SE Anwendung der internationalen Prüfungsstandards</w:t>
            </w:r>
          </w:p>
        </w:tc>
        <w:tc>
          <w:tcPr>
            <w:tcW w:w="709" w:type="dxa"/>
            <w:tcBorders>
              <w:top w:val="single" w:sz="4" w:space="0" w:color="auto"/>
              <w:left w:val="single" w:sz="4" w:space="0" w:color="auto"/>
              <w:bottom w:val="single" w:sz="4" w:space="0" w:color="auto"/>
              <w:right w:val="single" w:sz="4" w:space="0" w:color="auto"/>
            </w:tcBorders>
          </w:tcPr>
          <w:p w:rsidR="006A03CC" w:rsidRDefault="006A03CC" w:rsidP="006A03CC">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6A03CC" w:rsidRDefault="006A03CC" w:rsidP="006A03CC">
            <w:pPr>
              <w:spacing w:before="60" w:after="60"/>
              <w:jc w:val="right"/>
              <w:rPr>
                <w:rFonts w:cs="Arial"/>
                <w:sz w:val="16"/>
                <w:szCs w:val="16"/>
              </w:rPr>
            </w:pPr>
            <w:r>
              <w:rPr>
                <w:rFonts w:cs="Arial"/>
                <w:sz w:val="16"/>
                <w:szCs w:val="16"/>
              </w:rPr>
              <w:t>5</w:t>
            </w:r>
          </w:p>
        </w:tc>
      </w:tr>
      <w:tr w:rsidR="006A03CC" w:rsidRPr="007A3421" w:rsidTr="00B574E4">
        <w:tblPrEx>
          <w:tblBorders>
            <w:bottom w:val="single" w:sz="4" w:space="0" w:color="auto"/>
          </w:tblBorders>
        </w:tblPrEx>
        <w:trPr>
          <w:trHeight w:val="510"/>
        </w:trPr>
        <w:tc>
          <w:tcPr>
            <w:tcW w:w="846" w:type="dxa"/>
            <w:vMerge w:val="restart"/>
            <w:tcBorders>
              <w:top w:val="single" w:sz="4" w:space="0" w:color="auto"/>
            </w:tcBorders>
          </w:tcPr>
          <w:p w:rsidR="006A03CC" w:rsidRPr="007A3421" w:rsidRDefault="006A03CC" w:rsidP="006A03CC">
            <w:pPr>
              <w:numPr>
                <w:ilvl w:val="0"/>
                <w:numId w:val="1"/>
              </w:numPr>
              <w:tabs>
                <w:tab w:val="clear" w:pos="720"/>
                <w:tab w:val="num" w:pos="540"/>
              </w:tabs>
              <w:spacing w:before="60" w:after="60"/>
              <w:ind w:left="0" w:firstLine="0"/>
              <w:jc w:val="left"/>
            </w:pPr>
          </w:p>
        </w:tc>
        <w:tc>
          <w:tcPr>
            <w:tcW w:w="5812" w:type="dxa"/>
            <w:tcBorders>
              <w:top w:val="single" w:sz="4" w:space="0" w:color="auto"/>
            </w:tcBorders>
            <w:shd w:val="clear" w:color="auto" w:fill="E6E6E6"/>
          </w:tcPr>
          <w:p w:rsidR="006A03CC" w:rsidRPr="000B72AE" w:rsidRDefault="006A03CC" w:rsidP="006A03C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6A03CC" w:rsidRDefault="006A03CC" w:rsidP="006A03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rsidR="006A03CC" w:rsidRDefault="006A03CC" w:rsidP="006A03C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6A03CC" w:rsidRPr="008F68F1" w:rsidRDefault="006A03CC" w:rsidP="006A03CC">
            <w:pPr>
              <w:spacing w:before="60" w:after="60"/>
              <w:ind w:left="5"/>
              <w:jc w:val="left"/>
              <w:rPr>
                <w:rFonts w:cs="Arial"/>
                <w:b/>
              </w:rPr>
            </w:pPr>
            <w:r w:rsidRPr="008F68F1">
              <w:rPr>
                <w:rFonts w:cs="Arial"/>
                <w:b/>
                <w:noProof/>
                <w:lang w:eastAsia="de-AT"/>
              </w:rPr>
              <w:t xml:space="preserve">Wahlmodul: </w:t>
            </w:r>
            <w:r w:rsidRPr="008F68F1">
              <w:rPr>
                <w:rFonts w:cs="Arial"/>
                <w:b/>
                <w:lang w:eastAsia="de-AT"/>
              </w:rPr>
              <w:t>Branchenspezifische Aspekte des Controllings</w:t>
            </w:r>
          </w:p>
        </w:tc>
        <w:tc>
          <w:tcPr>
            <w:tcW w:w="709" w:type="dxa"/>
            <w:tcBorders>
              <w:top w:val="single" w:sz="4" w:space="0" w:color="auto"/>
            </w:tcBorders>
          </w:tcPr>
          <w:p w:rsidR="006A03CC" w:rsidRPr="008F68F1" w:rsidRDefault="008F68F1" w:rsidP="006A03CC">
            <w:pPr>
              <w:spacing w:before="60" w:after="60"/>
              <w:jc w:val="right"/>
              <w:rPr>
                <w:rFonts w:cs="Arial"/>
                <w:b/>
                <w:sz w:val="16"/>
                <w:szCs w:val="16"/>
              </w:rPr>
            </w:pPr>
            <w:r w:rsidRPr="008F68F1">
              <w:rPr>
                <w:rFonts w:cs="Arial"/>
                <w:b/>
                <w:sz w:val="16"/>
                <w:szCs w:val="16"/>
              </w:rPr>
              <w:t>4</w:t>
            </w:r>
          </w:p>
        </w:tc>
        <w:tc>
          <w:tcPr>
            <w:tcW w:w="850" w:type="dxa"/>
            <w:tcBorders>
              <w:top w:val="single" w:sz="4" w:space="0" w:color="auto"/>
            </w:tcBorders>
          </w:tcPr>
          <w:p w:rsidR="006A03CC" w:rsidRPr="008F68F1" w:rsidRDefault="008F68F1" w:rsidP="006A03CC">
            <w:pPr>
              <w:spacing w:before="60" w:after="60"/>
              <w:jc w:val="right"/>
              <w:rPr>
                <w:rFonts w:cs="Arial"/>
                <w:b/>
                <w:sz w:val="16"/>
                <w:szCs w:val="16"/>
              </w:rPr>
            </w:pPr>
            <w:r w:rsidRPr="008F68F1">
              <w:rPr>
                <w:rFonts w:cs="Arial"/>
                <w:b/>
                <w:sz w:val="16"/>
                <w:szCs w:val="16"/>
              </w:rPr>
              <w:t>10</w:t>
            </w:r>
          </w:p>
        </w:tc>
      </w:tr>
      <w:tr w:rsidR="006A03CC" w:rsidRPr="007A3421" w:rsidTr="005F07DA">
        <w:tblPrEx>
          <w:tblBorders>
            <w:bottom w:val="single" w:sz="4" w:space="0" w:color="auto"/>
          </w:tblBorders>
        </w:tblPrEx>
        <w:trPr>
          <w:trHeight w:val="510"/>
        </w:trPr>
        <w:tc>
          <w:tcPr>
            <w:tcW w:w="846" w:type="dxa"/>
            <w:vMerge/>
            <w:tcBorders>
              <w:top w:val="single" w:sz="4" w:space="0" w:color="auto"/>
            </w:tcBorders>
          </w:tcPr>
          <w:p w:rsidR="006A03CC" w:rsidRPr="007A3421" w:rsidRDefault="006A03CC" w:rsidP="006A03CC">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6A03CC" w:rsidRPr="000B72AE" w:rsidRDefault="006A03CC" w:rsidP="006A03C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6A03CC" w:rsidRDefault="006A03CC" w:rsidP="006A03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rsidR="006A03CC" w:rsidRDefault="006A03CC" w:rsidP="006A03C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6A03CC" w:rsidRPr="00BA6DBA" w:rsidRDefault="006A03CC" w:rsidP="006A03CC">
            <w:pPr>
              <w:spacing w:before="60" w:after="60"/>
              <w:ind w:left="365"/>
              <w:jc w:val="left"/>
              <w:rPr>
                <w:rFonts w:cs="Arial"/>
              </w:rPr>
            </w:pPr>
            <w:r w:rsidRPr="00BA6DBA">
              <w:rPr>
                <w:rFonts w:cs="Arial"/>
              </w:rPr>
              <w:t>VU Branchenspezifische Aspekte des Controllings</w:t>
            </w:r>
          </w:p>
        </w:tc>
        <w:tc>
          <w:tcPr>
            <w:tcW w:w="709" w:type="dxa"/>
            <w:tcBorders>
              <w:top w:val="single" w:sz="4" w:space="0" w:color="auto"/>
              <w:left w:val="single" w:sz="4" w:space="0" w:color="auto"/>
              <w:bottom w:val="single" w:sz="4" w:space="0" w:color="auto"/>
              <w:right w:val="single" w:sz="4" w:space="0" w:color="auto"/>
            </w:tcBorders>
          </w:tcPr>
          <w:p w:rsidR="006A03CC" w:rsidRDefault="00142CB1" w:rsidP="006A03CC">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6A03CC" w:rsidRDefault="00142CB1" w:rsidP="006A03CC">
            <w:pPr>
              <w:spacing w:before="60" w:after="60"/>
              <w:jc w:val="right"/>
              <w:rPr>
                <w:rFonts w:cs="Arial"/>
                <w:sz w:val="16"/>
                <w:szCs w:val="16"/>
              </w:rPr>
            </w:pPr>
            <w:r>
              <w:rPr>
                <w:rFonts w:cs="Arial"/>
                <w:sz w:val="16"/>
                <w:szCs w:val="16"/>
              </w:rPr>
              <w:t>5</w:t>
            </w:r>
          </w:p>
        </w:tc>
      </w:tr>
      <w:tr w:rsidR="006A03CC" w:rsidRPr="007A3421" w:rsidTr="005F07DA">
        <w:tblPrEx>
          <w:tblBorders>
            <w:bottom w:val="single" w:sz="4" w:space="0" w:color="auto"/>
          </w:tblBorders>
        </w:tblPrEx>
        <w:trPr>
          <w:trHeight w:val="510"/>
        </w:trPr>
        <w:tc>
          <w:tcPr>
            <w:tcW w:w="846" w:type="dxa"/>
            <w:vMerge/>
            <w:tcBorders>
              <w:top w:val="single" w:sz="4" w:space="0" w:color="auto"/>
            </w:tcBorders>
          </w:tcPr>
          <w:p w:rsidR="006A03CC" w:rsidRPr="007A3421" w:rsidRDefault="006A03CC" w:rsidP="006A03CC">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6A03CC" w:rsidRPr="000B72AE" w:rsidRDefault="006A03CC" w:rsidP="006A03C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6A03CC" w:rsidRDefault="006A03CC" w:rsidP="006A03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rsidR="006A03CC" w:rsidRDefault="006A03CC" w:rsidP="006A03C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6A03CC" w:rsidRPr="00BA6DBA" w:rsidRDefault="006A03CC" w:rsidP="006A03CC">
            <w:pPr>
              <w:spacing w:before="60" w:after="60"/>
              <w:ind w:left="365"/>
              <w:jc w:val="left"/>
              <w:rPr>
                <w:rFonts w:cs="Arial"/>
              </w:rPr>
            </w:pPr>
            <w:r w:rsidRPr="00BA6DBA">
              <w:rPr>
                <w:rFonts w:cs="Arial"/>
              </w:rPr>
              <w:t>SE Branchenspezifische Aspekte des Controllings</w:t>
            </w:r>
          </w:p>
        </w:tc>
        <w:tc>
          <w:tcPr>
            <w:tcW w:w="709" w:type="dxa"/>
            <w:tcBorders>
              <w:top w:val="single" w:sz="4" w:space="0" w:color="auto"/>
              <w:left w:val="single" w:sz="4" w:space="0" w:color="auto"/>
              <w:bottom w:val="single" w:sz="4" w:space="0" w:color="auto"/>
              <w:right w:val="single" w:sz="4" w:space="0" w:color="auto"/>
            </w:tcBorders>
          </w:tcPr>
          <w:p w:rsidR="006A03CC" w:rsidRDefault="00142CB1" w:rsidP="006A03CC">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6A03CC" w:rsidRDefault="00142CB1" w:rsidP="006A03CC">
            <w:pPr>
              <w:spacing w:before="60" w:after="60"/>
              <w:jc w:val="right"/>
              <w:rPr>
                <w:rFonts w:cs="Arial"/>
                <w:sz w:val="16"/>
                <w:szCs w:val="16"/>
              </w:rPr>
            </w:pPr>
            <w:r>
              <w:rPr>
                <w:rFonts w:cs="Arial"/>
                <w:sz w:val="16"/>
                <w:szCs w:val="16"/>
              </w:rPr>
              <w:t>5</w:t>
            </w:r>
          </w:p>
        </w:tc>
      </w:tr>
      <w:tr w:rsidR="006A03CC" w:rsidRPr="007A3421" w:rsidTr="00B574E4">
        <w:tblPrEx>
          <w:tblBorders>
            <w:bottom w:val="single" w:sz="4" w:space="0" w:color="auto"/>
          </w:tblBorders>
        </w:tblPrEx>
        <w:trPr>
          <w:trHeight w:val="510"/>
        </w:trPr>
        <w:tc>
          <w:tcPr>
            <w:tcW w:w="846" w:type="dxa"/>
            <w:vMerge w:val="restart"/>
            <w:tcBorders>
              <w:top w:val="single" w:sz="4" w:space="0" w:color="auto"/>
              <w:bottom w:val="single" w:sz="12" w:space="0" w:color="auto"/>
            </w:tcBorders>
          </w:tcPr>
          <w:p w:rsidR="006A03CC" w:rsidRPr="007A3421" w:rsidRDefault="006A03CC" w:rsidP="006A03CC">
            <w:pPr>
              <w:numPr>
                <w:ilvl w:val="0"/>
                <w:numId w:val="1"/>
              </w:numPr>
              <w:tabs>
                <w:tab w:val="clear" w:pos="720"/>
                <w:tab w:val="num" w:pos="540"/>
              </w:tabs>
              <w:spacing w:before="60" w:after="60"/>
              <w:ind w:left="0" w:firstLine="0"/>
              <w:jc w:val="left"/>
            </w:pPr>
          </w:p>
        </w:tc>
        <w:tc>
          <w:tcPr>
            <w:tcW w:w="5812" w:type="dxa"/>
            <w:tcBorders>
              <w:top w:val="single" w:sz="4" w:space="0" w:color="auto"/>
            </w:tcBorders>
            <w:shd w:val="clear" w:color="auto" w:fill="E6E6E6"/>
          </w:tcPr>
          <w:p w:rsidR="006A03CC" w:rsidRDefault="006A03CC" w:rsidP="006A03C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6A03CC" w:rsidRDefault="006A03CC" w:rsidP="006A03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rsidR="006A03CC" w:rsidRDefault="006A03CC" w:rsidP="006A03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6A03CC" w:rsidRPr="008F68F1" w:rsidRDefault="00142CB1" w:rsidP="006A03CC">
            <w:pPr>
              <w:spacing w:before="60" w:after="60"/>
              <w:ind w:left="5"/>
              <w:jc w:val="left"/>
              <w:rPr>
                <w:rFonts w:cs="Arial"/>
                <w:b/>
              </w:rPr>
            </w:pPr>
            <w:r w:rsidRPr="008F68F1">
              <w:rPr>
                <w:rFonts w:cs="Arial"/>
                <w:b/>
                <w:noProof/>
                <w:lang w:eastAsia="de-AT"/>
              </w:rPr>
              <w:t xml:space="preserve">Wahlmodul: </w:t>
            </w:r>
            <w:r w:rsidRPr="008F68F1">
              <w:rPr>
                <w:rFonts w:cs="Arial"/>
                <w:b/>
                <w:lang w:eastAsia="de-AT"/>
              </w:rPr>
              <w:t>Steuerplanung</w:t>
            </w:r>
          </w:p>
        </w:tc>
        <w:tc>
          <w:tcPr>
            <w:tcW w:w="709" w:type="dxa"/>
            <w:tcBorders>
              <w:top w:val="single" w:sz="4" w:space="0" w:color="auto"/>
            </w:tcBorders>
          </w:tcPr>
          <w:p w:rsidR="006A03CC" w:rsidRPr="008F68F1" w:rsidRDefault="008F68F1" w:rsidP="006A03CC">
            <w:pPr>
              <w:spacing w:before="60" w:after="60"/>
              <w:jc w:val="right"/>
              <w:rPr>
                <w:rFonts w:cs="Arial"/>
                <w:b/>
                <w:sz w:val="16"/>
                <w:szCs w:val="16"/>
              </w:rPr>
            </w:pPr>
            <w:r>
              <w:rPr>
                <w:rFonts w:cs="Arial"/>
                <w:b/>
                <w:sz w:val="16"/>
                <w:szCs w:val="16"/>
              </w:rPr>
              <w:t>4</w:t>
            </w:r>
          </w:p>
        </w:tc>
        <w:tc>
          <w:tcPr>
            <w:tcW w:w="850" w:type="dxa"/>
            <w:tcBorders>
              <w:top w:val="single" w:sz="4" w:space="0" w:color="auto"/>
            </w:tcBorders>
          </w:tcPr>
          <w:p w:rsidR="006A03CC" w:rsidRPr="008F68F1" w:rsidRDefault="008F68F1" w:rsidP="006A03CC">
            <w:pPr>
              <w:spacing w:before="60" w:after="60"/>
              <w:jc w:val="right"/>
              <w:rPr>
                <w:rFonts w:cs="Arial"/>
                <w:b/>
                <w:sz w:val="16"/>
                <w:szCs w:val="16"/>
              </w:rPr>
            </w:pPr>
            <w:r>
              <w:rPr>
                <w:rFonts w:cs="Arial"/>
                <w:b/>
                <w:sz w:val="16"/>
                <w:szCs w:val="16"/>
              </w:rPr>
              <w:t>10</w:t>
            </w:r>
          </w:p>
        </w:tc>
      </w:tr>
      <w:tr w:rsidR="006A03CC" w:rsidRPr="007A3421" w:rsidTr="005F07DA">
        <w:tblPrEx>
          <w:tblBorders>
            <w:bottom w:val="single" w:sz="4" w:space="0" w:color="auto"/>
          </w:tblBorders>
        </w:tblPrEx>
        <w:trPr>
          <w:trHeight w:val="510"/>
        </w:trPr>
        <w:tc>
          <w:tcPr>
            <w:tcW w:w="846" w:type="dxa"/>
            <w:vMerge/>
            <w:tcBorders>
              <w:top w:val="single" w:sz="4" w:space="0" w:color="auto"/>
              <w:bottom w:val="single" w:sz="12" w:space="0" w:color="auto"/>
            </w:tcBorders>
          </w:tcPr>
          <w:p w:rsidR="006A03CC" w:rsidRPr="007A3421" w:rsidRDefault="006A03CC" w:rsidP="006A03CC">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6A03CC" w:rsidRPr="000B72AE" w:rsidRDefault="006A03CC" w:rsidP="006A03C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6A03CC" w:rsidRDefault="006A03CC" w:rsidP="006A03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rsidR="006A03CC" w:rsidRDefault="006A03CC" w:rsidP="006A03C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6A03CC" w:rsidRPr="00BA6DBA" w:rsidRDefault="00142CB1" w:rsidP="006A03CC">
            <w:pPr>
              <w:spacing w:before="60" w:after="60"/>
              <w:ind w:left="365"/>
              <w:jc w:val="left"/>
              <w:rPr>
                <w:rFonts w:cs="Arial"/>
              </w:rPr>
            </w:pPr>
            <w:r w:rsidRPr="00BA6DBA">
              <w:rPr>
                <w:rFonts w:cs="Arial"/>
              </w:rPr>
              <w:t>VU Steuerplanung</w:t>
            </w:r>
          </w:p>
        </w:tc>
        <w:tc>
          <w:tcPr>
            <w:tcW w:w="709" w:type="dxa"/>
            <w:tcBorders>
              <w:top w:val="single" w:sz="4" w:space="0" w:color="auto"/>
              <w:left w:val="single" w:sz="4" w:space="0" w:color="auto"/>
              <w:bottom w:val="single" w:sz="4" w:space="0" w:color="auto"/>
              <w:right w:val="single" w:sz="4" w:space="0" w:color="auto"/>
            </w:tcBorders>
          </w:tcPr>
          <w:p w:rsidR="006A03CC" w:rsidRDefault="00142CB1" w:rsidP="006A03CC">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6A03CC" w:rsidRDefault="00142CB1" w:rsidP="006A03CC">
            <w:pPr>
              <w:spacing w:before="60" w:after="60"/>
              <w:jc w:val="right"/>
              <w:rPr>
                <w:rFonts w:cs="Arial"/>
                <w:sz w:val="16"/>
                <w:szCs w:val="16"/>
              </w:rPr>
            </w:pPr>
            <w:r>
              <w:rPr>
                <w:rFonts w:cs="Arial"/>
                <w:sz w:val="16"/>
                <w:szCs w:val="16"/>
              </w:rPr>
              <w:t>5</w:t>
            </w:r>
          </w:p>
        </w:tc>
      </w:tr>
      <w:tr w:rsidR="006A03CC" w:rsidRPr="007A3421" w:rsidTr="0035605F">
        <w:tblPrEx>
          <w:tblBorders>
            <w:bottom w:val="single" w:sz="4" w:space="0" w:color="auto"/>
          </w:tblBorders>
        </w:tblPrEx>
        <w:trPr>
          <w:trHeight w:val="510"/>
        </w:trPr>
        <w:tc>
          <w:tcPr>
            <w:tcW w:w="846" w:type="dxa"/>
            <w:vMerge/>
            <w:tcBorders>
              <w:bottom w:val="single" w:sz="4" w:space="0" w:color="000000"/>
            </w:tcBorders>
          </w:tcPr>
          <w:p w:rsidR="006A03CC" w:rsidRPr="007A3421" w:rsidRDefault="006A03CC" w:rsidP="006A03CC">
            <w:pPr>
              <w:numPr>
                <w:ilvl w:val="0"/>
                <w:numId w:val="1"/>
              </w:numPr>
              <w:tabs>
                <w:tab w:val="clear" w:pos="720"/>
                <w:tab w:val="num" w:pos="540"/>
              </w:tabs>
              <w:spacing w:before="60" w:after="60"/>
              <w:ind w:left="0" w:firstLine="0"/>
              <w:jc w:val="left"/>
            </w:pPr>
          </w:p>
        </w:tc>
        <w:tc>
          <w:tcPr>
            <w:tcW w:w="5812" w:type="dxa"/>
            <w:shd w:val="clear" w:color="auto" w:fill="E6E6E6"/>
          </w:tcPr>
          <w:p w:rsidR="006A03CC" w:rsidRDefault="006A03CC" w:rsidP="006A03C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6A03CC" w:rsidRDefault="006A03CC" w:rsidP="006A03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shd w:val="clear" w:color="auto" w:fill="E6E6E6"/>
          </w:tcPr>
          <w:p w:rsidR="006A03CC" w:rsidRDefault="006A03CC" w:rsidP="006A03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6A03CC" w:rsidRPr="00BA6DBA" w:rsidRDefault="00142CB1" w:rsidP="006A03CC">
            <w:pPr>
              <w:spacing w:before="60" w:after="60"/>
              <w:ind w:left="365"/>
              <w:jc w:val="left"/>
              <w:rPr>
                <w:rFonts w:cs="Arial"/>
              </w:rPr>
            </w:pPr>
            <w:r w:rsidRPr="00BA6DBA">
              <w:rPr>
                <w:rFonts w:cs="Arial"/>
              </w:rPr>
              <w:t>SE Steuerplanung</w:t>
            </w:r>
          </w:p>
        </w:tc>
        <w:tc>
          <w:tcPr>
            <w:tcW w:w="709" w:type="dxa"/>
          </w:tcPr>
          <w:p w:rsidR="006A03CC" w:rsidRDefault="00142CB1" w:rsidP="006A03CC">
            <w:pPr>
              <w:spacing w:before="60" w:after="60"/>
              <w:jc w:val="right"/>
              <w:rPr>
                <w:rFonts w:cs="Arial"/>
                <w:sz w:val="16"/>
                <w:szCs w:val="16"/>
              </w:rPr>
            </w:pPr>
            <w:r>
              <w:rPr>
                <w:rFonts w:cs="Arial"/>
                <w:sz w:val="16"/>
                <w:szCs w:val="16"/>
              </w:rPr>
              <w:t>2</w:t>
            </w:r>
          </w:p>
        </w:tc>
        <w:tc>
          <w:tcPr>
            <w:tcW w:w="850" w:type="dxa"/>
          </w:tcPr>
          <w:p w:rsidR="006A03CC" w:rsidRDefault="00142CB1" w:rsidP="006A03CC">
            <w:pPr>
              <w:spacing w:before="60" w:after="60"/>
              <w:jc w:val="right"/>
              <w:rPr>
                <w:rFonts w:cs="Arial"/>
                <w:sz w:val="16"/>
                <w:szCs w:val="16"/>
              </w:rPr>
            </w:pPr>
            <w:r>
              <w:rPr>
                <w:rFonts w:cs="Arial"/>
                <w:sz w:val="16"/>
                <w:szCs w:val="16"/>
              </w:rPr>
              <w:t>5</w:t>
            </w:r>
          </w:p>
        </w:tc>
      </w:tr>
      <w:tr w:rsidR="006A03CC" w:rsidRPr="007A3421" w:rsidTr="0035605F">
        <w:tblPrEx>
          <w:tblBorders>
            <w:bottom w:val="single" w:sz="4" w:space="0" w:color="auto"/>
          </w:tblBorders>
        </w:tblPrEx>
        <w:trPr>
          <w:trHeight w:val="510"/>
        </w:trPr>
        <w:tc>
          <w:tcPr>
            <w:tcW w:w="846" w:type="dxa"/>
            <w:vMerge w:val="restart"/>
            <w:tcBorders>
              <w:top w:val="single" w:sz="4" w:space="0" w:color="000000"/>
            </w:tcBorders>
          </w:tcPr>
          <w:p w:rsidR="006A03CC" w:rsidRPr="007A3421" w:rsidRDefault="006A03CC" w:rsidP="006A03CC">
            <w:pPr>
              <w:numPr>
                <w:ilvl w:val="0"/>
                <w:numId w:val="1"/>
              </w:numPr>
              <w:tabs>
                <w:tab w:val="clear" w:pos="720"/>
                <w:tab w:val="num" w:pos="540"/>
              </w:tabs>
              <w:spacing w:before="60" w:after="60"/>
              <w:ind w:left="0" w:firstLine="0"/>
              <w:jc w:val="left"/>
            </w:pPr>
            <w:r>
              <w:br w:type="page"/>
            </w:r>
          </w:p>
        </w:tc>
        <w:tc>
          <w:tcPr>
            <w:tcW w:w="5812" w:type="dxa"/>
            <w:tcBorders>
              <w:top w:val="single" w:sz="4" w:space="0" w:color="auto"/>
            </w:tcBorders>
            <w:shd w:val="clear" w:color="auto" w:fill="E6E6E6"/>
          </w:tcPr>
          <w:p w:rsidR="006A03CC" w:rsidRDefault="006A03CC" w:rsidP="006A03C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6A03CC" w:rsidRDefault="006A03CC" w:rsidP="006A03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rsidR="006A03CC" w:rsidRDefault="006A03CC" w:rsidP="006A03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6A03CC" w:rsidRPr="008F68F1" w:rsidRDefault="00142CB1" w:rsidP="006A03CC">
            <w:pPr>
              <w:spacing w:before="60" w:after="60"/>
              <w:ind w:left="5"/>
              <w:jc w:val="left"/>
              <w:rPr>
                <w:rFonts w:cs="Arial"/>
                <w:b/>
              </w:rPr>
            </w:pPr>
            <w:r w:rsidRPr="008F68F1">
              <w:rPr>
                <w:rFonts w:cs="Arial"/>
                <w:b/>
                <w:noProof/>
                <w:lang w:eastAsia="de-AT"/>
              </w:rPr>
              <w:t xml:space="preserve">Wahlmodul: </w:t>
            </w:r>
            <w:proofErr w:type="spellStart"/>
            <w:r w:rsidRPr="008F68F1">
              <w:rPr>
                <w:rFonts w:cs="Arial"/>
                <w:b/>
                <w:lang w:val="de-DE" w:eastAsia="de-AT"/>
              </w:rPr>
              <w:t>Sustainability</w:t>
            </w:r>
            <w:proofErr w:type="spellEnd"/>
            <w:r w:rsidRPr="008F68F1">
              <w:rPr>
                <w:rFonts w:cs="Arial"/>
                <w:b/>
                <w:lang w:val="de-DE" w:eastAsia="de-AT"/>
              </w:rPr>
              <w:t xml:space="preserve"> Reporting</w:t>
            </w:r>
          </w:p>
        </w:tc>
        <w:tc>
          <w:tcPr>
            <w:tcW w:w="709" w:type="dxa"/>
            <w:tcBorders>
              <w:top w:val="single" w:sz="4" w:space="0" w:color="auto"/>
            </w:tcBorders>
          </w:tcPr>
          <w:p w:rsidR="006A03CC" w:rsidRPr="008F68F1" w:rsidRDefault="008F68F1" w:rsidP="006A03CC">
            <w:pPr>
              <w:spacing w:before="60" w:after="60"/>
              <w:jc w:val="right"/>
              <w:rPr>
                <w:rFonts w:cs="Arial"/>
                <w:b/>
                <w:sz w:val="16"/>
                <w:szCs w:val="16"/>
              </w:rPr>
            </w:pPr>
            <w:r>
              <w:rPr>
                <w:rFonts w:cs="Arial"/>
                <w:b/>
                <w:sz w:val="16"/>
                <w:szCs w:val="16"/>
              </w:rPr>
              <w:t>4</w:t>
            </w:r>
          </w:p>
        </w:tc>
        <w:tc>
          <w:tcPr>
            <w:tcW w:w="850" w:type="dxa"/>
            <w:tcBorders>
              <w:top w:val="single" w:sz="4" w:space="0" w:color="auto"/>
            </w:tcBorders>
          </w:tcPr>
          <w:p w:rsidR="006A03CC" w:rsidRPr="008F68F1" w:rsidRDefault="008F68F1" w:rsidP="006A03CC">
            <w:pPr>
              <w:spacing w:before="60" w:after="60"/>
              <w:jc w:val="right"/>
              <w:rPr>
                <w:rFonts w:cs="Arial"/>
                <w:b/>
                <w:sz w:val="16"/>
                <w:szCs w:val="16"/>
              </w:rPr>
            </w:pPr>
            <w:r>
              <w:rPr>
                <w:rFonts w:cs="Arial"/>
                <w:b/>
                <w:sz w:val="16"/>
                <w:szCs w:val="16"/>
              </w:rPr>
              <w:t>10</w:t>
            </w:r>
          </w:p>
        </w:tc>
      </w:tr>
      <w:tr w:rsidR="006A03CC" w:rsidRPr="007A3421" w:rsidTr="005F07DA">
        <w:tblPrEx>
          <w:tblBorders>
            <w:bottom w:val="single" w:sz="4" w:space="0" w:color="auto"/>
          </w:tblBorders>
        </w:tblPrEx>
        <w:trPr>
          <w:trHeight w:val="510"/>
        </w:trPr>
        <w:tc>
          <w:tcPr>
            <w:tcW w:w="846" w:type="dxa"/>
            <w:vMerge/>
            <w:tcBorders>
              <w:top w:val="single" w:sz="4" w:space="0" w:color="000000"/>
            </w:tcBorders>
          </w:tcPr>
          <w:p w:rsidR="006A03CC" w:rsidRDefault="006A03CC" w:rsidP="006A03CC">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6A03CC" w:rsidRPr="000B72AE" w:rsidRDefault="006A03CC" w:rsidP="006A03C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6A03CC" w:rsidRDefault="006A03CC" w:rsidP="006A03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rsidR="006A03CC" w:rsidRDefault="006A03CC" w:rsidP="006A03C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6A03CC" w:rsidRPr="00BA6DBA" w:rsidRDefault="00142CB1" w:rsidP="006A03CC">
            <w:pPr>
              <w:spacing w:before="60" w:after="60"/>
              <w:ind w:left="365"/>
              <w:jc w:val="left"/>
              <w:rPr>
                <w:rFonts w:cs="Arial"/>
              </w:rPr>
            </w:pPr>
            <w:r w:rsidRPr="00BA6DBA">
              <w:rPr>
                <w:rFonts w:cs="Arial"/>
              </w:rPr>
              <w:t xml:space="preserve">VO </w:t>
            </w:r>
            <w:proofErr w:type="spellStart"/>
            <w:r w:rsidRPr="00BA6DBA">
              <w:rPr>
                <w:rFonts w:cs="Arial"/>
                <w:lang w:eastAsia="de-AT"/>
              </w:rPr>
              <w:t>Sustainability</w:t>
            </w:r>
            <w:proofErr w:type="spellEnd"/>
            <w:r w:rsidRPr="00BA6DBA">
              <w:rPr>
                <w:rFonts w:cs="Arial"/>
                <w:lang w:eastAsia="de-AT"/>
              </w:rPr>
              <w:t xml:space="preserve"> Reporting</w:t>
            </w:r>
          </w:p>
        </w:tc>
        <w:tc>
          <w:tcPr>
            <w:tcW w:w="709" w:type="dxa"/>
            <w:tcBorders>
              <w:top w:val="single" w:sz="4" w:space="0" w:color="auto"/>
              <w:left w:val="single" w:sz="4" w:space="0" w:color="auto"/>
              <w:bottom w:val="single" w:sz="4" w:space="0" w:color="auto"/>
              <w:right w:val="single" w:sz="4" w:space="0" w:color="auto"/>
            </w:tcBorders>
          </w:tcPr>
          <w:p w:rsidR="006A03CC" w:rsidRDefault="00142CB1" w:rsidP="006A03CC">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6A03CC" w:rsidRDefault="00142CB1" w:rsidP="006A03CC">
            <w:pPr>
              <w:spacing w:before="60" w:after="60"/>
              <w:jc w:val="right"/>
              <w:rPr>
                <w:rFonts w:cs="Arial"/>
                <w:sz w:val="16"/>
                <w:szCs w:val="16"/>
              </w:rPr>
            </w:pPr>
            <w:r>
              <w:rPr>
                <w:rFonts w:cs="Arial"/>
                <w:sz w:val="16"/>
                <w:szCs w:val="16"/>
              </w:rPr>
              <w:t>5</w:t>
            </w:r>
          </w:p>
        </w:tc>
      </w:tr>
      <w:tr w:rsidR="006A03CC" w:rsidRPr="007A3421" w:rsidTr="005F07DA">
        <w:tblPrEx>
          <w:tblBorders>
            <w:bottom w:val="single" w:sz="4" w:space="0" w:color="auto"/>
          </w:tblBorders>
        </w:tblPrEx>
        <w:trPr>
          <w:trHeight w:val="510"/>
        </w:trPr>
        <w:tc>
          <w:tcPr>
            <w:tcW w:w="846" w:type="dxa"/>
            <w:vMerge/>
            <w:tcBorders>
              <w:top w:val="single" w:sz="4" w:space="0" w:color="000000"/>
            </w:tcBorders>
          </w:tcPr>
          <w:p w:rsidR="006A03CC" w:rsidRDefault="006A03CC" w:rsidP="006A03CC">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6A03CC" w:rsidRPr="000B72AE" w:rsidRDefault="006A03CC" w:rsidP="006A03C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6A03CC" w:rsidRDefault="006A03CC" w:rsidP="006A03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rsidR="006A03CC" w:rsidRDefault="006A03CC" w:rsidP="006A03C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6A03CC" w:rsidRPr="00BA6DBA" w:rsidRDefault="00142CB1" w:rsidP="006A03CC">
            <w:pPr>
              <w:spacing w:before="60" w:after="60"/>
              <w:ind w:left="365"/>
              <w:jc w:val="left"/>
              <w:rPr>
                <w:rFonts w:cs="Arial"/>
              </w:rPr>
            </w:pPr>
            <w:r w:rsidRPr="00BA6DBA">
              <w:rPr>
                <w:rFonts w:cs="Arial"/>
              </w:rPr>
              <w:t xml:space="preserve">SE </w:t>
            </w:r>
            <w:proofErr w:type="spellStart"/>
            <w:r w:rsidRPr="00BA6DBA">
              <w:rPr>
                <w:rFonts w:cs="Arial"/>
                <w:lang w:eastAsia="de-AT"/>
              </w:rPr>
              <w:t>Sustainability</w:t>
            </w:r>
            <w:proofErr w:type="spellEnd"/>
            <w:r w:rsidRPr="00BA6DBA">
              <w:rPr>
                <w:rFonts w:cs="Arial"/>
                <w:lang w:eastAsia="de-AT"/>
              </w:rPr>
              <w:t xml:space="preserve"> Reporting</w:t>
            </w:r>
          </w:p>
        </w:tc>
        <w:tc>
          <w:tcPr>
            <w:tcW w:w="709" w:type="dxa"/>
            <w:tcBorders>
              <w:top w:val="single" w:sz="4" w:space="0" w:color="auto"/>
              <w:left w:val="single" w:sz="4" w:space="0" w:color="auto"/>
              <w:bottom w:val="single" w:sz="4" w:space="0" w:color="auto"/>
              <w:right w:val="single" w:sz="4" w:space="0" w:color="auto"/>
            </w:tcBorders>
          </w:tcPr>
          <w:p w:rsidR="006A03CC" w:rsidRDefault="00142CB1" w:rsidP="006A03CC">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6A03CC" w:rsidRDefault="00142CB1" w:rsidP="006A03CC">
            <w:pPr>
              <w:spacing w:before="60" w:after="60"/>
              <w:jc w:val="right"/>
              <w:rPr>
                <w:rFonts w:cs="Arial"/>
                <w:sz w:val="16"/>
                <w:szCs w:val="16"/>
              </w:rPr>
            </w:pPr>
            <w:r>
              <w:rPr>
                <w:rFonts w:cs="Arial"/>
                <w:sz w:val="16"/>
                <w:szCs w:val="16"/>
              </w:rPr>
              <w:t>5</w:t>
            </w:r>
          </w:p>
        </w:tc>
      </w:tr>
    </w:tbl>
    <w:p w:rsidR="00F93E33" w:rsidRDefault="00F93E33">
      <w:r>
        <w:br w:type="page"/>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12"/>
        <w:gridCol w:w="708"/>
        <w:gridCol w:w="731"/>
        <w:gridCol w:w="6215"/>
        <w:gridCol w:w="702"/>
        <w:gridCol w:w="7"/>
        <w:gridCol w:w="850"/>
      </w:tblGrid>
      <w:tr w:rsidR="00307FA8" w:rsidRPr="007A3421" w:rsidTr="00B574E4">
        <w:trPr>
          <w:trHeight w:val="510"/>
        </w:trPr>
        <w:tc>
          <w:tcPr>
            <w:tcW w:w="846" w:type="dxa"/>
            <w:vMerge w:val="restart"/>
            <w:tcBorders>
              <w:top w:val="single" w:sz="4" w:space="0" w:color="auto"/>
              <w:bottom w:val="single" w:sz="12" w:space="0" w:color="auto"/>
            </w:tcBorders>
          </w:tcPr>
          <w:p w:rsidR="00307FA8" w:rsidRPr="007A3421" w:rsidRDefault="00307FA8" w:rsidP="00DB06AA">
            <w:pPr>
              <w:numPr>
                <w:ilvl w:val="0"/>
                <w:numId w:val="1"/>
              </w:numPr>
              <w:tabs>
                <w:tab w:val="clear" w:pos="720"/>
                <w:tab w:val="num" w:pos="540"/>
              </w:tabs>
              <w:spacing w:before="60" w:after="60"/>
              <w:ind w:left="0" w:firstLine="0"/>
              <w:jc w:val="left"/>
            </w:pPr>
          </w:p>
        </w:tc>
        <w:tc>
          <w:tcPr>
            <w:tcW w:w="5812" w:type="dxa"/>
            <w:tcBorders>
              <w:top w:val="single" w:sz="4" w:space="0" w:color="auto"/>
            </w:tcBorders>
            <w:shd w:val="clear" w:color="auto" w:fill="E6E6E6"/>
          </w:tcPr>
          <w:p w:rsidR="00307FA8"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307FA8"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307FA8"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307FA8" w:rsidRPr="008F68F1" w:rsidRDefault="00142CB1" w:rsidP="00630759">
            <w:pPr>
              <w:spacing w:before="60" w:after="60"/>
              <w:ind w:left="5"/>
              <w:jc w:val="left"/>
              <w:rPr>
                <w:rFonts w:cs="Arial"/>
                <w:b/>
              </w:rPr>
            </w:pPr>
            <w:r w:rsidRPr="008F68F1">
              <w:rPr>
                <w:rFonts w:cs="Arial"/>
                <w:b/>
                <w:noProof/>
                <w:lang w:eastAsia="de-AT"/>
              </w:rPr>
              <w:t xml:space="preserve">Wahlmodul: </w:t>
            </w:r>
            <w:r w:rsidRPr="008F68F1">
              <w:rPr>
                <w:rFonts w:cs="Arial"/>
                <w:b/>
                <w:lang w:val="de-DE" w:eastAsia="de-AT"/>
              </w:rPr>
              <w:t>Aktuelle Themen im Controlling</w:t>
            </w:r>
          </w:p>
        </w:tc>
        <w:tc>
          <w:tcPr>
            <w:tcW w:w="709" w:type="dxa"/>
            <w:gridSpan w:val="2"/>
            <w:tcBorders>
              <w:top w:val="single" w:sz="4" w:space="0" w:color="auto"/>
            </w:tcBorders>
          </w:tcPr>
          <w:p w:rsidR="00307FA8" w:rsidRPr="008F68F1" w:rsidRDefault="008F68F1" w:rsidP="007713AF">
            <w:pPr>
              <w:spacing w:before="60" w:after="60"/>
              <w:jc w:val="right"/>
              <w:rPr>
                <w:rFonts w:cs="Arial"/>
                <w:b/>
                <w:sz w:val="16"/>
                <w:szCs w:val="16"/>
              </w:rPr>
            </w:pPr>
            <w:r>
              <w:rPr>
                <w:rFonts w:cs="Arial"/>
                <w:b/>
                <w:sz w:val="16"/>
                <w:szCs w:val="16"/>
              </w:rPr>
              <w:t>4</w:t>
            </w:r>
          </w:p>
        </w:tc>
        <w:tc>
          <w:tcPr>
            <w:tcW w:w="850" w:type="dxa"/>
            <w:tcBorders>
              <w:top w:val="single" w:sz="4" w:space="0" w:color="auto"/>
            </w:tcBorders>
          </w:tcPr>
          <w:p w:rsidR="00307FA8" w:rsidRPr="008F68F1" w:rsidRDefault="008F68F1" w:rsidP="007713AF">
            <w:pPr>
              <w:spacing w:before="60" w:after="60"/>
              <w:jc w:val="right"/>
              <w:rPr>
                <w:rFonts w:cs="Arial"/>
                <w:b/>
                <w:sz w:val="16"/>
                <w:szCs w:val="16"/>
              </w:rPr>
            </w:pPr>
            <w:r>
              <w:rPr>
                <w:rFonts w:cs="Arial"/>
                <w:b/>
                <w:sz w:val="16"/>
                <w:szCs w:val="16"/>
              </w:rPr>
              <w:t>10</w:t>
            </w:r>
          </w:p>
        </w:tc>
      </w:tr>
      <w:tr w:rsidR="00F93E33" w:rsidRPr="007A3421" w:rsidTr="005F07DA">
        <w:trPr>
          <w:trHeight w:val="510"/>
        </w:trPr>
        <w:tc>
          <w:tcPr>
            <w:tcW w:w="846" w:type="dxa"/>
            <w:vMerge/>
            <w:tcBorders>
              <w:top w:val="single" w:sz="4" w:space="0" w:color="auto"/>
              <w:bottom w:val="single" w:sz="12" w:space="0" w:color="auto"/>
            </w:tcBorders>
          </w:tcPr>
          <w:p w:rsidR="00F93E33" w:rsidRPr="007A3421" w:rsidRDefault="00F93E33" w:rsidP="00F93E33">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F93E33" w:rsidRPr="000B72AE" w:rsidRDefault="00F93E33" w:rsidP="00F93E3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F93E33" w:rsidRDefault="00F93E33" w:rsidP="00F93E3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F93E33" w:rsidRDefault="00F93E33" w:rsidP="00F93E3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F93E33" w:rsidRPr="00BA6DBA" w:rsidRDefault="00142CB1" w:rsidP="00F93E33">
            <w:pPr>
              <w:spacing w:before="60" w:after="60"/>
              <w:ind w:left="365"/>
              <w:jc w:val="left"/>
              <w:rPr>
                <w:rFonts w:cs="Arial"/>
              </w:rPr>
            </w:pPr>
            <w:r w:rsidRPr="00BA6DBA">
              <w:rPr>
                <w:rFonts w:cs="Arial"/>
              </w:rPr>
              <w:t xml:space="preserve">VU </w:t>
            </w:r>
            <w:r w:rsidRPr="00BA6DBA">
              <w:rPr>
                <w:rFonts w:cs="Arial"/>
                <w:lang w:val="de-DE" w:eastAsia="de-AT"/>
              </w:rPr>
              <w:t>Aktuelle Themen im Controlling</w:t>
            </w:r>
          </w:p>
        </w:tc>
        <w:tc>
          <w:tcPr>
            <w:tcW w:w="709" w:type="dxa"/>
            <w:gridSpan w:val="2"/>
            <w:tcBorders>
              <w:top w:val="single" w:sz="4" w:space="0" w:color="auto"/>
              <w:left w:val="single" w:sz="4" w:space="0" w:color="auto"/>
              <w:bottom w:val="single" w:sz="4" w:space="0" w:color="auto"/>
              <w:right w:val="single" w:sz="4" w:space="0" w:color="auto"/>
            </w:tcBorders>
          </w:tcPr>
          <w:p w:rsidR="00F93E33" w:rsidRDefault="00142CB1" w:rsidP="00F93E33">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F93E33" w:rsidRDefault="00142CB1" w:rsidP="00F93E33">
            <w:pPr>
              <w:spacing w:before="60" w:after="60"/>
              <w:jc w:val="right"/>
              <w:rPr>
                <w:rFonts w:cs="Arial"/>
                <w:sz w:val="16"/>
                <w:szCs w:val="16"/>
              </w:rPr>
            </w:pPr>
            <w:r>
              <w:rPr>
                <w:rFonts w:cs="Arial"/>
                <w:sz w:val="16"/>
                <w:szCs w:val="16"/>
              </w:rPr>
              <w:t>5</w:t>
            </w:r>
          </w:p>
        </w:tc>
      </w:tr>
      <w:tr w:rsidR="00F93E33" w:rsidRPr="007A3421" w:rsidTr="005F07DA">
        <w:trPr>
          <w:trHeight w:val="510"/>
        </w:trPr>
        <w:tc>
          <w:tcPr>
            <w:tcW w:w="846" w:type="dxa"/>
            <w:vMerge/>
            <w:tcBorders>
              <w:top w:val="single" w:sz="4" w:space="0" w:color="auto"/>
              <w:bottom w:val="single" w:sz="12" w:space="0" w:color="auto"/>
            </w:tcBorders>
          </w:tcPr>
          <w:p w:rsidR="00F93E33" w:rsidRPr="007A3421" w:rsidRDefault="00F93E33" w:rsidP="00F93E33">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F93E33" w:rsidRPr="000B72AE" w:rsidRDefault="00F93E33" w:rsidP="00F93E3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F93E33" w:rsidRDefault="00F93E33" w:rsidP="00F93E3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F93E33" w:rsidRDefault="00F93E33" w:rsidP="00F93E3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F93E33" w:rsidRPr="00BA6DBA" w:rsidRDefault="00142CB1" w:rsidP="00F93E33">
            <w:pPr>
              <w:spacing w:before="60" w:after="60"/>
              <w:ind w:left="365"/>
              <w:jc w:val="left"/>
              <w:rPr>
                <w:rFonts w:cs="Arial"/>
              </w:rPr>
            </w:pPr>
            <w:r w:rsidRPr="00BA6DBA">
              <w:rPr>
                <w:rFonts w:cs="Arial"/>
              </w:rPr>
              <w:t xml:space="preserve">SE </w:t>
            </w:r>
            <w:r w:rsidRPr="00BA6DBA">
              <w:rPr>
                <w:rFonts w:cs="Arial"/>
                <w:lang w:val="de-DE" w:eastAsia="de-AT"/>
              </w:rPr>
              <w:t>Aktuelle Themen im Controlling</w:t>
            </w:r>
          </w:p>
        </w:tc>
        <w:tc>
          <w:tcPr>
            <w:tcW w:w="709" w:type="dxa"/>
            <w:gridSpan w:val="2"/>
            <w:tcBorders>
              <w:top w:val="single" w:sz="4" w:space="0" w:color="auto"/>
              <w:left w:val="single" w:sz="4" w:space="0" w:color="auto"/>
              <w:bottom w:val="single" w:sz="4" w:space="0" w:color="auto"/>
              <w:right w:val="single" w:sz="4" w:space="0" w:color="auto"/>
            </w:tcBorders>
          </w:tcPr>
          <w:p w:rsidR="00F93E33" w:rsidRDefault="00142CB1" w:rsidP="00F93E33">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F93E33" w:rsidRDefault="00142CB1" w:rsidP="00F93E33">
            <w:pPr>
              <w:spacing w:before="60" w:after="60"/>
              <w:jc w:val="right"/>
              <w:rPr>
                <w:rFonts w:cs="Arial"/>
                <w:sz w:val="16"/>
                <w:szCs w:val="16"/>
              </w:rPr>
            </w:pPr>
            <w:r>
              <w:rPr>
                <w:rFonts w:cs="Arial"/>
                <w:sz w:val="16"/>
                <w:szCs w:val="16"/>
              </w:rPr>
              <w:t>5</w:t>
            </w:r>
          </w:p>
        </w:tc>
      </w:tr>
      <w:tr w:rsidR="00142CB1" w:rsidRPr="007A3421" w:rsidTr="008F68F1">
        <w:trPr>
          <w:trHeight w:val="510"/>
        </w:trPr>
        <w:tc>
          <w:tcPr>
            <w:tcW w:w="846" w:type="dxa"/>
            <w:vMerge w:val="restart"/>
            <w:tcBorders>
              <w:top w:val="single" w:sz="4" w:space="0" w:color="000000"/>
            </w:tcBorders>
          </w:tcPr>
          <w:p w:rsidR="00142CB1" w:rsidRPr="007A3421" w:rsidRDefault="00142CB1" w:rsidP="00142CB1">
            <w:pPr>
              <w:numPr>
                <w:ilvl w:val="0"/>
                <w:numId w:val="1"/>
              </w:numPr>
              <w:tabs>
                <w:tab w:val="clear" w:pos="720"/>
                <w:tab w:val="num" w:pos="540"/>
              </w:tabs>
              <w:spacing w:before="60" w:after="60"/>
              <w:ind w:left="0" w:firstLine="0"/>
              <w:jc w:val="left"/>
            </w:pPr>
            <w:r>
              <w:br w:type="page"/>
            </w:r>
          </w:p>
        </w:tc>
        <w:tc>
          <w:tcPr>
            <w:tcW w:w="5812" w:type="dxa"/>
            <w:tcBorders>
              <w:top w:val="single" w:sz="4" w:space="0" w:color="auto"/>
            </w:tcBorders>
            <w:shd w:val="clear" w:color="auto" w:fill="E6E6E6"/>
          </w:tcPr>
          <w:p w:rsidR="00142CB1" w:rsidRDefault="00142CB1" w:rsidP="00142CB1">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142CB1" w:rsidRDefault="00142CB1" w:rsidP="00142CB1">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142CB1" w:rsidRDefault="00142CB1" w:rsidP="00142CB1">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vAlign w:val="center"/>
          </w:tcPr>
          <w:p w:rsidR="00142CB1" w:rsidRPr="008F68F1" w:rsidRDefault="00142CB1" w:rsidP="008F68F1">
            <w:pPr>
              <w:tabs>
                <w:tab w:val="left" w:pos="340"/>
                <w:tab w:val="left" w:pos="680"/>
                <w:tab w:val="left" w:pos="1021"/>
                <w:tab w:val="left" w:pos="5103"/>
              </w:tabs>
              <w:rPr>
                <w:rFonts w:cs="Arial"/>
                <w:b/>
                <w:noProof/>
                <w:lang w:eastAsia="de-AT"/>
              </w:rPr>
            </w:pPr>
            <w:r w:rsidRPr="008F68F1">
              <w:rPr>
                <w:rFonts w:cs="Arial"/>
                <w:b/>
                <w:noProof/>
                <w:lang w:eastAsia="de-AT"/>
              </w:rPr>
              <w:t xml:space="preserve">Wahlmodul: </w:t>
            </w:r>
            <w:proofErr w:type="spellStart"/>
            <w:r w:rsidRPr="008F68F1">
              <w:rPr>
                <w:rFonts w:cs="Arial"/>
                <w:b/>
                <w:lang w:eastAsia="de-AT"/>
              </w:rPr>
              <w:t>Controllingpraxis</w:t>
            </w:r>
            <w:proofErr w:type="spellEnd"/>
            <w:r w:rsidRPr="008F68F1">
              <w:rPr>
                <w:rFonts w:cs="Arial"/>
                <w:b/>
                <w:lang w:eastAsia="de-AT"/>
              </w:rPr>
              <w:t xml:space="preserve"> verstehen und gestalten</w:t>
            </w:r>
          </w:p>
        </w:tc>
        <w:tc>
          <w:tcPr>
            <w:tcW w:w="709" w:type="dxa"/>
            <w:gridSpan w:val="2"/>
            <w:tcBorders>
              <w:top w:val="single" w:sz="4" w:space="0" w:color="auto"/>
            </w:tcBorders>
            <w:vAlign w:val="center"/>
          </w:tcPr>
          <w:p w:rsidR="00142CB1" w:rsidRPr="008F68F1" w:rsidRDefault="008F68F1" w:rsidP="008F68F1">
            <w:pPr>
              <w:spacing w:before="60" w:after="60"/>
              <w:jc w:val="right"/>
              <w:rPr>
                <w:rFonts w:cs="Arial"/>
                <w:b/>
                <w:sz w:val="16"/>
                <w:szCs w:val="16"/>
              </w:rPr>
            </w:pPr>
            <w:r>
              <w:rPr>
                <w:rFonts w:cs="Arial"/>
                <w:b/>
                <w:sz w:val="16"/>
                <w:szCs w:val="16"/>
              </w:rPr>
              <w:t>4</w:t>
            </w:r>
          </w:p>
        </w:tc>
        <w:tc>
          <w:tcPr>
            <w:tcW w:w="850" w:type="dxa"/>
            <w:tcBorders>
              <w:top w:val="single" w:sz="4" w:space="0" w:color="auto"/>
            </w:tcBorders>
            <w:vAlign w:val="center"/>
          </w:tcPr>
          <w:p w:rsidR="00142CB1" w:rsidRPr="008F68F1" w:rsidRDefault="008F68F1" w:rsidP="008F68F1">
            <w:pPr>
              <w:spacing w:before="60" w:after="60"/>
              <w:jc w:val="right"/>
              <w:rPr>
                <w:rFonts w:cs="Arial"/>
                <w:b/>
                <w:sz w:val="16"/>
                <w:szCs w:val="16"/>
              </w:rPr>
            </w:pPr>
            <w:r>
              <w:rPr>
                <w:rFonts w:cs="Arial"/>
                <w:b/>
                <w:sz w:val="16"/>
                <w:szCs w:val="16"/>
              </w:rPr>
              <w:t>10</w:t>
            </w:r>
          </w:p>
        </w:tc>
      </w:tr>
      <w:tr w:rsidR="00142CB1" w:rsidRPr="007A3421" w:rsidTr="008F68F1">
        <w:trPr>
          <w:trHeight w:val="510"/>
        </w:trPr>
        <w:tc>
          <w:tcPr>
            <w:tcW w:w="846" w:type="dxa"/>
            <w:vMerge/>
            <w:tcBorders>
              <w:top w:val="single" w:sz="4" w:space="0" w:color="000000"/>
            </w:tcBorders>
          </w:tcPr>
          <w:p w:rsidR="00142CB1" w:rsidRDefault="00142CB1" w:rsidP="00142CB1">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142CB1" w:rsidRPr="000B72AE" w:rsidRDefault="00142CB1" w:rsidP="00142CB1">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142CB1" w:rsidRDefault="00142CB1" w:rsidP="00142CB1">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142CB1" w:rsidRDefault="00142CB1" w:rsidP="00142CB1">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142CB1" w:rsidRPr="00BA6DBA" w:rsidRDefault="00142CB1" w:rsidP="00142CB1">
            <w:pPr>
              <w:spacing w:before="60" w:after="60"/>
              <w:ind w:left="365"/>
              <w:jc w:val="left"/>
              <w:rPr>
                <w:rFonts w:cs="Arial"/>
              </w:rPr>
            </w:pPr>
            <w:r w:rsidRPr="00BA6DBA">
              <w:rPr>
                <w:rFonts w:cs="Arial"/>
              </w:rPr>
              <w:t xml:space="preserve">SE </w:t>
            </w:r>
            <w:proofErr w:type="spellStart"/>
            <w:r w:rsidRPr="00BA6DBA">
              <w:rPr>
                <w:rFonts w:cs="Arial"/>
              </w:rPr>
              <w:t>Controllingpraxis</w:t>
            </w:r>
            <w:proofErr w:type="spellEnd"/>
            <w:r w:rsidRPr="00BA6DBA">
              <w:rPr>
                <w:rFonts w:cs="Arial"/>
              </w:rPr>
              <w:t xml:space="preserve"> verstehen und gestalten</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42CB1" w:rsidRDefault="00142CB1" w:rsidP="008F68F1">
            <w:pPr>
              <w:spacing w:before="60" w:after="60"/>
              <w:jc w:val="right"/>
              <w:rPr>
                <w:rFonts w:cs="Arial"/>
                <w:sz w:val="16"/>
                <w:szCs w:val="16"/>
              </w:rPr>
            </w:pPr>
            <w:r>
              <w:rPr>
                <w:rFonts w:cs="Arial"/>
                <w:sz w:val="16"/>
                <w:szCs w:val="16"/>
              </w:rPr>
              <w:t>4</w:t>
            </w:r>
          </w:p>
        </w:tc>
        <w:tc>
          <w:tcPr>
            <w:tcW w:w="850" w:type="dxa"/>
            <w:tcBorders>
              <w:top w:val="single" w:sz="4" w:space="0" w:color="auto"/>
              <w:left w:val="single" w:sz="4" w:space="0" w:color="auto"/>
              <w:bottom w:val="single" w:sz="4" w:space="0" w:color="auto"/>
              <w:right w:val="single" w:sz="4" w:space="0" w:color="auto"/>
            </w:tcBorders>
            <w:vAlign w:val="center"/>
          </w:tcPr>
          <w:p w:rsidR="00142CB1" w:rsidRDefault="00142CB1" w:rsidP="008F68F1">
            <w:pPr>
              <w:spacing w:before="60" w:after="60"/>
              <w:jc w:val="right"/>
              <w:rPr>
                <w:rFonts w:cs="Arial"/>
                <w:sz w:val="16"/>
                <w:szCs w:val="16"/>
              </w:rPr>
            </w:pPr>
            <w:r>
              <w:rPr>
                <w:rFonts w:cs="Arial"/>
                <w:sz w:val="16"/>
                <w:szCs w:val="16"/>
              </w:rPr>
              <w:t>10</w:t>
            </w:r>
          </w:p>
        </w:tc>
      </w:tr>
      <w:tr w:rsidR="00142CB1" w:rsidRPr="007A3421" w:rsidTr="008F68F1">
        <w:trPr>
          <w:trHeight w:val="510"/>
        </w:trPr>
        <w:tc>
          <w:tcPr>
            <w:tcW w:w="846" w:type="dxa"/>
            <w:vMerge w:val="restart"/>
            <w:tcBorders>
              <w:top w:val="single" w:sz="4" w:space="0" w:color="auto"/>
              <w:right w:val="single" w:sz="6" w:space="0" w:color="auto"/>
            </w:tcBorders>
          </w:tcPr>
          <w:p w:rsidR="00142CB1" w:rsidRPr="007A3421" w:rsidRDefault="00142CB1" w:rsidP="00142CB1">
            <w:pPr>
              <w:numPr>
                <w:ilvl w:val="0"/>
                <w:numId w:val="1"/>
              </w:numPr>
              <w:tabs>
                <w:tab w:val="clear" w:pos="720"/>
                <w:tab w:val="num" w:pos="540"/>
              </w:tabs>
              <w:spacing w:before="60" w:after="60"/>
              <w:ind w:left="0" w:firstLine="0"/>
              <w:jc w:val="left"/>
            </w:pPr>
            <w:r>
              <w:br w:type="page"/>
            </w:r>
          </w:p>
        </w:tc>
        <w:tc>
          <w:tcPr>
            <w:tcW w:w="5812" w:type="dxa"/>
            <w:tcBorders>
              <w:top w:val="single" w:sz="4" w:space="0" w:color="auto"/>
              <w:left w:val="single" w:sz="6" w:space="0" w:color="auto"/>
              <w:bottom w:val="single" w:sz="6" w:space="0" w:color="auto"/>
              <w:right w:val="single" w:sz="6" w:space="0" w:color="auto"/>
            </w:tcBorders>
            <w:shd w:val="clear" w:color="auto" w:fill="E6E6E6"/>
          </w:tcPr>
          <w:p w:rsidR="00142CB1" w:rsidRDefault="00142CB1" w:rsidP="00142CB1">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6" w:space="0" w:color="auto"/>
              <w:bottom w:val="single" w:sz="6" w:space="0" w:color="auto"/>
              <w:right w:val="single" w:sz="6" w:space="0" w:color="auto"/>
            </w:tcBorders>
            <w:shd w:val="clear" w:color="auto" w:fill="E6E6E6"/>
          </w:tcPr>
          <w:p w:rsidR="00142CB1" w:rsidRDefault="00142CB1" w:rsidP="00142CB1">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6" w:space="0" w:color="auto"/>
              <w:bottom w:val="single" w:sz="6" w:space="0" w:color="auto"/>
              <w:right w:val="single" w:sz="6" w:space="0" w:color="auto"/>
            </w:tcBorders>
            <w:shd w:val="clear" w:color="auto" w:fill="E6E6E6"/>
          </w:tcPr>
          <w:p w:rsidR="00142CB1" w:rsidRDefault="00142CB1" w:rsidP="00142CB1">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6" w:space="0" w:color="auto"/>
              <w:bottom w:val="single" w:sz="6" w:space="0" w:color="auto"/>
              <w:right w:val="single" w:sz="6" w:space="0" w:color="auto"/>
            </w:tcBorders>
            <w:vAlign w:val="center"/>
          </w:tcPr>
          <w:p w:rsidR="00142CB1" w:rsidRPr="008F68F1" w:rsidRDefault="00142CB1" w:rsidP="008F68F1">
            <w:pPr>
              <w:spacing w:before="60" w:after="60"/>
              <w:ind w:left="5"/>
              <w:jc w:val="right"/>
              <w:rPr>
                <w:rFonts w:cs="Arial"/>
                <w:b/>
              </w:rPr>
            </w:pPr>
            <w:r w:rsidRPr="008F68F1">
              <w:rPr>
                <w:rFonts w:cs="Arial"/>
                <w:b/>
                <w:noProof/>
                <w:lang w:eastAsia="de-AT"/>
              </w:rPr>
              <w:t xml:space="preserve">Wahlmodul: </w:t>
            </w:r>
            <w:r w:rsidRPr="008F68F1">
              <w:rPr>
                <w:rFonts w:cs="Arial"/>
                <w:b/>
                <w:lang w:val="de-DE" w:eastAsia="de-AT"/>
              </w:rPr>
              <w:t>Spezifische Themen des Financial Reporting</w:t>
            </w:r>
          </w:p>
        </w:tc>
        <w:tc>
          <w:tcPr>
            <w:tcW w:w="702" w:type="dxa"/>
            <w:tcBorders>
              <w:top w:val="single" w:sz="4" w:space="0" w:color="auto"/>
              <w:left w:val="single" w:sz="6" w:space="0" w:color="auto"/>
              <w:bottom w:val="single" w:sz="6" w:space="0" w:color="auto"/>
              <w:right w:val="single" w:sz="6" w:space="0" w:color="auto"/>
            </w:tcBorders>
            <w:vAlign w:val="center"/>
          </w:tcPr>
          <w:p w:rsidR="00142CB1" w:rsidRPr="008F68F1" w:rsidRDefault="008F68F1" w:rsidP="008F68F1">
            <w:pPr>
              <w:spacing w:before="60" w:after="60"/>
              <w:jc w:val="right"/>
              <w:rPr>
                <w:rFonts w:cs="Arial"/>
                <w:b/>
                <w:sz w:val="16"/>
                <w:szCs w:val="16"/>
              </w:rPr>
            </w:pPr>
            <w:r w:rsidRPr="008F68F1">
              <w:rPr>
                <w:rFonts w:cs="Arial"/>
                <w:b/>
                <w:sz w:val="16"/>
                <w:szCs w:val="16"/>
              </w:rPr>
              <w:t>4</w:t>
            </w:r>
          </w:p>
        </w:tc>
        <w:tc>
          <w:tcPr>
            <w:tcW w:w="857" w:type="dxa"/>
            <w:gridSpan w:val="2"/>
            <w:tcBorders>
              <w:top w:val="single" w:sz="4" w:space="0" w:color="auto"/>
              <w:left w:val="single" w:sz="6" w:space="0" w:color="auto"/>
              <w:bottom w:val="single" w:sz="6" w:space="0" w:color="auto"/>
              <w:right w:val="single" w:sz="6" w:space="0" w:color="auto"/>
            </w:tcBorders>
            <w:vAlign w:val="center"/>
          </w:tcPr>
          <w:p w:rsidR="00142CB1" w:rsidRPr="008F68F1" w:rsidRDefault="008F68F1" w:rsidP="008F68F1">
            <w:pPr>
              <w:spacing w:before="60" w:after="60"/>
              <w:jc w:val="right"/>
              <w:rPr>
                <w:rFonts w:cs="Arial"/>
                <w:b/>
                <w:sz w:val="16"/>
                <w:szCs w:val="16"/>
              </w:rPr>
            </w:pPr>
            <w:r w:rsidRPr="008F68F1">
              <w:rPr>
                <w:rFonts w:cs="Arial"/>
                <w:b/>
                <w:sz w:val="16"/>
                <w:szCs w:val="16"/>
              </w:rPr>
              <w:t>10</w:t>
            </w:r>
          </w:p>
        </w:tc>
      </w:tr>
      <w:tr w:rsidR="00142CB1" w:rsidRPr="007A3421" w:rsidTr="005F07DA">
        <w:trPr>
          <w:trHeight w:val="510"/>
        </w:trPr>
        <w:tc>
          <w:tcPr>
            <w:tcW w:w="846" w:type="dxa"/>
            <w:vMerge/>
            <w:tcBorders>
              <w:top w:val="single" w:sz="4" w:space="0" w:color="auto"/>
              <w:right w:val="single" w:sz="6" w:space="0" w:color="auto"/>
            </w:tcBorders>
          </w:tcPr>
          <w:p w:rsidR="00142CB1" w:rsidRDefault="00142CB1" w:rsidP="00142CB1">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142CB1" w:rsidRPr="000B72AE" w:rsidRDefault="00142CB1" w:rsidP="00142CB1">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142CB1" w:rsidRDefault="00142CB1" w:rsidP="00142CB1">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142CB1" w:rsidRDefault="00142CB1" w:rsidP="00142CB1">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142CB1" w:rsidRPr="00BA6DBA" w:rsidRDefault="00142CB1" w:rsidP="00142CB1">
            <w:pPr>
              <w:spacing w:before="60" w:after="60"/>
              <w:ind w:left="365"/>
              <w:jc w:val="left"/>
              <w:rPr>
                <w:rFonts w:cs="Arial"/>
              </w:rPr>
            </w:pPr>
            <w:r w:rsidRPr="00BA6DBA">
              <w:rPr>
                <w:rFonts w:cs="Arial"/>
              </w:rPr>
              <w:t xml:space="preserve">VO </w:t>
            </w:r>
            <w:r w:rsidRPr="00BA6DBA">
              <w:rPr>
                <w:rFonts w:cs="Arial"/>
                <w:lang w:val="de-DE" w:eastAsia="de-AT"/>
              </w:rPr>
              <w:t>Spezifische Themen des Financial Reporting</w:t>
            </w:r>
          </w:p>
        </w:tc>
        <w:tc>
          <w:tcPr>
            <w:tcW w:w="702" w:type="dxa"/>
            <w:tcBorders>
              <w:top w:val="single" w:sz="4" w:space="0" w:color="auto"/>
              <w:left w:val="single" w:sz="4" w:space="0" w:color="auto"/>
              <w:bottom w:val="single" w:sz="4" w:space="0" w:color="auto"/>
              <w:right w:val="single" w:sz="4" w:space="0" w:color="auto"/>
            </w:tcBorders>
          </w:tcPr>
          <w:p w:rsidR="00142CB1" w:rsidRDefault="00142CB1" w:rsidP="00142CB1">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rsidR="00142CB1" w:rsidRDefault="00142CB1" w:rsidP="00142CB1">
            <w:pPr>
              <w:spacing w:before="60" w:after="60"/>
              <w:jc w:val="right"/>
              <w:rPr>
                <w:rFonts w:cs="Arial"/>
                <w:sz w:val="16"/>
                <w:szCs w:val="16"/>
              </w:rPr>
            </w:pPr>
            <w:r>
              <w:rPr>
                <w:rFonts w:cs="Arial"/>
                <w:sz w:val="16"/>
                <w:szCs w:val="16"/>
              </w:rPr>
              <w:t>5</w:t>
            </w:r>
          </w:p>
        </w:tc>
      </w:tr>
      <w:tr w:rsidR="00142CB1" w:rsidRPr="007A3421" w:rsidTr="00B574E4">
        <w:trPr>
          <w:trHeight w:val="510"/>
        </w:trPr>
        <w:tc>
          <w:tcPr>
            <w:tcW w:w="846" w:type="dxa"/>
            <w:vMerge/>
            <w:tcBorders>
              <w:right w:val="single" w:sz="6" w:space="0" w:color="auto"/>
            </w:tcBorders>
          </w:tcPr>
          <w:p w:rsidR="00142CB1" w:rsidRPr="007A3421" w:rsidRDefault="00142CB1" w:rsidP="00142CB1">
            <w:pPr>
              <w:numPr>
                <w:ilvl w:val="0"/>
                <w:numId w:val="1"/>
              </w:numPr>
              <w:spacing w:before="60" w:after="60"/>
              <w:jc w:val="left"/>
            </w:pPr>
          </w:p>
        </w:tc>
        <w:tc>
          <w:tcPr>
            <w:tcW w:w="5812" w:type="dxa"/>
            <w:tcBorders>
              <w:top w:val="single" w:sz="6" w:space="0" w:color="auto"/>
              <w:left w:val="single" w:sz="6" w:space="0" w:color="auto"/>
            </w:tcBorders>
            <w:shd w:val="clear" w:color="auto" w:fill="E6E6E6"/>
          </w:tcPr>
          <w:p w:rsidR="00142CB1" w:rsidRDefault="00142CB1" w:rsidP="00142CB1">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6" w:space="0" w:color="auto"/>
            </w:tcBorders>
            <w:shd w:val="clear" w:color="auto" w:fill="E6E6E6"/>
          </w:tcPr>
          <w:p w:rsidR="00142CB1" w:rsidRDefault="00142CB1" w:rsidP="00142CB1">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6" w:space="0" w:color="auto"/>
            </w:tcBorders>
            <w:shd w:val="clear" w:color="auto" w:fill="E6E6E6"/>
          </w:tcPr>
          <w:p w:rsidR="00142CB1" w:rsidRDefault="00142CB1" w:rsidP="00142CB1">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6" w:space="0" w:color="auto"/>
            </w:tcBorders>
          </w:tcPr>
          <w:p w:rsidR="00142CB1" w:rsidRPr="00BA6DBA" w:rsidRDefault="00142CB1" w:rsidP="00142CB1">
            <w:pPr>
              <w:spacing w:before="60" w:after="60"/>
              <w:ind w:left="365"/>
              <w:jc w:val="left"/>
              <w:rPr>
                <w:rFonts w:cs="Arial"/>
              </w:rPr>
            </w:pPr>
            <w:r w:rsidRPr="00BA6DBA">
              <w:rPr>
                <w:rFonts w:cs="Arial"/>
              </w:rPr>
              <w:t xml:space="preserve">SE </w:t>
            </w:r>
            <w:r w:rsidRPr="00BA6DBA">
              <w:rPr>
                <w:rFonts w:cs="Arial"/>
                <w:lang w:val="de-DE" w:eastAsia="de-AT"/>
              </w:rPr>
              <w:t>Spezifische Themen des Financial Reporting</w:t>
            </w:r>
          </w:p>
        </w:tc>
        <w:tc>
          <w:tcPr>
            <w:tcW w:w="702" w:type="dxa"/>
            <w:tcBorders>
              <w:top w:val="single" w:sz="6" w:space="0" w:color="auto"/>
            </w:tcBorders>
          </w:tcPr>
          <w:p w:rsidR="00142CB1" w:rsidRDefault="00142CB1" w:rsidP="00142CB1">
            <w:pPr>
              <w:spacing w:before="60" w:after="60"/>
              <w:jc w:val="right"/>
              <w:rPr>
                <w:rFonts w:cs="Arial"/>
                <w:sz w:val="16"/>
                <w:szCs w:val="16"/>
              </w:rPr>
            </w:pPr>
            <w:r>
              <w:rPr>
                <w:rFonts w:cs="Arial"/>
                <w:sz w:val="16"/>
                <w:szCs w:val="16"/>
              </w:rPr>
              <w:t>2</w:t>
            </w:r>
          </w:p>
        </w:tc>
        <w:tc>
          <w:tcPr>
            <w:tcW w:w="857" w:type="dxa"/>
            <w:gridSpan w:val="2"/>
            <w:tcBorders>
              <w:top w:val="single" w:sz="6" w:space="0" w:color="auto"/>
            </w:tcBorders>
          </w:tcPr>
          <w:p w:rsidR="00142CB1" w:rsidRDefault="00142CB1" w:rsidP="00142CB1">
            <w:pPr>
              <w:spacing w:before="60" w:after="60"/>
              <w:jc w:val="right"/>
              <w:rPr>
                <w:rFonts w:cs="Arial"/>
                <w:sz w:val="16"/>
                <w:szCs w:val="16"/>
              </w:rPr>
            </w:pPr>
            <w:r>
              <w:rPr>
                <w:rFonts w:cs="Arial"/>
                <w:sz w:val="16"/>
                <w:szCs w:val="16"/>
              </w:rPr>
              <w:t>5</w:t>
            </w:r>
          </w:p>
        </w:tc>
      </w:tr>
      <w:tr w:rsidR="00142CB1" w:rsidRPr="007A3421" w:rsidTr="00B574E4">
        <w:trPr>
          <w:trHeight w:val="510"/>
        </w:trPr>
        <w:tc>
          <w:tcPr>
            <w:tcW w:w="846" w:type="dxa"/>
            <w:vMerge w:val="restart"/>
            <w:tcBorders>
              <w:top w:val="single" w:sz="4" w:space="0" w:color="auto"/>
            </w:tcBorders>
          </w:tcPr>
          <w:p w:rsidR="00142CB1" w:rsidRPr="007A3421" w:rsidRDefault="00142CB1" w:rsidP="00142CB1">
            <w:pPr>
              <w:numPr>
                <w:ilvl w:val="0"/>
                <w:numId w:val="1"/>
              </w:numPr>
              <w:tabs>
                <w:tab w:val="clear" w:pos="720"/>
                <w:tab w:val="num" w:pos="540"/>
              </w:tabs>
              <w:spacing w:before="60" w:after="60"/>
              <w:ind w:left="0" w:firstLine="0"/>
              <w:jc w:val="left"/>
            </w:pPr>
            <w:r>
              <w:br w:type="page"/>
            </w:r>
          </w:p>
        </w:tc>
        <w:tc>
          <w:tcPr>
            <w:tcW w:w="5812" w:type="dxa"/>
            <w:tcBorders>
              <w:top w:val="single" w:sz="4" w:space="0" w:color="auto"/>
            </w:tcBorders>
            <w:shd w:val="clear" w:color="auto" w:fill="E6E6E6"/>
          </w:tcPr>
          <w:p w:rsidR="00142CB1" w:rsidRDefault="00142CB1" w:rsidP="00142CB1">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142CB1" w:rsidRDefault="00142CB1" w:rsidP="00142CB1">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142CB1" w:rsidRDefault="00142CB1" w:rsidP="00142CB1">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142CB1" w:rsidRPr="008F68F1" w:rsidRDefault="00142CB1" w:rsidP="00142CB1">
            <w:pPr>
              <w:spacing w:before="60" w:after="60"/>
              <w:ind w:left="5"/>
              <w:jc w:val="left"/>
              <w:rPr>
                <w:rFonts w:cs="Arial"/>
                <w:b/>
              </w:rPr>
            </w:pPr>
            <w:r w:rsidRPr="008F68F1">
              <w:rPr>
                <w:rFonts w:cs="Arial"/>
                <w:b/>
                <w:noProof/>
                <w:lang w:eastAsia="de-AT"/>
              </w:rPr>
              <w:t xml:space="preserve">Wahlmodul: </w:t>
            </w:r>
            <w:r w:rsidRPr="008F68F1">
              <w:rPr>
                <w:rFonts w:cs="Arial"/>
                <w:b/>
                <w:lang w:eastAsia="de-AT"/>
              </w:rPr>
              <w:t>Spezifische Themen der Steuerlehre</w:t>
            </w:r>
          </w:p>
        </w:tc>
        <w:tc>
          <w:tcPr>
            <w:tcW w:w="702" w:type="dxa"/>
            <w:tcBorders>
              <w:top w:val="single" w:sz="4" w:space="0" w:color="auto"/>
            </w:tcBorders>
          </w:tcPr>
          <w:p w:rsidR="00142CB1" w:rsidRPr="008F68F1" w:rsidRDefault="008F68F1" w:rsidP="00142CB1">
            <w:pPr>
              <w:spacing w:before="60" w:after="60"/>
              <w:jc w:val="right"/>
              <w:rPr>
                <w:rFonts w:cs="Arial"/>
                <w:b/>
                <w:sz w:val="16"/>
                <w:szCs w:val="16"/>
              </w:rPr>
            </w:pPr>
            <w:r w:rsidRPr="008F68F1">
              <w:rPr>
                <w:rFonts w:cs="Arial"/>
                <w:b/>
                <w:sz w:val="16"/>
                <w:szCs w:val="16"/>
              </w:rPr>
              <w:t>4</w:t>
            </w:r>
          </w:p>
        </w:tc>
        <w:tc>
          <w:tcPr>
            <w:tcW w:w="857" w:type="dxa"/>
            <w:gridSpan w:val="2"/>
            <w:tcBorders>
              <w:top w:val="single" w:sz="4" w:space="0" w:color="auto"/>
            </w:tcBorders>
          </w:tcPr>
          <w:p w:rsidR="00142CB1" w:rsidRPr="008F68F1" w:rsidRDefault="008F68F1" w:rsidP="00142CB1">
            <w:pPr>
              <w:spacing w:before="60" w:after="60"/>
              <w:jc w:val="right"/>
              <w:rPr>
                <w:rFonts w:cs="Arial"/>
                <w:b/>
                <w:sz w:val="16"/>
                <w:szCs w:val="16"/>
              </w:rPr>
            </w:pPr>
            <w:r w:rsidRPr="008F68F1">
              <w:rPr>
                <w:rFonts w:cs="Arial"/>
                <w:b/>
                <w:sz w:val="16"/>
                <w:szCs w:val="16"/>
              </w:rPr>
              <w:t>10</w:t>
            </w:r>
          </w:p>
        </w:tc>
      </w:tr>
      <w:tr w:rsidR="00142CB1" w:rsidRPr="007A3421" w:rsidTr="005F07DA">
        <w:trPr>
          <w:trHeight w:val="510"/>
        </w:trPr>
        <w:tc>
          <w:tcPr>
            <w:tcW w:w="846" w:type="dxa"/>
            <w:vMerge/>
            <w:tcBorders>
              <w:top w:val="single" w:sz="4" w:space="0" w:color="auto"/>
            </w:tcBorders>
          </w:tcPr>
          <w:p w:rsidR="00142CB1" w:rsidRDefault="00142CB1" w:rsidP="00142CB1">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142CB1" w:rsidRPr="000B72AE" w:rsidRDefault="00142CB1" w:rsidP="00142CB1">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142CB1" w:rsidRDefault="00142CB1" w:rsidP="00142CB1">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142CB1" w:rsidRDefault="00142CB1" w:rsidP="00142CB1">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142CB1" w:rsidRPr="00BA6DBA" w:rsidRDefault="00142CB1" w:rsidP="00142CB1">
            <w:pPr>
              <w:spacing w:before="60" w:after="60"/>
              <w:ind w:left="365"/>
              <w:jc w:val="left"/>
              <w:rPr>
                <w:rFonts w:cs="Arial"/>
              </w:rPr>
            </w:pPr>
            <w:r w:rsidRPr="00BA6DBA">
              <w:rPr>
                <w:rFonts w:cs="Arial"/>
              </w:rPr>
              <w:t>VU Spezifische Themen der Steuerlehre</w:t>
            </w:r>
          </w:p>
        </w:tc>
        <w:tc>
          <w:tcPr>
            <w:tcW w:w="702" w:type="dxa"/>
            <w:tcBorders>
              <w:top w:val="single" w:sz="4" w:space="0" w:color="auto"/>
              <w:left w:val="single" w:sz="4" w:space="0" w:color="auto"/>
              <w:bottom w:val="single" w:sz="4" w:space="0" w:color="auto"/>
              <w:right w:val="single" w:sz="4" w:space="0" w:color="auto"/>
            </w:tcBorders>
          </w:tcPr>
          <w:p w:rsidR="00142CB1" w:rsidRDefault="00142CB1" w:rsidP="00142CB1">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rsidR="00142CB1" w:rsidRDefault="00142CB1" w:rsidP="00142CB1">
            <w:pPr>
              <w:spacing w:before="60" w:after="60"/>
              <w:jc w:val="right"/>
              <w:rPr>
                <w:rFonts w:cs="Arial"/>
                <w:sz w:val="16"/>
                <w:szCs w:val="16"/>
              </w:rPr>
            </w:pPr>
            <w:r>
              <w:rPr>
                <w:rFonts w:cs="Arial"/>
                <w:sz w:val="16"/>
                <w:szCs w:val="16"/>
              </w:rPr>
              <w:t>5</w:t>
            </w:r>
          </w:p>
        </w:tc>
      </w:tr>
      <w:tr w:rsidR="00142CB1" w:rsidRPr="007A3421" w:rsidTr="005F07DA">
        <w:trPr>
          <w:trHeight w:val="510"/>
        </w:trPr>
        <w:tc>
          <w:tcPr>
            <w:tcW w:w="846" w:type="dxa"/>
            <w:vMerge/>
            <w:tcBorders>
              <w:top w:val="single" w:sz="4" w:space="0" w:color="auto"/>
            </w:tcBorders>
          </w:tcPr>
          <w:p w:rsidR="00142CB1" w:rsidRDefault="00142CB1" w:rsidP="00142CB1">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142CB1" w:rsidRPr="000B72AE" w:rsidRDefault="00142CB1" w:rsidP="00142CB1">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142CB1" w:rsidRDefault="00142CB1" w:rsidP="00142CB1">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142CB1" w:rsidRDefault="00142CB1" w:rsidP="00142CB1">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142CB1" w:rsidRPr="00BA6DBA" w:rsidRDefault="00142CB1" w:rsidP="00142CB1">
            <w:pPr>
              <w:spacing w:before="60" w:after="60"/>
              <w:ind w:left="365"/>
              <w:jc w:val="left"/>
              <w:rPr>
                <w:rFonts w:cs="Arial"/>
              </w:rPr>
            </w:pPr>
            <w:r w:rsidRPr="00BA6DBA">
              <w:rPr>
                <w:rFonts w:cs="Arial"/>
              </w:rPr>
              <w:t>SE Spezifische Themen der Steuerlehre</w:t>
            </w:r>
          </w:p>
        </w:tc>
        <w:tc>
          <w:tcPr>
            <w:tcW w:w="702" w:type="dxa"/>
            <w:tcBorders>
              <w:top w:val="single" w:sz="4" w:space="0" w:color="auto"/>
              <w:left w:val="single" w:sz="4" w:space="0" w:color="auto"/>
              <w:bottom w:val="single" w:sz="4" w:space="0" w:color="auto"/>
              <w:right w:val="single" w:sz="4" w:space="0" w:color="auto"/>
            </w:tcBorders>
          </w:tcPr>
          <w:p w:rsidR="00142CB1" w:rsidRDefault="00142CB1" w:rsidP="00142CB1">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rsidR="00142CB1" w:rsidRDefault="00142CB1" w:rsidP="00142CB1">
            <w:pPr>
              <w:spacing w:before="60" w:after="60"/>
              <w:jc w:val="right"/>
              <w:rPr>
                <w:rFonts w:cs="Arial"/>
                <w:sz w:val="16"/>
                <w:szCs w:val="16"/>
              </w:rPr>
            </w:pPr>
            <w:r>
              <w:rPr>
                <w:rFonts w:cs="Arial"/>
                <w:sz w:val="16"/>
                <w:szCs w:val="16"/>
              </w:rPr>
              <w:t>5</w:t>
            </w:r>
          </w:p>
        </w:tc>
      </w:tr>
      <w:tr w:rsidR="009A6D8E" w:rsidRPr="007A3421" w:rsidTr="00B26C8C">
        <w:trPr>
          <w:trHeight w:val="510"/>
        </w:trPr>
        <w:tc>
          <w:tcPr>
            <w:tcW w:w="846" w:type="dxa"/>
            <w:vMerge w:val="restart"/>
            <w:tcBorders>
              <w:top w:val="single" w:sz="4" w:space="0" w:color="auto"/>
            </w:tcBorders>
          </w:tcPr>
          <w:p w:rsidR="009A6D8E" w:rsidRPr="007A3421" w:rsidRDefault="00EE1824" w:rsidP="00DB06AA">
            <w:pPr>
              <w:numPr>
                <w:ilvl w:val="0"/>
                <w:numId w:val="1"/>
              </w:numPr>
              <w:tabs>
                <w:tab w:val="clear" w:pos="720"/>
                <w:tab w:val="num" w:pos="540"/>
              </w:tabs>
              <w:spacing w:before="60" w:after="60"/>
              <w:ind w:left="0" w:firstLine="0"/>
              <w:jc w:val="left"/>
            </w:pPr>
            <w:r>
              <w:br w:type="page"/>
            </w:r>
            <w:r w:rsidR="009A6D8E">
              <w:br w:type="page"/>
            </w:r>
          </w:p>
        </w:tc>
        <w:tc>
          <w:tcPr>
            <w:tcW w:w="5812" w:type="dxa"/>
            <w:tcBorders>
              <w:top w:val="single" w:sz="4" w:space="0" w:color="auto"/>
            </w:tcBorders>
            <w:shd w:val="clear" w:color="auto" w:fill="E6E6E6"/>
          </w:tcPr>
          <w:p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vAlign w:val="center"/>
          </w:tcPr>
          <w:p w:rsidR="009A6D8E" w:rsidRPr="00B26C8C" w:rsidRDefault="00142CB1" w:rsidP="00B26C8C">
            <w:pPr>
              <w:spacing w:before="60" w:after="60"/>
              <w:ind w:left="5"/>
              <w:jc w:val="right"/>
              <w:rPr>
                <w:rFonts w:cs="Arial"/>
                <w:b/>
              </w:rPr>
            </w:pPr>
            <w:r w:rsidRPr="00B26C8C">
              <w:rPr>
                <w:rFonts w:cs="Arial"/>
                <w:b/>
                <w:noProof/>
                <w:lang w:eastAsia="de-AT"/>
              </w:rPr>
              <w:t xml:space="preserve">Wahlmodul: </w:t>
            </w:r>
            <w:r w:rsidRPr="00B26C8C">
              <w:rPr>
                <w:rFonts w:cs="Arial"/>
                <w:b/>
                <w:lang w:val="de-DE" w:eastAsia="de-AT"/>
              </w:rPr>
              <w:t>Spezifische Themen der Wirtschaftsprüfung</w:t>
            </w:r>
          </w:p>
        </w:tc>
        <w:tc>
          <w:tcPr>
            <w:tcW w:w="702" w:type="dxa"/>
            <w:tcBorders>
              <w:top w:val="single" w:sz="4" w:space="0" w:color="auto"/>
            </w:tcBorders>
            <w:vAlign w:val="center"/>
          </w:tcPr>
          <w:p w:rsidR="009A6D8E" w:rsidRPr="00B26C8C" w:rsidRDefault="00B26C8C" w:rsidP="00B26C8C">
            <w:pPr>
              <w:spacing w:before="60" w:after="60"/>
              <w:jc w:val="right"/>
              <w:rPr>
                <w:rFonts w:cs="Arial"/>
                <w:b/>
                <w:sz w:val="16"/>
                <w:szCs w:val="16"/>
              </w:rPr>
            </w:pPr>
            <w:r w:rsidRPr="00B26C8C">
              <w:rPr>
                <w:rFonts w:cs="Arial"/>
                <w:b/>
                <w:sz w:val="16"/>
                <w:szCs w:val="16"/>
              </w:rPr>
              <w:t>4</w:t>
            </w:r>
          </w:p>
        </w:tc>
        <w:tc>
          <w:tcPr>
            <w:tcW w:w="857" w:type="dxa"/>
            <w:gridSpan w:val="2"/>
            <w:tcBorders>
              <w:top w:val="single" w:sz="4" w:space="0" w:color="auto"/>
            </w:tcBorders>
            <w:vAlign w:val="center"/>
          </w:tcPr>
          <w:p w:rsidR="009A6D8E" w:rsidRPr="00B26C8C" w:rsidRDefault="00B26C8C" w:rsidP="00B26C8C">
            <w:pPr>
              <w:spacing w:before="60" w:after="60"/>
              <w:jc w:val="right"/>
              <w:rPr>
                <w:rFonts w:cs="Arial"/>
                <w:b/>
                <w:sz w:val="16"/>
                <w:szCs w:val="16"/>
              </w:rPr>
            </w:pPr>
            <w:r w:rsidRPr="00B26C8C">
              <w:rPr>
                <w:rFonts w:cs="Arial"/>
                <w:b/>
                <w:sz w:val="16"/>
                <w:szCs w:val="16"/>
              </w:rPr>
              <w:t>10</w:t>
            </w:r>
          </w:p>
        </w:tc>
      </w:tr>
      <w:tr w:rsidR="00EE1824" w:rsidRPr="007A3421" w:rsidTr="005F07DA">
        <w:trPr>
          <w:trHeight w:val="510"/>
        </w:trPr>
        <w:tc>
          <w:tcPr>
            <w:tcW w:w="846" w:type="dxa"/>
            <w:vMerge/>
            <w:tcBorders>
              <w:top w:val="single" w:sz="4" w:space="0" w:color="auto"/>
            </w:tcBorders>
          </w:tcPr>
          <w:p w:rsidR="00EE1824" w:rsidRDefault="00EE1824" w:rsidP="00EE1824">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EE1824" w:rsidRPr="000B72AE" w:rsidRDefault="00EE1824" w:rsidP="00EE182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EE1824" w:rsidRDefault="00EE1824" w:rsidP="00EE182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EE1824" w:rsidRDefault="00EE1824" w:rsidP="00EE1824">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EE1824" w:rsidRPr="00BA6DBA" w:rsidRDefault="00142CB1" w:rsidP="00EE1824">
            <w:pPr>
              <w:spacing w:before="60" w:after="60"/>
              <w:ind w:left="365"/>
              <w:jc w:val="left"/>
              <w:rPr>
                <w:rFonts w:cs="Arial"/>
              </w:rPr>
            </w:pPr>
            <w:r w:rsidRPr="00BA6DBA">
              <w:rPr>
                <w:rFonts w:cs="Arial"/>
              </w:rPr>
              <w:t xml:space="preserve">AG </w:t>
            </w:r>
            <w:r w:rsidRPr="00BA6DBA">
              <w:rPr>
                <w:rFonts w:cs="Arial"/>
                <w:lang w:val="de-DE"/>
              </w:rPr>
              <w:t>Spezifische Themen der Wirtschaftsprüfung</w:t>
            </w:r>
          </w:p>
        </w:tc>
        <w:tc>
          <w:tcPr>
            <w:tcW w:w="702" w:type="dxa"/>
            <w:tcBorders>
              <w:top w:val="single" w:sz="4" w:space="0" w:color="auto"/>
              <w:left w:val="single" w:sz="4" w:space="0" w:color="auto"/>
              <w:bottom w:val="single" w:sz="4" w:space="0" w:color="auto"/>
              <w:right w:val="single" w:sz="4" w:space="0" w:color="auto"/>
            </w:tcBorders>
          </w:tcPr>
          <w:p w:rsidR="00EE1824" w:rsidRDefault="00142CB1" w:rsidP="00EE1824">
            <w:pPr>
              <w:spacing w:before="60" w:after="60"/>
              <w:jc w:val="right"/>
              <w:rPr>
                <w:rFonts w:cs="Arial"/>
                <w:sz w:val="16"/>
                <w:szCs w:val="16"/>
              </w:rPr>
            </w:pPr>
            <w:r>
              <w:rPr>
                <w:rFonts w:cs="Arial"/>
                <w:sz w:val="16"/>
                <w:szCs w:val="16"/>
              </w:rPr>
              <w:t>4</w:t>
            </w:r>
          </w:p>
        </w:tc>
        <w:tc>
          <w:tcPr>
            <w:tcW w:w="857" w:type="dxa"/>
            <w:gridSpan w:val="2"/>
            <w:tcBorders>
              <w:top w:val="single" w:sz="4" w:space="0" w:color="auto"/>
              <w:left w:val="single" w:sz="4" w:space="0" w:color="auto"/>
              <w:bottom w:val="single" w:sz="4" w:space="0" w:color="auto"/>
              <w:right w:val="single" w:sz="4" w:space="0" w:color="auto"/>
            </w:tcBorders>
          </w:tcPr>
          <w:p w:rsidR="00EE1824" w:rsidRDefault="00142CB1" w:rsidP="00EE1824">
            <w:pPr>
              <w:spacing w:before="60" w:after="60"/>
              <w:jc w:val="right"/>
              <w:rPr>
                <w:rFonts w:cs="Arial"/>
                <w:sz w:val="16"/>
                <w:szCs w:val="16"/>
              </w:rPr>
            </w:pPr>
            <w:r>
              <w:rPr>
                <w:rFonts w:cs="Arial"/>
                <w:sz w:val="16"/>
                <w:szCs w:val="16"/>
              </w:rPr>
              <w:t>10</w:t>
            </w:r>
          </w:p>
        </w:tc>
      </w:tr>
      <w:tr w:rsidR="005B2EAB" w:rsidRPr="008F68F1" w:rsidTr="00B26C8C">
        <w:trPr>
          <w:trHeight w:val="510"/>
        </w:trPr>
        <w:tc>
          <w:tcPr>
            <w:tcW w:w="846" w:type="dxa"/>
            <w:vMerge w:val="restart"/>
            <w:tcBorders>
              <w:top w:val="single" w:sz="4" w:space="0" w:color="auto"/>
              <w:bottom w:val="single" w:sz="12" w:space="0" w:color="auto"/>
            </w:tcBorders>
          </w:tcPr>
          <w:p w:rsidR="005B2EAB" w:rsidRPr="007A3421" w:rsidRDefault="00E55AB8" w:rsidP="00DB06AA">
            <w:pPr>
              <w:numPr>
                <w:ilvl w:val="0"/>
                <w:numId w:val="1"/>
              </w:numPr>
              <w:tabs>
                <w:tab w:val="clear" w:pos="720"/>
                <w:tab w:val="num" w:pos="540"/>
              </w:tabs>
              <w:spacing w:before="60" w:after="60"/>
              <w:ind w:left="0" w:firstLine="0"/>
              <w:jc w:val="left"/>
            </w:pPr>
            <w:r>
              <w:br w:type="page"/>
            </w:r>
            <w:r w:rsidR="006B2AA1">
              <w:br w:type="page"/>
            </w:r>
          </w:p>
        </w:tc>
        <w:tc>
          <w:tcPr>
            <w:tcW w:w="5812" w:type="dxa"/>
            <w:tcBorders>
              <w:top w:val="single" w:sz="4" w:space="0" w:color="auto"/>
            </w:tcBorders>
            <w:shd w:val="clear" w:color="auto" w:fill="E6E6E6"/>
          </w:tcPr>
          <w:p w:rsidR="005B2EAB"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5B2EAB"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5B2EAB"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vAlign w:val="center"/>
          </w:tcPr>
          <w:p w:rsidR="005B2EAB" w:rsidRPr="00B26C8C" w:rsidRDefault="00A9181D" w:rsidP="00B26C8C">
            <w:pPr>
              <w:spacing w:before="60" w:after="60"/>
              <w:ind w:left="5"/>
              <w:rPr>
                <w:rFonts w:cs="Arial"/>
                <w:b/>
                <w:lang w:val="en-US"/>
              </w:rPr>
            </w:pPr>
            <w:r w:rsidRPr="00B26C8C">
              <w:rPr>
                <w:rFonts w:cs="Arial"/>
                <w:b/>
                <w:noProof/>
                <w:lang w:val="en-US" w:eastAsia="de-AT"/>
              </w:rPr>
              <w:t>Wahlmodul: Accounting and Auditing Theory</w:t>
            </w:r>
          </w:p>
        </w:tc>
        <w:tc>
          <w:tcPr>
            <w:tcW w:w="702" w:type="dxa"/>
            <w:tcBorders>
              <w:top w:val="single" w:sz="4" w:space="0" w:color="auto"/>
            </w:tcBorders>
            <w:vAlign w:val="center"/>
          </w:tcPr>
          <w:p w:rsidR="005B2EAB" w:rsidRPr="00B26C8C" w:rsidRDefault="00B26C8C" w:rsidP="00B26C8C">
            <w:pPr>
              <w:spacing w:before="60" w:after="60"/>
              <w:jc w:val="right"/>
              <w:rPr>
                <w:rFonts w:cs="Arial"/>
                <w:b/>
                <w:sz w:val="16"/>
                <w:szCs w:val="16"/>
                <w:lang w:val="en-US"/>
              </w:rPr>
            </w:pPr>
            <w:r w:rsidRPr="00B26C8C">
              <w:rPr>
                <w:rFonts w:cs="Arial"/>
                <w:b/>
                <w:sz w:val="16"/>
                <w:szCs w:val="16"/>
                <w:lang w:val="en-US"/>
              </w:rPr>
              <w:t>2</w:t>
            </w:r>
          </w:p>
        </w:tc>
        <w:tc>
          <w:tcPr>
            <w:tcW w:w="857" w:type="dxa"/>
            <w:gridSpan w:val="2"/>
            <w:tcBorders>
              <w:top w:val="single" w:sz="4" w:space="0" w:color="auto"/>
            </w:tcBorders>
            <w:vAlign w:val="center"/>
          </w:tcPr>
          <w:p w:rsidR="005B2EAB" w:rsidRPr="00B26C8C" w:rsidRDefault="00B26C8C" w:rsidP="00B26C8C">
            <w:pPr>
              <w:spacing w:before="60" w:after="60"/>
              <w:jc w:val="right"/>
              <w:rPr>
                <w:rFonts w:cs="Arial"/>
                <w:b/>
                <w:sz w:val="16"/>
                <w:szCs w:val="16"/>
                <w:lang w:val="en-US"/>
              </w:rPr>
            </w:pPr>
            <w:r w:rsidRPr="00B26C8C">
              <w:rPr>
                <w:rFonts w:cs="Arial"/>
                <w:b/>
                <w:sz w:val="16"/>
                <w:szCs w:val="16"/>
                <w:lang w:val="en-US"/>
              </w:rPr>
              <w:t>5</w:t>
            </w:r>
          </w:p>
        </w:tc>
      </w:tr>
      <w:tr w:rsidR="008F6B1C" w:rsidRPr="00280155" w:rsidTr="005F07DA">
        <w:trPr>
          <w:trHeight w:val="510"/>
        </w:trPr>
        <w:tc>
          <w:tcPr>
            <w:tcW w:w="846" w:type="dxa"/>
            <w:vMerge/>
            <w:tcBorders>
              <w:top w:val="single" w:sz="4" w:space="0" w:color="auto"/>
              <w:bottom w:val="single" w:sz="12" w:space="0" w:color="auto"/>
            </w:tcBorders>
          </w:tcPr>
          <w:p w:rsidR="008F6B1C" w:rsidRPr="00A9181D" w:rsidRDefault="008F6B1C" w:rsidP="008F6B1C">
            <w:pPr>
              <w:numPr>
                <w:ilvl w:val="0"/>
                <w:numId w:val="1"/>
              </w:numPr>
              <w:tabs>
                <w:tab w:val="clear" w:pos="720"/>
                <w:tab w:val="num" w:pos="540"/>
              </w:tabs>
              <w:spacing w:before="60" w:after="60"/>
              <w:ind w:left="0" w:firstLine="0"/>
              <w:jc w:val="left"/>
              <w:rPr>
                <w:lang w:val="en-US"/>
              </w:rPr>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8F6B1C" w:rsidRPr="000B72AE" w:rsidRDefault="008F6B1C" w:rsidP="008F6B1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8F6B1C" w:rsidRDefault="008F6B1C" w:rsidP="008F6B1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8F6B1C" w:rsidRDefault="008F6B1C" w:rsidP="008F6B1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8F6B1C" w:rsidRPr="00BA6DBA" w:rsidRDefault="00A9181D" w:rsidP="008F6B1C">
            <w:pPr>
              <w:spacing w:before="60" w:after="60"/>
              <w:ind w:left="365"/>
              <w:jc w:val="left"/>
              <w:rPr>
                <w:rFonts w:cs="Arial"/>
                <w:lang w:val="en-US"/>
              </w:rPr>
            </w:pPr>
            <w:r w:rsidRPr="00BA6DBA">
              <w:rPr>
                <w:rFonts w:cs="Arial"/>
                <w:lang w:val="en-US"/>
              </w:rPr>
              <w:t>SE</w:t>
            </w:r>
            <w:r w:rsidR="00280155" w:rsidRPr="00BA6DBA">
              <w:rPr>
                <w:rFonts w:cs="Arial"/>
                <w:lang w:val="en-US"/>
              </w:rPr>
              <w:t xml:space="preserve"> </w:t>
            </w:r>
            <w:r w:rsidR="00280155" w:rsidRPr="00BA6DBA">
              <w:rPr>
                <w:rFonts w:cs="Arial"/>
                <w:lang w:val="en-US" w:eastAsia="de-AT"/>
              </w:rPr>
              <w:t>Accounting and Auditing Theory</w:t>
            </w:r>
          </w:p>
        </w:tc>
        <w:tc>
          <w:tcPr>
            <w:tcW w:w="702" w:type="dxa"/>
            <w:tcBorders>
              <w:top w:val="single" w:sz="4" w:space="0" w:color="auto"/>
              <w:left w:val="single" w:sz="4" w:space="0" w:color="auto"/>
              <w:bottom w:val="single" w:sz="4" w:space="0" w:color="auto"/>
              <w:right w:val="single" w:sz="4" w:space="0" w:color="auto"/>
            </w:tcBorders>
          </w:tcPr>
          <w:p w:rsidR="008F6B1C" w:rsidRPr="00280155" w:rsidRDefault="00280155" w:rsidP="008F6B1C">
            <w:pPr>
              <w:spacing w:before="60" w:after="60"/>
              <w:jc w:val="right"/>
              <w:rPr>
                <w:rFonts w:cs="Arial"/>
                <w:sz w:val="16"/>
                <w:szCs w:val="16"/>
                <w:lang w:val="en-US"/>
              </w:rPr>
            </w:pPr>
            <w:r>
              <w:rPr>
                <w:rFonts w:cs="Arial"/>
                <w:sz w:val="16"/>
                <w:szCs w:val="16"/>
                <w:lang w:val="en-US"/>
              </w:rPr>
              <w:t>2</w:t>
            </w:r>
          </w:p>
        </w:tc>
        <w:tc>
          <w:tcPr>
            <w:tcW w:w="857" w:type="dxa"/>
            <w:gridSpan w:val="2"/>
            <w:tcBorders>
              <w:top w:val="single" w:sz="4" w:space="0" w:color="auto"/>
              <w:left w:val="single" w:sz="4" w:space="0" w:color="auto"/>
              <w:bottom w:val="single" w:sz="4" w:space="0" w:color="auto"/>
              <w:right w:val="single" w:sz="4" w:space="0" w:color="auto"/>
            </w:tcBorders>
          </w:tcPr>
          <w:p w:rsidR="008F6B1C" w:rsidRPr="00280155" w:rsidRDefault="00280155" w:rsidP="008F6B1C">
            <w:pPr>
              <w:spacing w:before="60" w:after="60"/>
              <w:jc w:val="right"/>
              <w:rPr>
                <w:rFonts w:cs="Arial"/>
                <w:sz w:val="16"/>
                <w:szCs w:val="16"/>
                <w:lang w:val="en-US"/>
              </w:rPr>
            </w:pPr>
            <w:r>
              <w:rPr>
                <w:rFonts w:cs="Arial"/>
                <w:sz w:val="16"/>
                <w:szCs w:val="16"/>
                <w:lang w:val="en-US"/>
              </w:rPr>
              <w:t>5</w:t>
            </w:r>
          </w:p>
        </w:tc>
      </w:tr>
      <w:tr w:rsidR="00A9181D" w:rsidRPr="008F68F1" w:rsidTr="00B26C8C">
        <w:trPr>
          <w:trHeight w:val="510"/>
        </w:trPr>
        <w:tc>
          <w:tcPr>
            <w:tcW w:w="846" w:type="dxa"/>
            <w:vMerge w:val="restart"/>
            <w:tcBorders>
              <w:top w:val="single" w:sz="4" w:space="0" w:color="auto"/>
              <w:bottom w:val="single" w:sz="12" w:space="0" w:color="auto"/>
            </w:tcBorders>
          </w:tcPr>
          <w:p w:rsidR="00A9181D" w:rsidRPr="007A3421" w:rsidRDefault="00A9181D" w:rsidP="008F68F1">
            <w:pPr>
              <w:numPr>
                <w:ilvl w:val="0"/>
                <w:numId w:val="1"/>
              </w:numPr>
              <w:tabs>
                <w:tab w:val="clear" w:pos="720"/>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A9181D" w:rsidRDefault="00A9181D" w:rsidP="008F68F1">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A9181D" w:rsidRDefault="00A9181D" w:rsidP="008F68F1">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A9181D" w:rsidRDefault="00A9181D" w:rsidP="008F68F1">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vAlign w:val="center"/>
          </w:tcPr>
          <w:p w:rsidR="00A9181D" w:rsidRPr="00B26C8C" w:rsidRDefault="00280155" w:rsidP="00B26C8C">
            <w:pPr>
              <w:spacing w:before="60" w:after="60"/>
              <w:rPr>
                <w:rFonts w:cs="Arial"/>
                <w:b/>
                <w:lang w:val="en-US"/>
              </w:rPr>
            </w:pPr>
            <w:r w:rsidRPr="00B26C8C">
              <w:rPr>
                <w:rFonts w:cs="Arial"/>
                <w:b/>
                <w:noProof/>
                <w:lang w:val="en-US" w:eastAsia="de-AT"/>
              </w:rPr>
              <w:t xml:space="preserve">Wahlmodul: </w:t>
            </w:r>
            <w:r w:rsidRPr="00B26C8C">
              <w:rPr>
                <w:rFonts w:cs="Arial"/>
                <w:b/>
                <w:lang w:val="en-US" w:eastAsia="de-AT"/>
              </w:rPr>
              <w:t>Case Studies in Financial Reporting</w:t>
            </w:r>
          </w:p>
        </w:tc>
        <w:tc>
          <w:tcPr>
            <w:tcW w:w="702" w:type="dxa"/>
            <w:tcBorders>
              <w:top w:val="single" w:sz="4" w:space="0" w:color="auto"/>
            </w:tcBorders>
            <w:vAlign w:val="center"/>
          </w:tcPr>
          <w:p w:rsidR="00A9181D" w:rsidRPr="00B26C8C" w:rsidRDefault="00B26C8C" w:rsidP="00B26C8C">
            <w:pPr>
              <w:spacing w:before="60" w:after="60"/>
              <w:jc w:val="right"/>
              <w:rPr>
                <w:rFonts w:cs="Arial"/>
                <w:b/>
                <w:sz w:val="16"/>
                <w:szCs w:val="16"/>
                <w:lang w:val="en-US"/>
              </w:rPr>
            </w:pPr>
            <w:r>
              <w:rPr>
                <w:rFonts w:cs="Arial"/>
                <w:b/>
                <w:sz w:val="16"/>
                <w:szCs w:val="16"/>
                <w:lang w:val="en-US"/>
              </w:rPr>
              <w:t>2</w:t>
            </w:r>
          </w:p>
        </w:tc>
        <w:tc>
          <w:tcPr>
            <w:tcW w:w="857" w:type="dxa"/>
            <w:gridSpan w:val="2"/>
            <w:tcBorders>
              <w:top w:val="single" w:sz="4" w:space="0" w:color="auto"/>
            </w:tcBorders>
            <w:vAlign w:val="center"/>
          </w:tcPr>
          <w:p w:rsidR="00A9181D" w:rsidRPr="00B26C8C" w:rsidRDefault="00B26C8C" w:rsidP="00B26C8C">
            <w:pPr>
              <w:spacing w:before="60" w:after="60"/>
              <w:jc w:val="right"/>
              <w:rPr>
                <w:rFonts w:cs="Arial"/>
                <w:b/>
                <w:sz w:val="16"/>
                <w:szCs w:val="16"/>
                <w:lang w:val="en-US"/>
              </w:rPr>
            </w:pPr>
            <w:r>
              <w:rPr>
                <w:rFonts w:cs="Arial"/>
                <w:b/>
                <w:sz w:val="16"/>
                <w:szCs w:val="16"/>
                <w:lang w:val="en-US"/>
              </w:rPr>
              <w:t>5</w:t>
            </w:r>
          </w:p>
        </w:tc>
      </w:tr>
      <w:tr w:rsidR="00A9181D" w:rsidRPr="00215D81" w:rsidTr="008F68F1">
        <w:trPr>
          <w:trHeight w:val="510"/>
        </w:trPr>
        <w:tc>
          <w:tcPr>
            <w:tcW w:w="846" w:type="dxa"/>
            <w:vMerge/>
            <w:tcBorders>
              <w:top w:val="single" w:sz="4" w:space="0" w:color="auto"/>
              <w:bottom w:val="single" w:sz="12" w:space="0" w:color="auto"/>
            </w:tcBorders>
          </w:tcPr>
          <w:p w:rsidR="00A9181D" w:rsidRPr="00A9181D" w:rsidRDefault="00A9181D" w:rsidP="008F68F1">
            <w:pPr>
              <w:numPr>
                <w:ilvl w:val="0"/>
                <w:numId w:val="1"/>
              </w:numPr>
              <w:tabs>
                <w:tab w:val="clear" w:pos="720"/>
                <w:tab w:val="num" w:pos="540"/>
              </w:tabs>
              <w:spacing w:before="60" w:after="60"/>
              <w:ind w:left="0" w:firstLine="0"/>
              <w:jc w:val="left"/>
              <w:rPr>
                <w:lang w:val="en-US"/>
              </w:rPr>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A9181D" w:rsidRPr="000B72AE" w:rsidRDefault="00A9181D" w:rsidP="008F68F1">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A9181D" w:rsidRDefault="00A9181D" w:rsidP="008F68F1">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A9181D" w:rsidRDefault="00A9181D" w:rsidP="008F68F1">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A9181D" w:rsidRPr="00BA6DBA" w:rsidRDefault="00A9181D" w:rsidP="008F68F1">
            <w:pPr>
              <w:spacing w:before="60" w:after="60"/>
              <w:ind w:left="365"/>
              <w:jc w:val="left"/>
              <w:rPr>
                <w:rFonts w:cs="Arial"/>
                <w:lang w:val="en-US"/>
              </w:rPr>
            </w:pPr>
            <w:r w:rsidRPr="00BA6DBA">
              <w:rPr>
                <w:rFonts w:cs="Arial"/>
                <w:lang w:val="en-US"/>
              </w:rPr>
              <w:t>SE</w:t>
            </w:r>
            <w:r w:rsidR="008B4E11" w:rsidRPr="00BA6DBA">
              <w:rPr>
                <w:rFonts w:cs="Arial"/>
                <w:lang w:val="en-US"/>
              </w:rPr>
              <w:t xml:space="preserve"> </w:t>
            </w:r>
            <w:r w:rsidR="008B4E11" w:rsidRPr="00BA6DBA">
              <w:rPr>
                <w:rFonts w:cs="Arial"/>
                <w:lang w:val="en-US" w:eastAsia="de-AT"/>
              </w:rPr>
              <w:t>Case Studies in Financial Reporting</w:t>
            </w:r>
          </w:p>
        </w:tc>
        <w:tc>
          <w:tcPr>
            <w:tcW w:w="702" w:type="dxa"/>
            <w:tcBorders>
              <w:top w:val="single" w:sz="4" w:space="0" w:color="auto"/>
              <w:left w:val="single" w:sz="4" w:space="0" w:color="auto"/>
              <w:bottom w:val="single" w:sz="4" w:space="0" w:color="auto"/>
              <w:right w:val="single" w:sz="4" w:space="0" w:color="auto"/>
            </w:tcBorders>
          </w:tcPr>
          <w:p w:rsidR="00A9181D" w:rsidRPr="00215D81" w:rsidRDefault="00BA6DBA" w:rsidP="008F68F1">
            <w:pPr>
              <w:spacing w:before="60" w:after="60"/>
              <w:jc w:val="right"/>
              <w:rPr>
                <w:rFonts w:cs="Arial"/>
                <w:sz w:val="16"/>
                <w:szCs w:val="16"/>
                <w:lang w:val="en-US"/>
              </w:rPr>
            </w:pPr>
            <w:r>
              <w:rPr>
                <w:rFonts w:cs="Arial"/>
                <w:sz w:val="16"/>
                <w:szCs w:val="16"/>
                <w:lang w:val="en-US"/>
              </w:rPr>
              <w:t>2</w:t>
            </w:r>
          </w:p>
        </w:tc>
        <w:tc>
          <w:tcPr>
            <w:tcW w:w="857" w:type="dxa"/>
            <w:gridSpan w:val="2"/>
            <w:tcBorders>
              <w:top w:val="single" w:sz="4" w:space="0" w:color="auto"/>
              <w:left w:val="single" w:sz="4" w:space="0" w:color="auto"/>
              <w:bottom w:val="single" w:sz="4" w:space="0" w:color="auto"/>
              <w:right w:val="single" w:sz="4" w:space="0" w:color="auto"/>
            </w:tcBorders>
          </w:tcPr>
          <w:p w:rsidR="00A9181D" w:rsidRPr="00215D81" w:rsidRDefault="00BA6DBA" w:rsidP="008F68F1">
            <w:pPr>
              <w:spacing w:before="60" w:after="60"/>
              <w:jc w:val="right"/>
              <w:rPr>
                <w:rFonts w:cs="Arial"/>
                <w:sz w:val="16"/>
                <w:szCs w:val="16"/>
                <w:lang w:val="en-US"/>
              </w:rPr>
            </w:pPr>
            <w:r>
              <w:rPr>
                <w:rFonts w:cs="Arial"/>
                <w:sz w:val="16"/>
                <w:szCs w:val="16"/>
                <w:lang w:val="en-US"/>
              </w:rPr>
              <w:t>5</w:t>
            </w:r>
          </w:p>
        </w:tc>
      </w:tr>
    </w:tbl>
    <w:p w:rsidR="00B26C8C" w:rsidRDefault="00B26C8C"/>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12"/>
        <w:gridCol w:w="708"/>
        <w:gridCol w:w="731"/>
        <w:gridCol w:w="6215"/>
        <w:gridCol w:w="702"/>
        <w:gridCol w:w="857"/>
      </w:tblGrid>
      <w:tr w:rsidR="00215D81" w:rsidRPr="008F68F1" w:rsidTr="008F68F1">
        <w:trPr>
          <w:trHeight w:val="510"/>
        </w:trPr>
        <w:tc>
          <w:tcPr>
            <w:tcW w:w="846" w:type="dxa"/>
            <w:vMerge w:val="restart"/>
            <w:tcBorders>
              <w:top w:val="single" w:sz="4" w:space="0" w:color="auto"/>
              <w:bottom w:val="single" w:sz="12" w:space="0" w:color="auto"/>
            </w:tcBorders>
          </w:tcPr>
          <w:p w:rsidR="00215D81" w:rsidRPr="007A3421" w:rsidRDefault="00215D81" w:rsidP="008F68F1">
            <w:pPr>
              <w:numPr>
                <w:ilvl w:val="0"/>
                <w:numId w:val="1"/>
              </w:numPr>
              <w:tabs>
                <w:tab w:val="clear" w:pos="720"/>
                <w:tab w:val="num" w:pos="540"/>
              </w:tabs>
              <w:spacing w:before="60" w:after="60"/>
              <w:ind w:left="0" w:firstLine="0"/>
              <w:jc w:val="left"/>
            </w:pPr>
            <w:r>
              <w:lastRenderedPageBreak/>
              <w:br w:type="page"/>
            </w:r>
            <w:r>
              <w:br w:type="page"/>
            </w:r>
          </w:p>
        </w:tc>
        <w:tc>
          <w:tcPr>
            <w:tcW w:w="5812" w:type="dxa"/>
            <w:tcBorders>
              <w:top w:val="single" w:sz="4" w:space="0" w:color="auto"/>
            </w:tcBorders>
            <w:shd w:val="clear" w:color="auto" w:fill="E6E6E6"/>
          </w:tcPr>
          <w:p w:rsidR="00215D81" w:rsidRDefault="00215D81" w:rsidP="008F68F1">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215D81" w:rsidRDefault="00215D81" w:rsidP="008F68F1">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215D81" w:rsidRDefault="00215D81" w:rsidP="008F68F1">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215D81" w:rsidRPr="00B26C8C" w:rsidRDefault="00215D81" w:rsidP="008F68F1">
            <w:pPr>
              <w:spacing w:before="60" w:after="60"/>
              <w:jc w:val="left"/>
              <w:rPr>
                <w:rFonts w:cs="Arial"/>
                <w:b/>
                <w:lang w:val="en-US"/>
              </w:rPr>
            </w:pPr>
            <w:r w:rsidRPr="00B26C8C">
              <w:rPr>
                <w:rFonts w:cs="Arial"/>
                <w:b/>
                <w:noProof/>
                <w:lang w:val="en-US" w:eastAsia="de-AT"/>
              </w:rPr>
              <w:t xml:space="preserve">Wahlmodul: </w:t>
            </w:r>
            <w:r w:rsidRPr="00B26C8C">
              <w:rPr>
                <w:rFonts w:cs="Arial"/>
                <w:b/>
                <w:lang w:val="en-US" w:eastAsia="de-AT"/>
              </w:rPr>
              <w:t>Politics of Numbers in Organizations and Society</w:t>
            </w:r>
          </w:p>
        </w:tc>
        <w:tc>
          <w:tcPr>
            <w:tcW w:w="702" w:type="dxa"/>
            <w:tcBorders>
              <w:top w:val="single" w:sz="4" w:space="0" w:color="auto"/>
            </w:tcBorders>
          </w:tcPr>
          <w:p w:rsidR="00215D81" w:rsidRPr="00B26C8C" w:rsidRDefault="00B26C8C" w:rsidP="008F68F1">
            <w:pPr>
              <w:spacing w:before="60" w:after="60"/>
              <w:jc w:val="right"/>
              <w:rPr>
                <w:rFonts w:cs="Arial"/>
                <w:b/>
                <w:sz w:val="16"/>
                <w:szCs w:val="16"/>
                <w:lang w:val="en-US"/>
              </w:rPr>
            </w:pPr>
            <w:r w:rsidRPr="00B26C8C">
              <w:rPr>
                <w:rFonts w:cs="Arial"/>
                <w:b/>
                <w:sz w:val="16"/>
                <w:szCs w:val="16"/>
                <w:lang w:val="en-US"/>
              </w:rPr>
              <w:t>2</w:t>
            </w:r>
          </w:p>
        </w:tc>
        <w:tc>
          <w:tcPr>
            <w:tcW w:w="857" w:type="dxa"/>
            <w:tcBorders>
              <w:top w:val="single" w:sz="4" w:space="0" w:color="auto"/>
            </w:tcBorders>
          </w:tcPr>
          <w:p w:rsidR="00215D81" w:rsidRPr="00B26C8C" w:rsidRDefault="00B26C8C" w:rsidP="008F68F1">
            <w:pPr>
              <w:spacing w:before="60" w:after="60"/>
              <w:jc w:val="right"/>
              <w:rPr>
                <w:rFonts w:cs="Arial"/>
                <w:b/>
                <w:sz w:val="16"/>
                <w:szCs w:val="16"/>
                <w:lang w:val="en-US"/>
              </w:rPr>
            </w:pPr>
            <w:r w:rsidRPr="00B26C8C">
              <w:rPr>
                <w:rFonts w:cs="Arial"/>
                <w:b/>
                <w:sz w:val="16"/>
                <w:szCs w:val="16"/>
                <w:lang w:val="en-US"/>
              </w:rPr>
              <w:t>5</w:t>
            </w:r>
          </w:p>
        </w:tc>
      </w:tr>
      <w:tr w:rsidR="00215D81" w:rsidRPr="00215D81" w:rsidTr="008F68F1">
        <w:trPr>
          <w:trHeight w:val="510"/>
        </w:trPr>
        <w:tc>
          <w:tcPr>
            <w:tcW w:w="846" w:type="dxa"/>
            <w:vMerge/>
            <w:tcBorders>
              <w:top w:val="single" w:sz="4" w:space="0" w:color="auto"/>
              <w:bottom w:val="single" w:sz="12" w:space="0" w:color="auto"/>
            </w:tcBorders>
          </w:tcPr>
          <w:p w:rsidR="00215D81" w:rsidRPr="00A9181D" w:rsidRDefault="00215D81" w:rsidP="008F68F1">
            <w:pPr>
              <w:numPr>
                <w:ilvl w:val="0"/>
                <w:numId w:val="1"/>
              </w:numPr>
              <w:tabs>
                <w:tab w:val="clear" w:pos="720"/>
                <w:tab w:val="num" w:pos="540"/>
              </w:tabs>
              <w:spacing w:before="60" w:after="60"/>
              <w:ind w:left="0" w:firstLine="0"/>
              <w:jc w:val="left"/>
              <w:rPr>
                <w:lang w:val="en-US"/>
              </w:rPr>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215D81" w:rsidRPr="000B72AE" w:rsidRDefault="00215D81" w:rsidP="008F68F1">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215D81" w:rsidRDefault="00215D81" w:rsidP="008F68F1">
            <w:pPr>
              <w:spacing w:before="60" w:after="60"/>
              <w:jc w:val="right"/>
              <w:rPr>
                <w:rFonts w:cs="Arial"/>
                <w:sz w:val="16"/>
                <w:szCs w:val="16"/>
              </w:rPr>
            </w:pPr>
            <w:r>
              <w:rPr>
                <w:rFonts w:cs="Arial"/>
                <w:sz w:val="16"/>
                <w:szCs w:val="16"/>
              </w:rPr>
              <w:fldChar w:fldCharType="begin">
                <w:ffData>
                  <w:name w:val=""/>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215D81" w:rsidRDefault="00215D81" w:rsidP="008F68F1">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215D81" w:rsidRPr="00BA6DBA" w:rsidRDefault="00215D81" w:rsidP="008F68F1">
            <w:pPr>
              <w:spacing w:before="60" w:after="60"/>
              <w:ind w:left="365"/>
              <w:jc w:val="left"/>
              <w:rPr>
                <w:rFonts w:cs="Arial"/>
                <w:lang w:val="en-US"/>
              </w:rPr>
            </w:pPr>
            <w:r w:rsidRPr="00BA6DBA">
              <w:rPr>
                <w:rFonts w:cs="Arial"/>
                <w:lang w:val="en-US"/>
              </w:rPr>
              <w:t xml:space="preserve">VU </w:t>
            </w:r>
            <w:r w:rsidRPr="00BA6DBA">
              <w:rPr>
                <w:rFonts w:cs="Arial"/>
                <w:lang w:val="en-US" w:eastAsia="de-AT"/>
              </w:rPr>
              <w:t>Politics of Numbers in Organizations and Society</w:t>
            </w:r>
            <w:r w:rsidRPr="00BA6DBA">
              <w:rPr>
                <w:rFonts w:cs="Arial"/>
                <w:lang w:val="en-US"/>
              </w:rPr>
              <w:t xml:space="preserve"> </w:t>
            </w:r>
          </w:p>
        </w:tc>
        <w:tc>
          <w:tcPr>
            <w:tcW w:w="702" w:type="dxa"/>
            <w:tcBorders>
              <w:top w:val="single" w:sz="4" w:space="0" w:color="auto"/>
              <w:left w:val="single" w:sz="4" w:space="0" w:color="auto"/>
              <w:bottom w:val="single" w:sz="4" w:space="0" w:color="auto"/>
              <w:right w:val="single" w:sz="4" w:space="0" w:color="auto"/>
            </w:tcBorders>
          </w:tcPr>
          <w:p w:rsidR="00215D81" w:rsidRPr="00215D81" w:rsidRDefault="00BA6DBA" w:rsidP="008F68F1">
            <w:pPr>
              <w:spacing w:before="60" w:after="60"/>
              <w:jc w:val="right"/>
              <w:rPr>
                <w:rFonts w:cs="Arial"/>
                <w:sz w:val="16"/>
                <w:szCs w:val="16"/>
                <w:lang w:val="en-US"/>
              </w:rPr>
            </w:pPr>
            <w:r>
              <w:rPr>
                <w:rFonts w:cs="Arial"/>
                <w:sz w:val="16"/>
                <w:szCs w:val="16"/>
                <w:lang w:val="en-US"/>
              </w:rPr>
              <w:t>2</w:t>
            </w:r>
          </w:p>
        </w:tc>
        <w:tc>
          <w:tcPr>
            <w:tcW w:w="857" w:type="dxa"/>
            <w:tcBorders>
              <w:top w:val="single" w:sz="4" w:space="0" w:color="auto"/>
              <w:left w:val="single" w:sz="4" w:space="0" w:color="auto"/>
              <w:bottom w:val="single" w:sz="4" w:space="0" w:color="auto"/>
              <w:right w:val="single" w:sz="4" w:space="0" w:color="auto"/>
            </w:tcBorders>
          </w:tcPr>
          <w:p w:rsidR="00215D81" w:rsidRPr="00215D81" w:rsidRDefault="00BA6DBA" w:rsidP="008F68F1">
            <w:pPr>
              <w:spacing w:before="60" w:after="60"/>
              <w:jc w:val="right"/>
              <w:rPr>
                <w:rFonts w:cs="Arial"/>
                <w:sz w:val="16"/>
                <w:szCs w:val="16"/>
                <w:lang w:val="en-US"/>
              </w:rPr>
            </w:pPr>
            <w:r>
              <w:rPr>
                <w:rFonts w:cs="Arial"/>
                <w:sz w:val="16"/>
                <w:szCs w:val="16"/>
                <w:lang w:val="en-US"/>
              </w:rPr>
              <w:t>5</w:t>
            </w:r>
          </w:p>
        </w:tc>
      </w:tr>
      <w:tr w:rsidR="00B26C8C" w:rsidRPr="00215D81" w:rsidTr="00B26C8C">
        <w:trPr>
          <w:trHeight w:val="510"/>
        </w:trPr>
        <w:tc>
          <w:tcPr>
            <w:tcW w:w="846" w:type="dxa"/>
            <w:tcBorders>
              <w:top w:val="single" w:sz="4" w:space="0" w:color="auto"/>
              <w:bottom w:val="single" w:sz="4" w:space="0" w:color="auto"/>
            </w:tcBorders>
          </w:tcPr>
          <w:p w:rsidR="00B26C8C" w:rsidRPr="00A9181D" w:rsidRDefault="00B26C8C" w:rsidP="008F68F1">
            <w:pPr>
              <w:numPr>
                <w:ilvl w:val="0"/>
                <w:numId w:val="1"/>
              </w:numPr>
              <w:tabs>
                <w:tab w:val="clear" w:pos="720"/>
                <w:tab w:val="num" w:pos="540"/>
              </w:tabs>
              <w:spacing w:before="60" w:after="60"/>
              <w:ind w:left="0" w:firstLine="0"/>
              <w:jc w:val="left"/>
              <w:rPr>
                <w:lang w:val="en-US"/>
              </w:rPr>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B26C8C" w:rsidRDefault="00B26C8C" w:rsidP="008F68F1">
            <w:pPr>
              <w:spacing w:before="60" w:after="60"/>
              <w:jc w:val="left"/>
            </w:pP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B26C8C" w:rsidRDefault="00B26C8C" w:rsidP="008F68F1">
            <w:pPr>
              <w:spacing w:before="60" w:after="60"/>
              <w:jc w:val="right"/>
              <w:rPr>
                <w:rFonts w:cs="Arial"/>
                <w:sz w:val="16"/>
                <w:szCs w:val="16"/>
              </w:rPr>
            </w:pP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B26C8C" w:rsidRDefault="00B26C8C" w:rsidP="008F68F1">
            <w:pPr>
              <w:spacing w:before="60" w:after="60"/>
              <w:jc w:val="right"/>
              <w:rPr>
                <w:rFonts w:cs="Arial"/>
                <w:sz w:val="16"/>
                <w:szCs w:val="16"/>
              </w:rPr>
            </w:pPr>
          </w:p>
        </w:tc>
        <w:tc>
          <w:tcPr>
            <w:tcW w:w="6215" w:type="dxa"/>
            <w:tcBorders>
              <w:top w:val="single" w:sz="4" w:space="0" w:color="auto"/>
              <w:left w:val="single" w:sz="4" w:space="0" w:color="auto"/>
              <w:bottom w:val="single" w:sz="4" w:space="0" w:color="auto"/>
              <w:right w:val="single" w:sz="4" w:space="0" w:color="auto"/>
            </w:tcBorders>
          </w:tcPr>
          <w:p w:rsidR="00B26C8C" w:rsidRPr="00B26C8C" w:rsidRDefault="00B26C8C" w:rsidP="00B26C8C">
            <w:pPr>
              <w:spacing w:before="60" w:after="60"/>
              <w:jc w:val="left"/>
              <w:rPr>
                <w:rFonts w:cs="Arial"/>
                <w:lang w:val="de-DE"/>
              </w:rPr>
            </w:pPr>
            <w:r w:rsidRPr="00B26C8C">
              <w:rPr>
                <w:rFonts w:cs="Arial"/>
                <w:b/>
                <w:lang w:val="de-DE"/>
              </w:rPr>
              <w:t>Wahlmodul: Interdisziplinäre Kompetenzen</w:t>
            </w:r>
            <w:r w:rsidRPr="00B26C8C">
              <w:rPr>
                <w:rFonts w:cs="Arial"/>
                <w:lang w:val="de-DE"/>
              </w:rPr>
              <w:br/>
            </w:r>
          </w:p>
        </w:tc>
        <w:tc>
          <w:tcPr>
            <w:tcW w:w="702" w:type="dxa"/>
            <w:tcBorders>
              <w:top w:val="single" w:sz="4" w:space="0" w:color="auto"/>
              <w:left w:val="single" w:sz="4" w:space="0" w:color="auto"/>
              <w:bottom w:val="single" w:sz="4" w:space="0" w:color="auto"/>
              <w:right w:val="single" w:sz="4" w:space="0" w:color="auto"/>
            </w:tcBorders>
          </w:tcPr>
          <w:p w:rsidR="00B26C8C" w:rsidRPr="00B26C8C" w:rsidRDefault="00B26C8C" w:rsidP="008F68F1">
            <w:pPr>
              <w:spacing w:before="60" w:after="60"/>
              <w:jc w:val="right"/>
              <w:rPr>
                <w:rFonts w:cs="Arial"/>
                <w:sz w:val="16"/>
                <w:szCs w:val="16"/>
                <w:lang w:val="de-DE"/>
              </w:rPr>
            </w:pPr>
          </w:p>
        </w:tc>
        <w:tc>
          <w:tcPr>
            <w:tcW w:w="857" w:type="dxa"/>
            <w:tcBorders>
              <w:top w:val="single" w:sz="4" w:space="0" w:color="auto"/>
              <w:left w:val="single" w:sz="4" w:space="0" w:color="auto"/>
              <w:bottom w:val="single" w:sz="4" w:space="0" w:color="auto"/>
              <w:right w:val="single" w:sz="4" w:space="0" w:color="auto"/>
            </w:tcBorders>
          </w:tcPr>
          <w:p w:rsidR="00B26C8C" w:rsidRPr="00B26C8C" w:rsidRDefault="00B26C8C" w:rsidP="008F68F1">
            <w:pPr>
              <w:spacing w:before="60" w:after="60"/>
              <w:jc w:val="right"/>
              <w:rPr>
                <w:rFonts w:cs="Arial"/>
                <w:sz w:val="16"/>
                <w:szCs w:val="16"/>
                <w:lang w:val="de-DE"/>
              </w:rPr>
            </w:pPr>
            <w:r>
              <w:rPr>
                <w:rFonts w:cs="Arial"/>
                <w:sz w:val="16"/>
                <w:szCs w:val="16"/>
                <w:lang w:val="de-DE"/>
              </w:rPr>
              <w:t>bis zu 10</w:t>
            </w:r>
          </w:p>
        </w:tc>
      </w:tr>
      <w:tr w:rsidR="00B26C8C" w:rsidRPr="00215D81" w:rsidTr="008F68F1">
        <w:trPr>
          <w:trHeight w:val="510"/>
        </w:trPr>
        <w:tc>
          <w:tcPr>
            <w:tcW w:w="846" w:type="dxa"/>
            <w:tcBorders>
              <w:top w:val="single" w:sz="4" w:space="0" w:color="auto"/>
              <w:bottom w:val="single" w:sz="12" w:space="0" w:color="auto"/>
            </w:tcBorders>
          </w:tcPr>
          <w:p w:rsidR="00B26C8C" w:rsidRPr="00A9181D" w:rsidRDefault="00B26C8C" w:rsidP="008F68F1">
            <w:pPr>
              <w:numPr>
                <w:ilvl w:val="0"/>
                <w:numId w:val="1"/>
              </w:numPr>
              <w:tabs>
                <w:tab w:val="clear" w:pos="720"/>
                <w:tab w:val="num" w:pos="540"/>
              </w:tabs>
              <w:spacing w:before="60" w:after="60"/>
              <w:ind w:left="0" w:firstLine="0"/>
              <w:jc w:val="left"/>
              <w:rPr>
                <w:lang w:val="en-US"/>
              </w:rPr>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B26C8C" w:rsidRDefault="00B26C8C" w:rsidP="008F68F1">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B26C8C" w:rsidRDefault="00B26C8C" w:rsidP="008F68F1">
            <w:pPr>
              <w:spacing w:before="60" w:after="60"/>
              <w:jc w:val="right"/>
              <w:rPr>
                <w:rFonts w:cs="Arial"/>
                <w:sz w:val="16"/>
                <w:szCs w:val="16"/>
              </w:rPr>
            </w:pPr>
            <w:r>
              <w:rPr>
                <w:rFonts w:cs="Arial"/>
                <w:sz w:val="16"/>
                <w:szCs w:val="16"/>
              </w:rPr>
              <w:fldChar w:fldCharType="begin">
                <w:ffData>
                  <w:name w:val=""/>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B26C8C" w:rsidRDefault="00B26C8C" w:rsidP="008F68F1">
            <w:pPr>
              <w:spacing w:before="60" w:after="60"/>
              <w:jc w:val="right"/>
              <w:rPr>
                <w:rFonts w:cs="Arial"/>
                <w:sz w:val="16"/>
                <w:szCs w:val="16"/>
              </w:rPr>
            </w:pPr>
            <w:r>
              <w:rPr>
                <w:rFonts w:cs="Arial"/>
                <w:sz w:val="16"/>
                <w:szCs w:val="16"/>
              </w:rPr>
              <w:fldChar w:fldCharType="begin">
                <w:ffData>
                  <w:name w:val=""/>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B26C8C" w:rsidRPr="00B26C8C" w:rsidRDefault="00B26C8C" w:rsidP="00B26C8C">
            <w:pPr>
              <w:spacing w:before="60" w:after="60"/>
              <w:jc w:val="left"/>
              <w:rPr>
                <w:rFonts w:cs="Arial"/>
                <w:b/>
                <w:lang w:val="de-DE"/>
              </w:rPr>
            </w:pPr>
            <w:r w:rsidRPr="00B26C8C">
              <w:rPr>
                <w:rFonts w:cs="Arial"/>
                <w:lang w:val="de-DE"/>
              </w:rPr>
              <w:t>Es können nach Maßgabe freier Plätze noch weitere nicht absolvierte Lehrveranstaltungen bzw. Wahlmodule dieses Masterstudiums oder Module bzw. Lehrveranstaltungen aus anderen an der Universität Innsbruck eingerichteten Masterstudien im Ausmaß von 10 ECTS-AP absolviert werden.</w:t>
            </w:r>
            <w:r>
              <w:rPr>
                <w:rFonts w:cs="Arial"/>
                <w:lang w:val="de-DE"/>
              </w:rPr>
              <w:t xml:space="preserve"> </w:t>
            </w:r>
            <w:r w:rsidRPr="00B26C8C">
              <w:rPr>
                <w:rFonts w:cs="Arial"/>
                <w:lang w:val="de-DE"/>
              </w:rPr>
              <w:t>Es wird empfohlen, auch Lehrveranstaltungen aus dem Bereich Gender Studies, Frauen- und Geschlechterforschung zu absolvieren.</w:t>
            </w:r>
          </w:p>
        </w:tc>
        <w:tc>
          <w:tcPr>
            <w:tcW w:w="702" w:type="dxa"/>
            <w:tcBorders>
              <w:top w:val="single" w:sz="4" w:space="0" w:color="auto"/>
              <w:left w:val="single" w:sz="4" w:space="0" w:color="auto"/>
              <w:bottom w:val="single" w:sz="4" w:space="0" w:color="auto"/>
              <w:right w:val="single" w:sz="4" w:space="0" w:color="auto"/>
            </w:tcBorders>
          </w:tcPr>
          <w:p w:rsidR="00B26C8C" w:rsidRPr="00B26C8C" w:rsidRDefault="00B26C8C" w:rsidP="008F68F1">
            <w:pPr>
              <w:spacing w:before="60" w:after="60"/>
              <w:jc w:val="right"/>
              <w:rPr>
                <w:rFonts w:cs="Arial"/>
                <w:sz w:val="16"/>
                <w:szCs w:val="16"/>
                <w:lang w:val="de-DE"/>
              </w:rPr>
            </w:pPr>
          </w:p>
        </w:tc>
        <w:tc>
          <w:tcPr>
            <w:tcW w:w="857" w:type="dxa"/>
            <w:tcBorders>
              <w:top w:val="single" w:sz="4" w:space="0" w:color="auto"/>
              <w:left w:val="single" w:sz="4" w:space="0" w:color="auto"/>
              <w:bottom w:val="single" w:sz="4" w:space="0" w:color="auto"/>
              <w:right w:val="single" w:sz="4" w:space="0" w:color="auto"/>
            </w:tcBorders>
          </w:tcPr>
          <w:p w:rsidR="00B26C8C" w:rsidRDefault="00B26C8C" w:rsidP="008F68F1">
            <w:pPr>
              <w:spacing w:before="60" w:after="60"/>
              <w:jc w:val="right"/>
              <w:rPr>
                <w:rFonts w:cs="Arial"/>
                <w:sz w:val="16"/>
                <w:szCs w:val="16"/>
                <w:lang w:val="de-DE"/>
              </w:rPr>
            </w:pPr>
            <w:r>
              <w:rPr>
                <w:rFonts w:cs="Arial"/>
                <w:sz w:val="16"/>
                <w:szCs w:val="16"/>
              </w:rPr>
              <w:fldChar w:fldCharType="begin">
                <w:ffData>
                  <w:name w:val=""/>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r>
    </w:tbl>
    <w:p w:rsidR="00482CC3" w:rsidRDefault="00482CC3" w:rsidP="00986102">
      <w:pPr>
        <w:jc w:val="left"/>
        <w:rPr>
          <w:sz w:val="21"/>
          <w:szCs w:val="21"/>
        </w:rPr>
      </w:pPr>
    </w:p>
    <w:p w:rsidR="003F000C" w:rsidRDefault="003F000C" w:rsidP="00BF1543">
      <w:pPr>
        <w:rPr>
          <w:sz w:val="21"/>
          <w:szCs w:val="21"/>
        </w:rPr>
      </w:pPr>
    </w:p>
    <w:p w:rsidR="00323283" w:rsidRDefault="00323283" w:rsidP="00BF1543">
      <w:pPr>
        <w:rPr>
          <w:sz w:val="21"/>
          <w:szCs w:val="21"/>
        </w:rPr>
      </w:pPr>
    </w:p>
    <w:tbl>
      <w:tblPr>
        <w:tblW w:w="13030" w:type="dxa"/>
        <w:tblCellMar>
          <w:left w:w="70" w:type="dxa"/>
          <w:right w:w="70" w:type="dxa"/>
        </w:tblCellMar>
        <w:tblLook w:val="0000" w:firstRow="0" w:lastRow="0" w:firstColumn="0" w:lastColumn="0" w:noHBand="0" w:noVBand="0"/>
      </w:tblPr>
      <w:tblGrid>
        <w:gridCol w:w="970"/>
        <w:gridCol w:w="3240"/>
        <w:gridCol w:w="4680"/>
        <w:gridCol w:w="1440"/>
        <w:gridCol w:w="2700"/>
      </w:tblGrid>
      <w:tr w:rsidR="003F000C" w:rsidTr="00BE35BD">
        <w:tc>
          <w:tcPr>
            <w:tcW w:w="970" w:type="dxa"/>
            <w:vAlign w:val="center"/>
          </w:tcPr>
          <w:p w:rsidR="003F000C" w:rsidRDefault="003F000C" w:rsidP="00BF1543">
            <w:pPr>
              <w:spacing w:before="120" w:after="120"/>
              <w:jc w:val="left"/>
            </w:pPr>
            <w:r>
              <w:t>Datum:</w:t>
            </w:r>
          </w:p>
        </w:tc>
        <w:bookmarkStart w:id="6" w:name="Text6"/>
        <w:tc>
          <w:tcPr>
            <w:tcW w:w="3240" w:type="dxa"/>
            <w:tcBorders>
              <w:bottom w:val="single" w:sz="4" w:space="0" w:color="auto"/>
            </w:tcBorders>
            <w:shd w:val="clear" w:color="auto" w:fill="E6E6E6"/>
          </w:tcPr>
          <w:p w:rsidR="003F000C" w:rsidRDefault="003F000C" w:rsidP="00BF1543">
            <w:pPr>
              <w:spacing w:before="120" w:after="120"/>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4680" w:type="dxa"/>
          </w:tcPr>
          <w:p w:rsidR="003F000C" w:rsidRDefault="003F000C" w:rsidP="00BF1543">
            <w:pPr>
              <w:spacing w:before="120" w:after="120"/>
            </w:pPr>
          </w:p>
        </w:tc>
        <w:tc>
          <w:tcPr>
            <w:tcW w:w="1440" w:type="dxa"/>
            <w:vAlign w:val="center"/>
          </w:tcPr>
          <w:p w:rsidR="003F000C" w:rsidRDefault="003F000C" w:rsidP="00BF1543">
            <w:pPr>
              <w:spacing w:before="120" w:after="120"/>
              <w:jc w:val="left"/>
            </w:pPr>
            <w:r>
              <w:t>Datum:</w:t>
            </w:r>
          </w:p>
        </w:tc>
        <w:tc>
          <w:tcPr>
            <w:tcW w:w="2700" w:type="dxa"/>
            <w:tcBorders>
              <w:bottom w:val="single" w:sz="4" w:space="0" w:color="auto"/>
            </w:tcBorders>
          </w:tcPr>
          <w:p w:rsidR="003F000C" w:rsidRDefault="003F000C" w:rsidP="00BF1543">
            <w:pPr>
              <w:spacing w:before="120" w:after="120"/>
            </w:pPr>
          </w:p>
        </w:tc>
      </w:tr>
    </w:tbl>
    <w:p w:rsidR="003F000C" w:rsidRDefault="003F000C" w:rsidP="00BF1543"/>
    <w:tbl>
      <w:tblPr>
        <w:tblW w:w="15550" w:type="dxa"/>
        <w:tblCellMar>
          <w:left w:w="70" w:type="dxa"/>
          <w:right w:w="70" w:type="dxa"/>
        </w:tblCellMar>
        <w:tblLook w:val="0000" w:firstRow="0" w:lastRow="0" w:firstColumn="0" w:lastColumn="0" w:noHBand="0" w:noVBand="0"/>
      </w:tblPr>
      <w:tblGrid>
        <w:gridCol w:w="6190"/>
        <w:gridCol w:w="2700"/>
        <w:gridCol w:w="6660"/>
      </w:tblGrid>
      <w:tr w:rsidR="003F000C" w:rsidTr="00BE35BD">
        <w:tc>
          <w:tcPr>
            <w:tcW w:w="6190" w:type="dxa"/>
          </w:tcPr>
          <w:p w:rsidR="003F000C" w:rsidRDefault="003F000C" w:rsidP="00BF1543">
            <w:r>
              <w:t>Unterschrift Antragsteller/in:</w:t>
            </w:r>
          </w:p>
        </w:tc>
        <w:tc>
          <w:tcPr>
            <w:tcW w:w="2700" w:type="dxa"/>
          </w:tcPr>
          <w:p w:rsidR="003F000C" w:rsidRDefault="003F000C" w:rsidP="00BF1543"/>
        </w:tc>
        <w:tc>
          <w:tcPr>
            <w:tcW w:w="6660" w:type="dxa"/>
          </w:tcPr>
          <w:p w:rsidR="003F000C" w:rsidRDefault="003F000C" w:rsidP="00BF1543">
            <w:r>
              <w:t>genehmigt:</w:t>
            </w:r>
          </w:p>
        </w:tc>
      </w:tr>
      <w:tr w:rsidR="003F000C" w:rsidTr="00BE35BD">
        <w:tc>
          <w:tcPr>
            <w:tcW w:w="6190" w:type="dxa"/>
            <w:tcBorders>
              <w:bottom w:val="single" w:sz="4" w:space="0" w:color="auto"/>
            </w:tcBorders>
            <w:shd w:val="clear" w:color="auto" w:fill="E6E6E6"/>
          </w:tcPr>
          <w:p w:rsidR="003F000C" w:rsidRDefault="003F000C" w:rsidP="00BF1543"/>
          <w:p w:rsidR="003F000C" w:rsidRDefault="003F000C" w:rsidP="00BF1543"/>
          <w:p w:rsidR="003F000C" w:rsidRDefault="003F000C" w:rsidP="00BF1543"/>
          <w:p w:rsidR="003F000C" w:rsidRDefault="003F000C" w:rsidP="00BF1543"/>
        </w:tc>
        <w:tc>
          <w:tcPr>
            <w:tcW w:w="2700" w:type="dxa"/>
          </w:tcPr>
          <w:p w:rsidR="003F000C" w:rsidRDefault="003F000C" w:rsidP="00BF1543"/>
        </w:tc>
        <w:tc>
          <w:tcPr>
            <w:tcW w:w="6660" w:type="dxa"/>
            <w:tcBorders>
              <w:bottom w:val="single" w:sz="4" w:space="0" w:color="auto"/>
            </w:tcBorders>
          </w:tcPr>
          <w:p w:rsidR="003F000C" w:rsidRDefault="003F000C" w:rsidP="00355756">
            <w:pPr>
              <w:jc w:val="center"/>
            </w:pPr>
            <w:r>
              <w:t>Für die Universitätsstudienleiterin/</w:t>
            </w:r>
            <w:r>
              <w:br/>
              <w:t>den Universitätsstudienleiter:</w:t>
            </w:r>
          </w:p>
          <w:p w:rsidR="003F000C" w:rsidRDefault="003F000C" w:rsidP="00355756">
            <w:pPr>
              <w:jc w:val="center"/>
            </w:pPr>
          </w:p>
          <w:p w:rsidR="003F000C" w:rsidRDefault="003F000C" w:rsidP="00355756">
            <w:pPr>
              <w:jc w:val="center"/>
            </w:pPr>
          </w:p>
          <w:p w:rsidR="003F000C" w:rsidRDefault="003F000C" w:rsidP="00355756">
            <w:pPr>
              <w:jc w:val="center"/>
            </w:pPr>
          </w:p>
        </w:tc>
      </w:tr>
      <w:tr w:rsidR="003F000C" w:rsidRPr="000D522B" w:rsidTr="000D522B">
        <w:tc>
          <w:tcPr>
            <w:tcW w:w="6190" w:type="dxa"/>
            <w:tcBorders>
              <w:top w:val="single" w:sz="4" w:space="0" w:color="auto"/>
            </w:tcBorders>
          </w:tcPr>
          <w:p w:rsidR="003F000C" w:rsidRDefault="003F000C" w:rsidP="00BF1543"/>
        </w:tc>
        <w:tc>
          <w:tcPr>
            <w:tcW w:w="2700" w:type="dxa"/>
          </w:tcPr>
          <w:p w:rsidR="003F000C" w:rsidRDefault="003F000C" w:rsidP="00BF1543"/>
        </w:tc>
        <w:tc>
          <w:tcPr>
            <w:tcW w:w="6660" w:type="dxa"/>
            <w:tcBorders>
              <w:top w:val="single" w:sz="4" w:space="0" w:color="auto"/>
            </w:tcBorders>
          </w:tcPr>
          <w:p w:rsidR="003F000C" w:rsidRPr="000D522B" w:rsidRDefault="000D522B" w:rsidP="000D522B">
            <w:pPr>
              <w:jc w:val="center"/>
              <w:rPr>
                <w:lang w:val="en-US"/>
              </w:rPr>
            </w:pPr>
            <w:r w:rsidRPr="000D522B">
              <w:rPr>
                <w:lang w:val="en-US"/>
              </w:rPr>
              <w:t>Univ.-Prof. Mag. Dr. S</w:t>
            </w:r>
            <w:r>
              <w:rPr>
                <w:lang w:val="en-US"/>
              </w:rPr>
              <w:t>ilvia Jordan</w:t>
            </w:r>
          </w:p>
          <w:p w:rsidR="0017020C" w:rsidRPr="000D522B" w:rsidRDefault="0017020C" w:rsidP="009B424C">
            <w:pPr>
              <w:jc w:val="center"/>
              <w:rPr>
                <w:lang w:val="en-US"/>
              </w:rPr>
            </w:pPr>
          </w:p>
        </w:tc>
      </w:tr>
    </w:tbl>
    <w:p w:rsidR="003F000C" w:rsidRPr="000D522B" w:rsidRDefault="003F000C" w:rsidP="00BF1543">
      <w:pPr>
        <w:rPr>
          <w:sz w:val="20"/>
          <w:szCs w:val="20"/>
          <w:lang w:val="en-US"/>
        </w:rPr>
      </w:pPr>
    </w:p>
    <w:sectPr w:rsidR="003F000C" w:rsidRPr="000D522B" w:rsidSect="00AF6FAA">
      <w:headerReference w:type="default" r:id="rId7"/>
      <w:pgSz w:w="16838" w:h="11906" w:orient="landscape" w:code="9"/>
      <w:pgMar w:top="851" w:right="567" w:bottom="539" w:left="56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68F1" w:rsidRDefault="008F68F1">
      <w:r>
        <w:separator/>
      </w:r>
    </w:p>
  </w:endnote>
  <w:endnote w:type="continuationSeparator" w:id="0">
    <w:p w:rsidR="008F68F1" w:rsidRDefault="008F6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68F1" w:rsidRDefault="008F68F1">
      <w:r>
        <w:separator/>
      </w:r>
    </w:p>
  </w:footnote>
  <w:footnote w:type="continuationSeparator" w:id="0">
    <w:p w:rsidR="008F68F1" w:rsidRDefault="008F6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1576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768"/>
    </w:tblGrid>
    <w:tr w:rsidR="008F68F1" w:rsidRPr="001C1C69" w:rsidTr="001C1C69">
      <w:tc>
        <w:tcPr>
          <w:tcW w:w="15768" w:type="dxa"/>
        </w:tcPr>
        <w:p w:rsidR="008F68F1" w:rsidRPr="001C1C69" w:rsidRDefault="008F68F1" w:rsidP="00066BC1">
          <w:pPr>
            <w:tabs>
              <w:tab w:val="right" w:leader="underscore" w:pos="7088"/>
              <w:tab w:val="right" w:pos="14760"/>
            </w:tabs>
            <w:ind w:right="-32"/>
            <w:jc w:val="right"/>
            <w:rPr>
              <w:rStyle w:val="Seitenzahl"/>
              <w:lang w:val="en-US"/>
            </w:rPr>
          </w:pPr>
          <w:proofErr w:type="spellStart"/>
          <w:r w:rsidRPr="00B72FF3">
            <w:rPr>
              <w:lang w:val="en-US"/>
            </w:rPr>
            <w:t>Beiblatt</w:t>
          </w:r>
          <w:proofErr w:type="spellEnd"/>
          <w:r w:rsidRPr="00B72FF3">
            <w:rPr>
              <w:lang w:val="en-US"/>
            </w:rPr>
            <w:t xml:space="preserve"> MA  Accounting, Auditing and Taxation</w:t>
          </w:r>
          <w:r>
            <w:rPr>
              <w:lang w:val="en-US"/>
            </w:rPr>
            <w:t xml:space="preserve"> </w:t>
          </w:r>
          <w:r w:rsidRPr="001C1C69">
            <w:rPr>
              <w:lang w:val="en-US"/>
            </w:rPr>
            <w:t>(Curriculum 2024)</w:t>
          </w:r>
          <w:r>
            <w:rPr>
              <w:lang w:val="en-US"/>
            </w:rPr>
            <w:t xml:space="preserve">, </w:t>
          </w:r>
          <w:r>
            <w:rPr>
              <w:rStyle w:val="Seitenzahl"/>
            </w:rPr>
            <w:fldChar w:fldCharType="begin"/>
          </w:r>
          <w:r w:rsidRPr="001C1C69">
            <w:rPr>
              <w:rStyle w:val="Seitenzahl"/>
              <w:lang w:val="en-US"/>
            </w:rPr>
            <w:instrText xml:space="preserve"> PAGE </w:instrText>
          </w:r>
          <w:r>
            <w:rPr>
              <w:rStyle w:val="Seitenzahl"/>
            </w:rPr>
            <w:fldChar w:fldCharType="separate"/>
          </w:r>
          <w:r w:rsidR="00B26C8C">
            <w:rPr>
              <w:rStyle w:val="Seitenzahl"/>
              <w:noProof/>
              <w:lang w:val="en-US"/>
            </w:rPr>
            <w:t>2</w:t>
          </w:r>
          <w:r>
            <w:rPr>
              <w:rStyle w:val="Seitenzahl"/>
            </w:rPr>
            <w:fldChar w:fldCharType="end"/>
          </w:r>
          <w:r w:rsidRPr="001C1C69">
            <w:rPr>
              <w:rStyle w:val="Seitenzahl"/>
              <w:lang w:val="en-US"/>
            </w:rPr>
            <w:t xml:space="preserve"> von </w:t>
          </w:r>
          <w:r>
            <w:rPr>
              <w:rStyle w:val="Seitenzahl"/>
            </w:rPr>
            <w:fldChar w:fldCharType="begin"/>
          </w:r>
          <w:r w:rsidRPr="001C1C69">
            <w:rPr>
              <w:rStyle w:val="Seitenzahl"/>
              <w:lang w:val="en-US"/>
            </w:rPr>
            <w:instrText xml:space="preserve"> NUMPAGES </w:instrText>
          </w:r>
          <w:r>
            <w:rPr>
              <w:rStyle w:val="Seitenzahl"/>
            </w:rPr>
            <w:fldChar w:fldCharType="separate"/>
          </w:r>
          <w:r w:rsidR="00B26C8C">
            <w:rPr>
              <w:rStyle w:val="Seitenzahl"/>
              <w:noProof/>
              <w:lang w:val="en-US"/>
            </w:rPr>
            <w:t>4</w:t>
          </w:r>
          <w:r>
            <w:rPr>
              <w:rStyle w:val="Seitenzahl"/>
            </w:rPr>
            <w:fldChar w:fldCharType="end"/>
          </w:r>
        </w:p>
        <w:p w:rsidR="008F68F1" w:rsidRPr="001C1C69" w:rsidRDefault="008F68F1" w:rsidP="001C1C69">
          <w:pPr>
            <w:tabs>
              <w:tab w:val="right" w:leader="underscore" w:pos="7088"/>
              <w:tab w:val="right" w:pos="14760"/>
            </w:tabs>
            <w:ind w:right="-32"/>
            <w:jc w:val="right"/>
            <w:rPr>
              <w:b/>
              <w:shd w:val="clear" w:color="auto" w:fill="D9D9D9"/>
              <w:lang w:val="en-US"/>
            </w:rPr>
          </w:pPr>
          <w:r w:rsidRPr="001C1C69">
            <w:rPr>
              <w:rStyle w:val="Seitenzahl"/>
              <w:b/>
              <w:lang w:val="en-US"/>
            </w:rPr>
            <w:t>ab 01.</w:t>
          </w:r>
          <w:r>
            <w:rPr>
              <w:rStyle w:val="Seitenzahl"/>
              <w:b/>
              <w:lang w:val="en-US"/>
            </w:rPr>
            <w:t>10</w:t>
          </w:r>
          <w:r w:rsidRPr="001C1C69">
            <w:rPr>
              <w:rStyle w:val="Seitenzahl"/>
              <w:b/>
              <w:lang w:val="en-US"/>
            </w:rPr>
            <w:t xml:space="preserve">.2024  </w:t>
          </w:r>
        </w:p>
      </w:tc>
    </w:tr>
    <w:tr w:rsidR="008F68F1" w:rsidRPr="001C1C69" w:rsidTr="001C1C69">
      <w:tc>
        <w:tcPr>
          <w:tcW w:w="15768" w:type="dxa"/>
        </w:tcPr>
        <w:p w:rsidR="008F68F1" w:rsidRPr="001C1C69" w:rsidRDefault="008F68F1" w:rsidP="00066BC1">
          <w:pPr>
            <w:tabs>
              <w:tab w:val="right" w:leader="underscore" w:pos="7088"/>
              <w:tab w:val="right" w:pos="14760"/>
            </w:tabs>
            <w:ind w:right="-32"/>
            <w:rPr>
              <w:shd w:val="clear" w:color="auto" w:fill="D9D9D9"/>
              <w:lang w:val="en-US"/>
            </w:rPr>
          </w:pPr>
        </w:p>
      </w:tc>
    </w:tr>
  </w:tbl>
  <w:p w:rsidR="008F68F1" w:rsidRPr="001C1C69" w:rsidRDefault="008F68F1" w:rsidP="00C51D15">
    <w:pPr>
      <w:tabs>
        <w:tab w:val="right" w:leader="underscore" w:pos="7088"/>
        <w:tab w:val="right" w:pos="14760"/>
      </w:tabs>
      <w:ind w:right="-32"/>
      <w:rPr>
        <w:sz w:val="18"/>
        <w:shd w:val="clear" w:color="auto" w:fill="D9D9D9"/>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1715F"/>
    <w:multiLevelType w:val="hybridMultilevel"/>
    <w:tmpl w:val="80A81F30"/>
    <w:lvl w:ilvl="0" w:tplc="96E451BC">
      <w:start w:val="5"/>
      <w:numFmt w:val="decimal"/>
      <w:lvlText w:val="%1.B"/>
      <w:lvlJc w:val="left"/>
      <w:pPr>
        <w:tabs>
          <w:tab w:val="num" w:pos="360"/>
        </w:tabs>
        <w:ind w:left="360"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0AF51899"/>
    <w:multiLevelType w:val="hybridMultilevel"/>
    <w:tmpl w:val="BCA22DA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4C1E5A"/>
    <w:multiLevelType w:val="hybridMultilevel"/>
    <w:tmpl w:val="45B6CD8E"/>
    <w:lvl w:ilvl="0" w:tplc="9E1C0690">
      <w:start w:val="19"/>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2601491"/>
    <w:multiLevelType w:val="hybridMultilevel"/>
    <w:tmpl w:val="79DECC6A"/>
    <w:lvl w:ilvl="0" w:tplc="792AA4AE">
      <w:start w:val="20"/>
      <w:numFmt w:val="decimal"/>
      <w:lvlText w:val="%1.D"/>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7525A68"/>
    <w:multiLevelType w:val="hybridMultilevel"/>
    <w:tmpl w:val="77FA3160"/>
    <w:lvl w:ilvl="0" w:tplc="147A0724">
      <w:start w:val="1"/>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9DE052F"/>
    <w:multiLevelType w:val="hybridMultilevel"/>
    <w:tmpl w:val="190E7D18"/>
    <w:lvl w:ilvl="0" w:tplc="39F4CFF2">
      <w:start w:val="7"/>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A833F74"/>
    <w:multiLevelType w:val="hybridMultilevel"/>
    <w:tmpl w:val="116A5DD0"/>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AE876C6"/>
    <w:multiLevelType w:val="hybridMultilevel"/>
    <w:tmpl w:val="E77C3FBE"/>
    <w:lvl w:ilvl="0" w:tplc="3CB074C6">
      <w:start w:val="1"/>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1CE81CBA"/>
    <w:multiLevelType w:val="hybridMultilevel"/>
    <w:tmpl w:val="A13AD694"/>
    <w:lvl w:ilvl="0" w:tplc="45567DD0">
      <w:start w:val="8"/>
      <w:numFmt w:val="decimal"/>
      <w:lvlText w:val="%1."/>
      <w:lvlJc w:val="left"/>
      <w:pPr>
        <w:tabs>
          <w:tab w:val="num" w:pos="720"/>
        </w:tabs>
        <w:ind w:left="72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24F201A9"/>
    <w:multiLevelType w:val="hybridMultilevel"/>
    <w:tmpl w:val="1B304638"/>
    <w:lvl w:ilvl="0" w:tplc="343674AA">
      <w:start w:val="6"/>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0" w15:restartNumberingAfterBreak="0">
    <w:nsid w:val="24F205F2"/>
    <w:multiLevelType w:val="hybridMultilevel"/>
    <w:tmpl w:val="97EEF9D0"/>
    <w:lvl w:ilvl="0" w:tplc="764A745A">
      <w:start w:val="1"/>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1" w15:restartNumberingAfterBreak="0">
    <w:nsid w:val="2B6C0E32"/>
    <w:multiLevelType w:val="hybridMultilevel"/>
    <w:tmpl w:val="93048346"/>
    <w:lvl w:ilvl="0" w:tplc="B82E2D96">
      <w:start w:val="20"/>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2D985410"/>
    <w:multiLevelType w:val="hybridMultilevel"/>
    <w:tmpl w:val="82405E5E"/>
    <w:lvl w:ilvl="0" w:tplc="6EDA1ACC">
      <w:start w:val="21"/>
      <w:numFmt w:val="decimal"/>
      <w:lvlText w:val="%1."/>
      <w:lvlJc w:val="left"/>
      <w:pPr>
        <w:ind w:left="360" w:hanging="360"/>
      </w:pPr>
      <w:rPr>
        <w:rFonts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13" w15:restartNumberingAfterBreak="0">
    <w:nsid w:val="3050223C"/>
    <w:multiLevelType w:val="hybridMultilevel"/>
    <w:tmpl w:val="041AB1EC"/>
    <w:lvl w:ilvl="0" w:tplc="11986C62">
      <w:start w:val="19"/>
      <w:numFmt w:val="decimal"/>
      <w:lvlText w:val="%1.B"/>
      <w:lvlJc w:val="left"/>
      <w:pPr>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3F821FB2"/>
    <w:multiLevelType w:val="hybridMultilevel"/>
    <w:tmpl w:val="E5C2C3F4"/>
    <w:lvl w:ilvl="0" w:tplc="6D4466DC">
      <w:start w:val="19"/>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3FE61995"/>
    <w:multiLevelType w:val="hybridMultilevel"/>
    <w:tmpl w:val="E9388B1A"/>
    <w:lvl w:ilvl="0" w:tplc="23ACF1C4">
      <w:start w:val="8"/>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4158051A"/>
    <w:multiLevelType w:val="hybridMultilevel"/>
    <w:tmpl w:val="B2142198"/>
    <w:lvl w:ilvl="0" w:tplc="504C0A04">
      <w:start w:val="20"/>
      <w:numFmt w:val="decimal"/>
      <w:lvlText w:val="%1.C"/>
      <w:lvlJc w:val="left"/>
      <w:pPr>
        <w:ind w:left="360" w:hanging="360"/>
      </w:pPr>
      <w:rPr>
        <w:rFonts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17" w15:restartNumberingAfterBreak="0">
    <w:nsid w:val="45227BCE"/>
    <w:multiLevelType w:val="hybridMultilevel"/>
    <w:tmpl w:val="603C625C"/>
    <w:lvl w:ilvl="0" w:tplc="2CEE1F18">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8" w15:restartNumberingAfterBreak="0">
    <w:nsid w:val="461849C6"/>
    <w:multiLevelType w:val="hybridMultilevel"/>
    <w:tmpl w:val="E108806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C63294A"/>
    <w:multiLevelType w:val="hybridMultilevel"/>
    <w:tmpl w:val="592A23D2"/>
    <w:lvl w:ilvl="0" w:tplc="F18625FC">
      <w:start w:val="19"/>
      <w:numFmt w:val="decimal"/>
      <w:lvlText w:val="%1.C"/>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4F484BAB"/>
    <w:multiLevelType w:val="hybridMultilevel"/>
    <w:tmpl w:val="5A32A45A"/>
    <w:lvl w:ilvl="0" w:tplc="4AAAF29A">
      <w:start w:val="5"/>
      <w:numFmt w:val="decimal"/>
      <w:lvlText w:val="%1.A"/>
      <w:lvlJc w:val="left"/>
      <w:pPr>
        <w:ind w:left="360"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1" w15:restartNumberingAfterBreak="0">
    <w:nsid w:val="529562C0"/>
    <w:multiLevelType w:val="hybridMultilevel"/>
    <w:tmpl w:val="8FE855BE"/>
    <w:lvl w:ilvl="0" w:tplc="AB0A19AA">
      <w:start w:val="35"/>
      <w:numFmt w:val="decimal"/>
      <w:lvlText w:val="%1."/>
      <w:lvlJc w:val="left"/>
      <w:pPr>
        <w:tabs>
          <w:tab w:val="num" w:pos="928"/>
        </w:tabs>
        <w:ind w:left="928" w:hanging="360"/>
      </w:pPr>
      <w:rPr>
        <w:rFonts w:cs="Times New Roman" w:hint="default"/>
      </w:rPr>
    </w:lvl>
    <w:lvl w:ilvl="1" w:tplc="0C070019" w:tentative="1">
      <w:start w:val="1"/>
      <w:numFmt w:val="lowerLetter"/>
      <w:lvlText w:val="%2."/>
      <w:lvlJc w:val="left"/>
      <w:pPr>
        <w:ind w:left="2008" w:hanging="360"/>
      </w:pPr>
    </w:lvl>
    <w:lvl w:ilvl="2" w:tplc="0C07001B" w:tentative="1">
      <w:start w:val="1"/>
      <w:numFmt w:val="lowerRoman"/>
      <w:lvlText w:val="%3."/>
      <w:lvlJc w:val="right"/>
      <w:pPr>
        <w:ind w:left="2728" w:hanging="180"/>
      </w:pPr>
    </w:lvl>
    <w:lvl w:ilvl="3" w:tplc="0C07000F" w:tentative="1">
      <w:start w:val="1"/>
      <w:numFmt w:val="decimal"/>
      <w:lvlText w:val="%4."/>
      <w:lvlJc w:val="left"/>
      <w:pPr>
        <w:ind w:left="3448" w:hanging="360"/>
      </w:pPr>
    </w:lvl>
    <w:lvl w:ilvl="4" w:tplc="0C070019" w:tentative="1">
      <w:start w:val="1"/>
      <w:numFmt w:val="lowerLetter"/>
      <w:lvlText w:val="%5."/>
      <w:lvlJc w:val="left"/>
      <w:pPr>
        <w:ind w:left="4168" w:hanging="360"/>
      </w:pPr>
    </w:lvl>
    <w:lvl w:ilvl="5" w:tplc="0C07001B" w:tentative="1">
      <w:start w:val="1"/>
      <w:numFmt w:val="lowerRoman"/>
      <w:lvlText w:val="%6."/>
      <w:lvlJc w:val="right"/>
      <w:pPr>
        <w:ind w:left="4888" w:hanging="180"/>
      </w:pPr>
    </w:lvl>
    <w:lvl w:ilvl="6" w:tplc="0C07000F" w:tentative="1">
      <w:start w:val="1"/>
      <w:numFmt w:val="decimal"/>
      <w:lvlText w:val="%7."/>
      <w:lvlJc w:val="left"/>
      <w:pPr>
        <w:ind w:left="5608" w:hanging="360"/>
      </w:pPr>
    </w:lvl>
    <w:lvl w:ilvl="7" w:tplc="0C070019" w:tentative="1">
      <w:start w:val="1"/>
      <w:numFmt w:val="lowerLetter"/>
      <w:lvlText w:val="%8."/>
      <w:lvlJc w:val="left"/>
      <w:pPr>
        <w:ind w:left="6328" w:hanging="360"/>
      </w:pPr>
    </w:lvl>
    <w:lvl w:ilvl="8" w:tplc="0C07001B" w:tentative="1">
      <w:start w:val="1"/>
      <w:numFmt w:val="lowerRoman"/>
      <w:lvlText w:val="%9."/>
      <w:lvlJc w:val="right"/>
      <w:pPr>
        <w:ind w:left="7048" w:hanging="180"/>
      </w:pPr>
    </w:lvl>
  </w:abstractNum>
  <w:abstractNum w:abstractNumId="22" w15:restartNumberingAfterBreak="0">
    <w:nsid w:val="5CF735BF"/>
    <w:multiLevelType w:val="hybridMultilevel"/>
    <w:tmpl w:val="2A8EE456"/>
    <w:lvl w:ilvl="0" w:tplc="90B26900">
      <w:start w:val="6"/>
      <w:numFmt w:val="decimal"/>
      <w:lvlText w:val="%1."/>
      <w:lvlJc w:val="center"/>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5DE15028"/>
    <w:multiLevelType w:val="hybridMultilevel"/>
    <w:tmpl w:val="DB88AA70"/>
    <w:lvl w:ilvl="0" w:tplc="54E44322">
      <w:start w:val="15"/>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67F743EA"/>
    <w:multiLevelType w:val="hybridMultilevel"/>
    <w:tmpl w:val="7D584096"/>
    <w:lvl w:ilvl="0" w:tplc="4342985C">
      <w:start w:val="1"/>
      <w:numFmt w:val="decimal"/>
      <w:lvlText w:val="%1."/>
      <w:lvlJc w:val="center"/>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69EF4B47"/>
    <w:multiLevelType w:val="hybridMultilevel"/>
    <w:tmpl w:val="1B945A14"/>
    <w:lvl w:ilvl="0" w:tplc="C08065D4">
      <w:start w:val="7"/>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6B712095"/>
    <w:multiLevelType w:val="hybridMultilevel"/>
    <w:tmpl w:val="C1100682"/>
    <w:lvl w:ilvl="0" w:tplc="4FAE4DB6">
      <w:start w:val="11"/>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73A2576B"/>
    <w:multiLevelType w:val="hybridMultilevel"/>
    <w:tmpl w:val="DB62DCC6"/>
    <w:lvl w:ilvl="0" w:tplc="B8AC53A2">
      <w:start w:val="20"/>
      <w:numFmt w:val="decimal"/>
      <w:lvlText w:val="%1.B"/>
      <w:lvlJc w:val="left"/>
      <w:pPr>
        <w:ind w:left="360" w:hanging="360"/>
      </w:pPr>
      <w:rPr>
        <w:rFonts w:cs="Times New Roman"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28" w15:restartNumberingAfterBreak="0">
    <w:nsid w:val="782F7D32"/>
    <w:multiLevelType w:val="hybridMultilevel"/>
    <w:tmpl w:val="E108806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A247A2F"/>
    <w:multiLevelType w:val="hybridMultilevel"/>
    <w:tmpl w:val="4850A050"/>
    <w:lvl w:ilvl="0" w:tplc="625E47C0">
      <w:start w:val="1"/>
      <w:numFmt w:val="decimal"/>
      <w:lvlText w:val="%1."/>
      <w:lvlJc w:val="left"/>
      <w:pPr>
        <w:tabs>
          <w:tab w:val="num" w:pos="720"/>
        </w:tabs>
        <w:ind w:left="72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15:restartNumberingAfterBreak="0">
    <w:nsid w:val="7C564A16"/>
    <w:multiLevelType w:val="hybridMultilevel"/>
    <w:tmpl w:val="EB70E3E6"/>
    <w:lvl w:ilvl="0" w:tplc="6012164E">
      <w:start w:val="6"/>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1" w15:restartNumberingAfterBreak="0">
    <w:nsid w:val="7DDB0284"/>
    <w:multiLevelType w:val="hybridMultilevel"/>
    <w:tmpl w:val="3C18C304"/>
    <w:lvl w:ilvl="0" w:tplc="2B8AD92C">
      <w:start w:val="19"/>
      <w:numFmt w:val="decimal"/>
      <w:lvlText w:val="%1.D"/>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8"/>
  </w:num>
  <w:num w:numId="2">
    <w:abstractNumId w:val="10"/>
  </w:num>
  <w:num w:numId="3">
    <w:abstractNumId w:val="20"/>
  </w:num>
  <w:num w:numId="4">
    <w:abstractNumId w:val="0"/>
  </w:num>
  <w:num w:numId="5">
    <w:abstractNumId w:val="9"/>
  </w:num>
  <w:num w:numId="6">
    <w:abstractNumId w:val="25"/>
  </w:num>
  <w:num w:numId="7">
    <w:abstractNumId w:val="21"/>
  </w:num>
  <w:num w:numId="8">
    <w:abstractNumId w:val="17"/>
  </w:num>
  <w:num w:numId="9">
    <w:abstractNumId w:val="5"/>
  </w:num>
  <w:num w:numId="10">
    <w:abstractNumId w:val="26"/>
  </w:num>
  <w:num w:numId="11">
    <w:abstractNumId w:val="23"/>
  </w:num>
  <w:num w:numId="12">
    <w:abstractNumId w:val="2"/>
  </w:num>
  <w:num w:numId="13">
    <w:abstractNumId w:val="13"/>
  </w:num>
  <w:num w:numId="14">
    <w:abstractNumId w:val="19"/>
  </w:num>
  <w:num w:numId="15">
    <w:abstractNumId w:val="31"/>
  </w:num>
  <w:num w:numId="16">
    <w:abstractNumId w:val="11"/>
  </w:num>
  <w:num w:numId="17">
    <w:abstractNumId w:val="27"/>
  </w:num>
  <w:num w:numId="18">
    <w:abstractNumId w:val="16"/>
  </w:num>
  <w:num w:numId="19">
    <w:abstractNumId w:val="3"/>
  </w:num>
  <w:num w:numId="20">
    <w:abstractNumId w:val="12"/>
  </w:num>
  <w:num w:numId="21">
    <w:abstractNumId w:val="30"/>
  </w:num>
  <w:num w:numId="22">
    <w:abstractNumId w:val="24"/>
  </w:num>
  <w:num w:numId="23">
    <w:abstractNumId w:val="22"/>
  </w:num>
  <w:num w:numId="24">
    <w:abstractNumId w:val="15"/>
  </w:num>
  <w:num w:numId="25">
    <w:abstractNumId w:val="14"/>
  </w:num>
  <w:num w:numId="26">
    <w:abstractNumId w:val="4"/>
  </w:num>
  <w:num w:numId="27">
    <w:abstractNumId w:val="7"/>
  </w:num>
  <w:num w:numId="28">
    <w:abstractNumId w:val="8"/>
  </w:num>
  <w:num w:numId="29">
    <w:abstractNumId w:val="29"/>
  </w:num>
  <w:num w:numId="30">
    <w:abstractNumId w:val="6"/>
  </w:num>
  <w:num w:numId="31">
    <w:abstractNumId w:val="1"/>
  </w:num>
  <w:num w:numId="32">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N91G8BAF7bVtLKj4uFDn7DQHILlANKItXk/KsPXYU4I/e/v13pcBrHSJOwc5hzZTyfbBCRk4ECCUAvDkSrEJA==" w:salt="btYRL3+0PMI0jJHw6tKFTg=="/>
  <w:defaultTabStop w:val="709"/>
  <w:hyphenationZone w:val="425"/>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606"/>
    <w:rsid w:val="00001CE3"/>
    <w:rsid w:val="00002429"/>
    <w:rsid w:val="00004CC3"/>
    <w:rsid w:val="000205D1"/>
    <w:rsid w:val="000225EF"/>
    <w:rsid w:val="00031FC4"/>
    <w:rsid w:val="00040A0D"/>
    <w:rsid w:val="000416A7"/>
    <w:rsid w:val="00046364"/>
    <w:rsid w:val="00051305"/>
    <w:rsid w:val="00057F78"/>
    <w:rsid w:val="00060178"/>
    <w:rsid w:val="00062B3D"/>
    <w:rsid w:val="00066BC1"/>
    <w:rsid w:val="000724B6"/>
    <w:rsid w:val="000767FA"/>
    <w:rsid w:val="00082E80"/>
    <w:rsid w:val="00095210"/>
    <w:rsid w:val="00097D39"/>
    <w:rsid w:val="000A3444"/>
    <w:rsid w:val="000A3D8E"/>
    <w:rsid w:val="000A6E2C"/>
    <w:rsid w:val="000A78FC"/>
    <w:rsid w:val="000A7E7B"/>
    <w:rsid w:val="000B559E"/>
    <w:rsid w:val="000B5FC6"/>
    <w:rsid w:val="000B72AE"/>
    <w:rsid w:val="000C0AFA"/>
    <w:rsid w:val="000C5EBE"/>
    <w:rsid w:val="000D522B"/>
    <w:rsid w:val="000D5493"/>
    <w:rsid w:val="000E09D0"/>
    <w:rsid w:val="000F3815"/>
    <w:rsid w:val="001007DC"/>
    <w:rsid w:val="00101D5D"/>
    <w:rsid w:val="001157CC"/>
    <w:rsid w:val="001328D0"/>
    <w:rsid w:val="001362E7"/>
    <w:rsid w:val="00137B62"/>
    <w:rsid w:val="001426F1"/>
    <w:rsid w:val="00142CB1"/>
    <w:rsid w:val="001521CE"/>
    <w:rsid w:val="00154B69"/>
    <w:rsid w:val="00162069"/>
    <w:rsid w:val="00164A06"/>
    <w:rsid w:val="001655FF"/>
    <w:rsid w:val="00167152"/>
    <w:rsid w:val="00167375"/>
    <w:rsid w:val="0017020C"/>
    <w:rsid w:val="001706E2"/>
    <w:rsid w:val="00183EB4"/>
    <w:rsid w:val="001907F9"/>
    <w:rsid w:val="001962B9"/>
    <w:rsid w:val="001A1AF2"/>
    <w:rsid w:val="001A2E1B"/>
    <w:rsid w:val="001C1C69"/>
    <w:rsid w:val="001C350A"/>
    <w:rsid w:val="001D095B"/>
    <w:rsid w:val="001D3BD8"/>
    <w:rsid w:val="001E3A9E"/>
    <w:rsid w:val="001E3FF1"/>
    <w:rsid w:val="001F061F"/>
    <w:rsid w:val="001F38F8"/>
    <w:rsid w:val="001F404D"/>
    <w:rsid w:val="001F5B7E"/>
    <w:rsid w:val="001F7173"/>
    <w:rsid w:val="00203AF3"/>
    <w:rsid w:val="002111B6"/>
    <w:rsid w:val="0021124C"/>
    <w:rsid w:val="00215D81"/>
    <w:rsid w:val="002215FD"/>
    <w:rsid w:val="0022460E"/>
    <w:rsid w:val="00230958"/>
    <w:rsid w:val="002425E2"/>
    <w:rsid w:val="00247805"/>
    <w:rsid w:val="00247810"/>
    <w:rsid w:val="00252E8D"/>
    <w:rsid w:val="002640DA"/>
    <w:rsid w:val="00272918"/>
    <w:rsid w:val="00276B76"/>
    <w:rsid w:val="002777FB"/>
    <w:rsid w:val="00280155"/>
    <w:rsid w:val="0028085C"/>
    <w:rsid w:val="00284CF0"/>
    <w:rsid w:val="0028674C"/>
    <w:rsid w:val="00287EA9"/>
    <w:rsid w:val="00293B06"/>
    <w:rsid w:val="00296239"/>
    <w:rsid w:val="00297A82"/>
    <w:rsid w:val="002A6490"/>
    <w:rsid w:val="002B10FD"/>
    <w:rsid w:val="002B12BE"/>
    <w:rsid w:val="002C1F7A"/>
    <w:rsid w:val="002D7788"/>
    <w:rsid w:val="002E1029"/>
    <w:rsid w:val="002E269F"/>
    <w:rsid w:val="002E4D1F"/>
    <w:rsid w:val="002F4857"/>
    <w:rsid w:val="002F5EEA"/>
    <w:rsid w:val="00307FA8"/>
    <w:rsid w:val="00317B84"/>
    <w:rsid w:val="00317B95"/>
    <w:rsid w:val="00323283"/>
    <w:rsid w:val="00327DDC"/>
    <w:rsid w:val="00334B95"/>
    <w:rsid w:val="00340C25"/>
    <w:rsid w:val="00355756"/>
    <w:rsid w:val="0035605F"/>
    <w:rsid w:val="00362AE9"/>
    <w:rsid w:val="003740A8"/>
    <w:rsid w:val="00375433"/>
    <w:rsid w:val="00376C87"/>
    <w:rsid w:val="00381ED5"/>
    <w:rsid w:val="00382390"/>
    <w:rsid w:val="0038786F"/>
    <w:rsid w:val="00397300"/>
    <w:rsid w:val="003A29B8"/>
    <w:rsid w:val="003A5BA6"/>
    <w:rsid w:val="003B5A70"/>
    <w:rsid w:val="003B7DF9"/>
    <w:rsid w:val="003C0EDA"/>
    <w:rsid w:val="003C518A"/>
    <w:rsid w:val="003D3EBE"/>
    <w:rsid w:val="003E3A33"/>
    <w:rsid w:val="003E7474"/>
    <w:rsid w:val="003E799E"/>
    <w:rsid w:val="003F000C"/>
    <w:rsid w:val="003F7BA6"/>
    <w:rsid w:val="0041592C"/>
    <w:rsid w:val="00417C2E"/>
    <w:rsid w:val="00422F93"/>
    <w:rsid w:val="00431641"/>
    <w:rsid w:val="00434282"/>
    <w:rsid w:val="00443C57"/>
    <w:rsid w:val="00444362"/>
    <w:rsid w:val="00444A63"/>
    <w:rsid w:val="0045017D"/>
    <w:rsid w:val="0045273F"/>
    <w:rsid w:val="00453207"/>
    <w:rsid w:val="004542BE"/>
    <w:rsid w:val="00457E1F"/>
    <w:rsid w:val="00463661"/>
    <w:rsid w:val="00463F2E"/>
    <w:rsid w:val="00470639"/>
    <w:rsid w:val="00473FF1"/>
    <w:rsid w:val="0048192E"/>
    <w:rsid w:val="004821AE"/>
    <w:rsid w:val="00482CC3"/>
    <w:rsid w:val="00486919"/>
    <w:rsid w:val="00495D91"/>
    <w:rsid w:val="004A61C7"/>
    <w:rsid w:val="004B27B3"/>
    <w:rsid w:val="004C21B2"/>
    <w:rsid w:val="004C3C95"/>
    <w:rsid w:val="004C4E4E"/>
    <w:rsid w:val="004D0C70"/>
    <w:rsid w:val="004D330A"/>
    <w:rsid w:val="004D4BE2"/>
    <w:rsid w:val="004D6AA1"/>
    <w:rsid w:val="004E1F4C"/>
    <w:rsid w:val="004E408F"/>
    <w:rsid w:val="004F7589"/>
    <w:rsid w:val="0050328D"/>
    <w:rsid w:val="00503962"/>
    <w:rsid w:val="00503AC2"/>
    <w:rsid w:val="00506406"/>
    <w:rsid w:val="00507A74"/>
    <w:rsid w:val="0051162A"/>
    <w:rsid w:val="00513AA7"/>
    <w:rsid w:val="00514730"/>
    <w:rsid w:val="00516D9C"/>
    <w:rsid w:val="00517D2F"/>
    <w:rsid w:val="005318E3"/>
    <w:rsid w:val="005374E9"/>
    <w:rsid w:val="00537F40"/>
    <w:rsid w:val="00545657"/>
    <w:rsid w:val="00550195"/>
    <w:rsid w:val="005538AC"/>
    <w:rsid w:val="00557602"/>
    <w:rsid w:val="00561A8D"/>
    <w:rsid w:val="00574CC3"/>
    <w:rsid w:val="00575B97"/>
    <w:rsid w:val="00584C6D"/>
    <w:rsid w:val="005938FA"/>
    <w:rsid w:val="00594489"/>
    <w:rsid w:val="005A41CC"/>
    <w:rsid w:val="005A4294"/>
    <w:rsid w:val="005B2EAB"/>
    <w:rsid w:val="005B73D7"/>
    <w:rsid w:val="005C466A"/>
    <w:rsid w:val="005C748A"/>
    <w:rsid w:val="005C7933"/>
    <w:rsid w:val="005D34B3"/>
    <w:rsid w:val="005D412F"/>
    <w:rsid w:val="005E0D78"/>
    <w:rsid w:val="005E65AB"/>
    <w:rsid w:val="005E6DEC"/>
    <w:rsid w:val="005F07DA"/>
    <w:rsid w:val="005F0FBA"/>
    <w:rsid w:val="005F2490"/>
    <w:rsid w:val="005F77CF"/>
    <w:rsid w:val="0060102F"/>
    <w:rsid w:val="00604FA0"/>
    <w:rsid w:val="0061428D"/>
    <w:rsid w:val="00615F2E"/>
    <w:rsid w:val="006201A6"/>
    <w:rsid w:val="00623B21"/>
    <w:rsid w:val="00630759"/>
    <w:rsid w:val="0064508B"/>
    <w:rsid w:val="00661987"/>
    <w:rsid w:val="00661E40"/>
    <w:rsid w:val="006623D4"/>
    <w:rsid w:val="00671F8D"/>
    <w:rsid w:val="00673FB6"/>
    <w:rsid w:val="0067483C"/>
    <w:rsid w:val="00675BD6"/>
    <w:rsid w:val="00680466"/>
    <w:rsid w:val="006941FB"/>
    <w:rsid w:val="00696CE4"/>
    <w:rsid w:val="006A03CC"/>
    <w:rsid w:val="006A212D"/>
    <w:rsid w:val="006A606E"/>
    <w:rsid w:val="006A798F"/>
    <w:rsid w:val="006B0BEE"/>
    <w:rsid w:val="006B2AA1"/>
    <w:rsid w:val="006B32E7"/>
    <w:rsid w:val="006B53E9"/>
    <w:rsid w:val="006C0192"/>
    <w:rsid w:val="006C1B48"/>
    <w:rsid w:val="006C4151"/>
    <w:rsid w:val="006D4E8F"/>
    <w:rsid w:val="006E61E4"/>
    <w:rsid w:val="006F0E0D"/>
    <w:rsid w:val="006F64E2"/>
    <w:rsid w:val="00705782"/>
    <w:rsid w:val="00714606"/>
    <w:rsid w:val="00715191"/>
    <w:rsid w:val="00721154"/>
    <w:rsid w:val="00723D0F"/>
    <w:rsid w:val="00726C27"/>
    <w:rsid w:val="00734DE6"/>
    <w:rsid w:val="00736003"/>
    <w:rsid w:val="0073628A"/>
    <w:rsid w:val="00740A24"/>
    <w:rsid w:val="00744285"/>
    <w:rsid w:val="00755528"/>
    <w:rsid w:val="00760DF6"/>
    <w:rsid w:val="007635E5"/>
    <w:rsid w:val="0076488B"/>
    <w:rsid w:val="007713AF"/>
    <w:rsid w:val="007741D7"/>
    <w:rsid w:val="0077463E"/>
    <w:rsid w:val="0077553B"/>
    <w:rsid w:val="00776906"/>
    <w:rsid w:val="007805C1"/>
    <w:rsid w:val="007844AF"/>
    <w:rsid w:val="007858C8"/>
    <w:rsid w:val="00786E11"/>
    <w:rsid w:val="00787E83"/>
    <w:rsid w:val="00790E91"/>
    <w:rsid w:val="0079396E"/>
    <w:rsid w:val="00795A95"/>
    <w:rsid w:val="007A3421"/>
    <w:rsid w:val="007B1082"/>
    <w:rsid w:val="007B3706"/>
    <w:rsid w:val="007B7DC8"/>
    <w:rsid w:val="007B7F24"/>
    <w:rsid w:val="007D3EDB"/>
    <w:rsid w:val="007F027C"/>
    <w:rsid w:val="007F390E"/>
    <w:rsid w:val="008041A4"/>
    <w:rsid w:val="00807074"/>
    <w:rsid w:val="00807568"/>
    <w:rsid w:val="008105A3"/>
    <w:rsid w:val="00811989"/>
    <w:rsid w:val="0081537D"/>
    <w:rsid w:val="0082214D"/>
    <w:rsid w:val="0085290F"/>
    <w:rsid w:val="00854D6C"/>
    <w:rsid w:val="008630AF"/>
    <w:rsid w:val="00865627"/>
    <w:rsid w:val="0086640E"/>
    <w:rsid w:val="00885A43"/>
    <w:rsid w:val="0089004E"/>
    <w:rsid w:val="0089448E"/>
    <w:rsid w:val="00895263"/>
    <w:rsid w:val="00896CEE"/>
    <w:rsid w:val="008A0F20"/>
    <w:rsid w:val="008A2050"/>
    <w:rsid w:val="008B1BE1"/>
    <w:rsid w:val="008B3241"/>
    <w:rsid w:val="008B4E11"/>
    <w:rsid w:val="008C0232"/>
    <w:rsid w:val="008C210C"/>
    <w:rsid w:val="008C6C01"/>
    <w:rsid w:val="008D2F77"/>
    <w:rsid w:val="008D6A39"/>
    <w:rsid w:val="008E4C53"/>
    <w:rsid w:val="008E6B35"/>
    <w:rsid w:val="008E797B"/>
    <w:rsid w:val="008E7A02"/>
    <w:rsid w:val="008F68F1"/>
    <w:rsid w:val="008F6B1C"/>
    <w:rsid w:val="009020C0"/>
    <w:rsid w:val="00907A75"/>
    <w:rsid w:val="00914479"/>
    <w:rsid w:val="00920070"/>
    <w:rsid w:val="00924133"/>
    <w:rsid w:val="009433BA"/>
    <w:rsid w:val="0094437D"/>
    <w:rsid w:val="00944D3C"/>
    <w:rsid w:val="00944EDD"/>
    <w:rsid w:val="009457AA"/>
    <w:rsid w:val="0094707A"/>
    <w:rsid w:val="009509FF"/>
    <w:rsid w:val="0095387D"/>
    <w:rsid w:val="0096008D"/>
    <w:rsid w:val="009615C2"/>
    <w:rsid w:val="0096324E"/>
    <w:rsid w:val="00966C08"/>
    <w:rsid w:val="00972B50"/>
    <w:rsid w:val="00974BB7"/>
    <w:rsid w:val="00976A15"/>
    <w:rsid w:val="009813BA"/>
    <w:rsid w:val="0098152D"/>
    <w:rsid w:val="00981ACC"/>
    <w:rsid w:val="00986102"/>
    <w:rsid w:val="009A6D8E"/>
    <w:rsid w:val="009B01E7"/>
    <w:rsid w:val="009B424C"/>
    <w:rsid w:val="009B4D52"/>
    <w:rsid w:val="009C548A"/>
    <w:rsid w:val="009D777E"/>
    <w:rsid w:val="00A03AE6"/>
    <w:rsid w:val="00A04F2B"/>
    <w:rsid w:val="00A06843"/>
    <w:rsid w:val="00A17790"/>
    <w:rsid w:val="00A22C0B"/>
    <w:rsid w:val="00A26EE4"/>
    <w:rsid w:val="00A31208"/>
    <w:rsid w:val="00A32741"/>
    <w:rsid w:val="00A3381D"/>
    <w:rsid w:val="00A346D1"/>
    <w:rsid w:val="00A430BD"/>
    <w:rsid w:val="00A448D4"/>
    <w:rsid w:val="00A46920"/>
    <w:rsid w:val="00A46DF8"/>
    <w:rsid w:val="00A618D9"/>
    <w:rsid w:val="00A6222C"/>
    <w:rsid w:val="00A62270"/>
    <w:rsid w:val="00A65CCE"/>
    <w:rsid w:val="00A77B1F"/>
    <w:rsid w:val="00A81553"/>
    <w:rsid w:val="00A82F8B"/>
    <w:rsid w:val="00A8402F"/>
    <w:rsid w:val="00A849B3"/>
    <w:rsid w:val="00A87D9C"/>
    <w:rsid w:val="00A9181D"/>
    <w:rsid w:val="00A91A83"/>
    <w:rsid w:val="00A9434F"/>
    <w:rsid w:val="00AA3726"/>
    <w:rsid w:val="00AA45A7"/>
    <w:rsid w:val="00AA79B7"/>
    <w:rsid w:val="00AB083C"/>
    <w:rsid w:val="00AB4737"/>
    <w:rsid w:val="00AD4263"/>
    <w:rsid w:val="00AE0FEF"/>
    <w:rsid w:val="00AE38F8"/>
    <w:rsid w:val="00AF1C54"/>
    <w:rsid w:val="00AF6FAA"/>
    <w:rsid w:val="00B011EA"/>
    <w:rsid w:val="00B07278"/>
    <w:rsid w:val="00B20F06"/>
    <w:rsid w:val="00B25C32"/>
    <w:rsid w:val="00B2672A"/>
    <w:rsid w:val="00B26C8C"/>
    <w:rsid w:val="00B343DF"/>
    <w:rsid w:val="00B36E4F"/>
    <w:rsid w:val="00B459C0"/>
    <w:rsid w:val="00B5032F"/>
    <w:rsid w:val="00B505D8"/>
    <w:rsid w:val="00B533BE"/>
    <w:rsid w:val="00B574E4"/>
    <w:rsid w:val="00B6465B"/>
    <w:rsid w:val="00B72B9B"/>
    <w:rsid w:val="00B72E3D"/>
    <w:rsid w:val="00B72FF3"/>
    <w:rsid w:val="00B75AD7"/>
    <w:rsid w:val="00B87AEE"/>
    <w:rsid w:val="00B951CD"/>
    <w:rsid w:val="00B95D80"/>
    <w:rsid w:val="00B9738C"/>
    <w:rsid w:val="00BA0853"/>
    <w:rsid w:val="00BA17A4"/>
    <w:rsid w:val="00BA6DBA"/>
    <w:rsid w:val="00BB0243"/>
    <w:rsid w:val="00BD2293"/>
    <w:rsid w:val="00BD763F"/>
    <w:rsid w:val="00BE35BD"/>
    <w:rsid w:val="00BF1543"/>
    <w:rsid w:val="00BF19DA"/>
    <w:rsid w:val="00BF19F7"/>
    <w:rsid w:val="00BF6F16"/>
    <w:rsid w:val="00C03B35"/>
    <w:rsid w:val="00C14A4D"/>
    <w:rsid w:val="00C167CC"/>
    <w:rsid w:val="00C16FAD"/>
    <w:rsid w:val="00C2033F"/>
    <w:rsid w:val="00C3309B"/>
    <w:rsid w:val="00C339FD"/>
    <w:rsid w:val="00C34F12"/>
    <w:rsid w:val="00C36295"/>
    <w:rsid w:val="00C44719"/>
    <w:rsid w:val="00C51D15"/>
    <w:rsid w:val="00C55332"/>
    <w:rsid w:val="00C60915"/>
    <w:rsid w:val="00C7290F"/>
    <w:rsid w:val="00C8576F"/>
    <w:rsid w:val="00C860D4"/>
    <w:rsid w:val="00C93C1F"/>
    <w:rsid w:val="00C95BA9"/>
    <w:rsid w:val="00C964C4"/>
    <w:rsid w:val="00CB0C1C"/>
    <w:rsid w:val="00CB1D3A"/>
    <w:rsid w:val="00CB2050"/>
    <w:rsid w:val="00CB6F0F"/>
    <w:rsid w:val="00CC23C0"/>
    <w:rsid w:val="00CC338F"/>
    <w:rsid w:val="00CC43E3"/>
    <w:rsid w:val="00CC7258"/>
    <w:rsid w:val="00CE20EB"/>
    <w:rsid w:val="00CE6BF3"/>
    <w:rsid w:val="00CF0739"/>
    <w:rsid w:val="00CF116F"/>
    <w:rsid w:val="00CF34D9"/>
    <w:rsid w:val="00CF4809"/>
    <w:rsid w:val="00CF5AE6"/>
    <w:rsid w:val="00D0163C"/>
    <w:rsid w:val="00D031E8"/>
    <w:rsid w:val="00D11AFD"/>
    <w:rsid w:val="00D14788"/>
    <w:rsid w:val="00D14AD1"/>
    <w:rsid w:val="00D15854"/>
    <w:rsid w:val="00D17132"/>
    <w:rsid w:val="00D1756F"/>
    <w:rsid w:val="00D204FA"/>
    <w:rsid w:val="00D21CDD"/>
    <w:rsid w:val="00D22588"/>
    <w:rsid w:val="00D22873"/>
    <w:rsid w:val="00D23FBF"/>
    <w:rsid w:val="00D24F0F"/>
    <w:rsid w:val="00D27F6E"/>
    <w:rsid w:val="00D30522"/>
    <w:rsid w:val="00D34F9B"/>
    <w:rsid w:val="00D35055"/>
    <w:rsid w:val="00D456B9"/>
    <w:rsid w:val="00D54853"/>
    <w:rsid w:val="00D6207A"/>
    <w:rsid w:val="00D7276B"/>
    <w:rsid w:val="00D81D74"/>
    <w:rsid w:val="00D82BFE"/>
    <w:rsid w:val="00D83BAE"/>
    <w:rsid w:val="00D90374"/>
    <w:rsid w:val="00D955CC"/>
    <w:rsid w:val="00D96EA5"/>
    <w:rsid w:val="00DA093E"/>
    <w:rsid w:val="00DA24E5"/>
    <w:rsid w:val="00DA26FB"/>
    <w:rsid w:val="00DA4512"/>
    <w:rsid w:val="00DA647C"/>
    <w:rsid w:val="00DA7D30"/>
    <w:rsid w:val="00DB0251"/>
    <w:rsid w:val="00DB06AA"/>
    <w:rsid w:val="00DB2B34"/>
    <w:rsid w:val="00DB3C84"/>
    <w:rsid w:val="00DC0382"/>
    <w:rsid w:val="00DC5694"/>
    <w:rsid w:val="00DE302D"/>
    <w:rsid w:val="00DE4FBE"/>
    <w:rsid w:val="00DE544C"/>
    <w:rsid w:val="00DE7DC8"/>
    <w:rsid w:val="00DF0831"/>
    <w:rsid w:val="00DF5484"/>
    <w:rsid w:val="00DF5553"/>
    <w:rsid w:val="00DF65CF"/>
    <w:rsid w:val="00E001DC"/>
    <w:rsid w:val="00E00689"/>
    <w:rsid w:val="00E01283"/>
    <w:rsid w:val="00E01F59"/>
    <w:rsid w:val="00E07675"/>
    <w:rsid w:val="00E10313"/>
    <w:rsid w:val="00E112EC"/>
    <w:rsid w:val="00E1488E"/>
    <w:rsid w:val="00E1500B"/>
    <w:rsid w:val="00E17974"/>
    <w:rsid w:val="00E17D17"/>
    <w:rsid w:val="00E22742"/>
    <w:rsid w:val="00E339C2"/>
    <w:rsid w:val="00E4132B"/>
    <w:rsid w:val="00E46205"/>
    <w:rsid w:val="00E5306B"/>
    <w:rsid w:val="00E55AB8"/>
    <w:rsid w:val="00E62808"/>
    <w:rsid w:val="00E65F68"/>
    <w:rsid w:val="00E724ED"/>
    <w:rsid w:val="00E76764"/>
    <w:rsid w:val="00E851AF"/>
    <w:rsid w:val="00E85E96"/>
    <w:rsid w:val="00E87228"/>
    <w:rsid w:val="00EA420B"/>
    <w:rsid w:val="00EA7876"/>
    <w:rsid w:val="00EB11FD"/>
    <w:rsid w:val="00EB4587"/>
    <w:rsid w:val="00EB6190"/>
    <w:rsid w:val="00ED3ED7"/>
    <w:rsid w:val="00EE03CA"/>
    <w:rsid w:val="00EE1824"/>
    <w:rsid w:val="00EE42D4"/>
    <w:rsid w:val="00EF1EF1"/>
    <w:rsid w:val="00F0212C"/>
    <w:rsid w:val="00F02672"/>
    <w:rsid w:val="00F05076"/>
    <w:rsid w:val="00F1589E"/>
    <w:rsid w:val="00F23B34"/>
    <w:rsid w:val="00F32B4C"/>
    <w:rsid w:val="00F4147F"/>
    <w:rsid w:val="00F43842"/>
    <w:rsid w:val="00F47698"/>
    <w:rsid w:val="00F55FCD"/>
    <w:rsid w:val="00F56142"/>
    <w:rsid w:val="00F640A1"/>
    <w:rsid w:val="00F776F3"/>
    <w:rsid w:val="00F82A6F"/>
    <w:rsid w:val="00F84525"/>
    <w:rsid w:val="00F84621"/>
    <w:rsid w:val="00F851D2"/>
    <w:rsid w:val="00F865A8"/>
    <w:rsid w:val="00F868E3"/>
    <w:rsid w:val="00F903E0"/>
    <w:rsid w:val="00F90C11"/>
    <w:rsid w:val="00F90D09"/>
    <w:rsid w:val="00F93E33"/>
    <w:rsid w:val="00FA1736"/>
    <w:rsid w:val="00FA2174"/>
    <w:rsid w:val="00FA27B0"/>
    <w:rsid w:val="00FA2D19"/>
    <w:rsid w:val="00FB07D4"/>
    <w:rsid w:val="00FB33F7"/>
    <w:rsid w:val="00FB3BF6"/>
    <w:rsid w:val="00FB5B95"/>
    <w:rsid w:val="00FB6E3B"/>
    <w:rsid w:val="00FB7E8A"/>
    <w:rsid w:val="00FC3A24"/>
    <w:rsid w:val="00FC4D00"/>
    <w:rsid w:val="00FC51C5"/>
    <w:rsid w:val="00FC6328"/>
    <w:rsid w:val="00FD5CF3"/>
    <w:rsid w:val="00FD672B"/>
    <w:rsid w:val="00FE1175"/>
    <w:rsid w:val="00FE5955"/>
    <w:rsid w:val="00FF2456"/>
    <w:rsid w:val="00FF2642"/>
    <w:rsid w:val="00FF780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5:docId w15:val="{E45BC5BD-5C04-4B78-B837-FCC46EEF3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6A212D"/>
    <w:pPr>
      <w:jc w:val="both"/>
    </w:pPr>
    <w:rPr>
      <w:rFonts w:ascii="Arial" w:hAnsi="Arial"/>
      <w:sz w:val="22"/>
      <w:szCs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503AC2"/>
    <w:pPr>
      <w:tabs>
        <w:tab w:val="center" w:pos="4536"/>
        <w:tab w:val="right" w:pos="9072"/>
      </w:tabs>
    </w:pPr>
  </w:style>
  <w:style w:type="character" w:customStyle="1" w:styleId="KopfzeileZchn">
    <w:name w:val="Kopfzeile Zchn"/>
    <w:basedOn w:val="Absatz-Standardschriftart"/>
    <w:link w:val="Kopfzeile"/>
    <w:uiPriority w:val="99"/>
    <w:semiHidden/>
    <w:rsid w:val="00643CF8"/>
    <w:rPr>
      <w:rFonts w:ascii="Arial" w:hAnsi="Arial"/>
      <w:sz w:val="22"/>
      <w:szCs w:val="22"/>
      <w:lang w:eastAsia="de-DE"/>
    </w:rPr>
  </w:style>
  <w:style w:type="paragraph" w:styleId="Fuzeile">
    <w:name w:val="footer"/>
    <w:basedOn w:val="Standard"/>
    <w:link w:val="FuzeileZchn"/>
    <w:uiPriority w:val="99"/>
    <w:rsid w:val="00503AC2"/>
    <w:pPr>
      <w:tabs>
        <w:tab w:val="center" w:pos="4536"/>
        <w:tab w:val="right" w:pos="9072"/>
      </w:tabs>
    </w:pPr>
  </w:style>
  <w:style w:type="character" w:customStyle="1" w:styleId="FuzeileZchn">
    <w:name w:val="Fußzeile Zchn"/>
    <w:basedOn w:val="Absatz-Standardschriftart"/>
    <w:link w:val="Fuzeile"/>
    <w:uiPriority w:val="99"/>
    <w:semiHidden/>
    <w:rsid w:val="00643CF8"/>
    <w:rPr>
      <w:rFonts w:ascii="Arial" w:hAnsi="Arial"/>
      <w:sz w:val="22"/>
      <w:szCs w:val="22"/>
      <w:lang w:eastAsia="de-DE"/>
    </w:rPr>
  </w:style>
  <w:style w:type="paragraph" w:styleId="Sprechblasentext">
    <w:name w:val="Balloon Text"/>
    <w:basedOn w:val="Standard"/>
    <w:link w:val="SprechblasentextZchn"/>
    <w:uiPriority w:val="99"/>
    <w:semiHidden/>
    <w:rsid w:val="00885A4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3CF8"/>
    <w:rPr>
      <w:sz w:val="0"/>
      <w:szCs w:val="0"/>
      <w:lang w:eastAsia="de-DE"/>
    </w:rPr>
  </w:style>
  <w:style w:type="character" w:styleId="Seitenzahl">
    <w:name w:val="page number"/>
    <w:basedOn w:val="Absatz-Standardschriftart"/>
    <w:uiPriority w:val="99"/>
    <w:rsid w:val="00C8576F"/>
    <w:rPr>
      <w:rFonts w:cs="Times New Roman"/>
    </w:rPr>
  </w:style>
  <w:style w:type="table" w:styleId="Tabellenraster">
    <w:name w:val="Table Grid"/>
    <w:basedOn w:val="NormaleTabelle"/>
    <w:uiPriority w:val="59"/>
    <w:rsid w:val="00066BC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link w:val="DokumentstrukturZchn"/>
    <w:uiPriority w:val="99"/>
    <w:semiHidden/>
    <w:rsid w:val="00FB6E3B"/>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rsid w:val="00643CF8"/>
    <w:rPr>
      <w:sz w:val="0"/>
      <w:szCs w:val="0"/>
      <w:lang w:eastAsia="de-DE"/>
    </w:rPr>
  </w:style>
  <w:style w:type="paragraph" w:styleId="Listenabsatz">
    <w:name w:val="List Paragraph"/>
    <w:basedOn w:val="Standard"/>
    <w:uiPriority w:val="34"/>
    <w:qFormat/>
    <w:rsid w:val="009D77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876</Words>
  <Characters>5526</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Name des Antragstellers</vt:lpstr>
    </vt:vector>
  </TitlesOfParts>
  <Company>ADA</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des Antragstellers</dc:title>
  <dc:creator>Claudia Schatz</dc:creator>
  <cp:lastModifiedBy>Gamper, Lothar</cp:lastModifiedBy>
  <cp:revision>18</cp:revision>
  <cp:lastPrinted>2020-06-25T13:48:00Z</cp:lastPrinted>
  <dcterms:created xsi:type="dcterms:W3CDTF">2024-04-12T09:13:00Z</dcterms:created>
  <dcterms:modified xsi:type="dcterms:W3CDTF">2024-10-10T14:51:00Z</dcterms:modified>
</cp:coreProperties>
</file>