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ook w:val="01E0" w:firstRow="1" w:lastRow="1" w:firstColumn="1" w:lastColumn="1" w:noHBand="0" w:noVBand="0"/>
      </w:tblPr>
      <w:tblGrid>
        <w:gridCol w:w="6120"/>
        <w:gridCol w:w="1080"/>
        <w:gridCol w:w="2880"/>
      </w:tblGrid>
      <w:tr w:rsidR="00C93468" w:rsidRPr="004971E2" w:rsidTr="004D5817">
        <w:tc>
          <w:tcPr>
            <w:tcW w:w="6120" w:type="dxa"/>
            <w:tcBorders>
              <w:bottom w:val="single" w:sz="4" w:space="0" w:color="auto"/>
            </w:tcBorders>
            <w:shd w:val="clear" w:color="auto" w:fill="E0E0E0"/>
          </w:tcPr>
          <w:p w:rsidR="00C93468" w:rsidRPr="004971E2" w:rsidRDefault="00C93468" w:rsidP="004D5817">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0" w:name="_GoBack"/>
            <w:r>
              <w:rPr>
                <w:b/>
                <w:noProof/>
              </w:rPr>
              <w:t> </w:t>
            </w:r>
            <w:r>
              <w:rPr>
                <w:b/>
                <w:noProof/>
              </w:rPr>
              <w:t> </w:t>
            </w:r>
            <w:r>
              <w:rPr>
                <w:b/>
                <w:noProof/>
              </w:rPr>
              <w:t> </w:t>
            </w:r>
            <w:r>
              <w:rPr>
                <w:b/>
                <w:noProof/>
              </w:rPr>
              <w:t> </w:t>
            </w:r>
            <w:r>
              <w:rPr>
                <w:b/>
                <w:noProof/>
              </w:rPr>
              <w:t> </w:t>
            </w:r>
            <w:bookmarkEnd w:id="0"/>
            <w:r>
              <w:rPr>
                <w:b/>
              </w:rPr>
              <w:fldChar w:fldCharType="end"/>
            </w:r>
          </w:p>
        </w:tc>
        <w:tc>
          <w:tcPr>
            <w:tcW w:w="1080" w:type="dxa"/>
          </w:tcPr>
          <w:p w:rsidR="00C93468" w:rsidRPr="004971E2" w:rsidRDefault="00C93468" w:rsidP="004D5817">
            <w:pPr>
              <w:tabs>
                <w:tab w:val="right" w:leader="underscore" w:pos="7088"/>
                <w:tab w:val="right" w:pos="14760"/>
              </w:tabs>
              <w:ind w:right="-32"/>
              <w:rPr>
                <w:shd w:val="clear" w:color="auto" w:fill="D9D9D9"/>
              </w:rPr>
            </w:pPr>
          </w:p>
        </w:tc>
        <w:tc>
          <w:tcPr>
            <w:tcW w:w="2880" w:type="dxa"/>
            <w:tcBorders>
              <w:bottom w:val="single" w:sz="4" w:space="0" w:color="auto"/>
            </w:tcBorders>
            <w:shd w:val="clear" w:color="auto" w:fill="E0E0E0"/>
          </w:tcPr>
          <w:p w:rsidR="00C93468" w:rsidRPr="004971E2" w:rsidRDefault="00C93468" w:rsidP="004D5817">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93468" w:rsidRPr="004971E2" w:rsidTr="004D5817">
        <w:tc>
          <w:tcPr>
            <w:tcW w:w="6120" w:type="dxa"/>
            <w:tcBorders>
              <w:top w:val="single" w:sz="4" w:space="0" w:color="auto"/>
            </w:tcBorders>
          </w:tcPr>
          <w:p w:rsidR="00C93468" w:rsidRPr="004971E2" w:rsidRDefault="00C93468" w:rsidP="004D5817">
            <w:pPr>
              <w:tabs>
                <w:tab w:val="right" w:leader="underscore" w:pos="7088"/>
                <w:tab w:val="right" w:pos="14760"/>
              </w:tabs>
              <w:ind w:right="-32"/>
              <w:rPr>
                <w:shd w:val="clear" w:color="auto" w:fill="D9D9D9"/>
              </w:rPr>
            </w:pPr>
            <w:r w:rsidRPr="004971E2">
              <w:rPr>
                <w:sz w:val="16"/>
                <w:szCs w:val="16"/>
              </w:rPr>
              <w:t>Name Antragsteller/in</w:t>
            </w:r>
          </w:p>
        </w:tc>
        <w:tc>
          <w:tcPr>
            <w:tcW w:w="1080" w:type="dxa"/>
          </w:tcPr>
          <w:p w:rsidR="00C93468" w:rsidRPr="004971E2" w:rsidRDefault="00C93468" w:rsidP="004D5817">
            <w:pPr>
              <w:tabs>
                <w:tab w:val="right" w:leader="underscore" w:pos="7088"/>
                <w:tab w:val="right" w:pos="14760"/>
              </w:tabs>
              <w:ind w:right="-32"/>
              <w:rPr>
                <w:shd w:val="clear" w:color="auto" w:fill="D9D9D9"/>
              </w:rPr>
            </w:pPr>
          </w:p>
        </w:tc>
        <w:tc>
          <w:tcPr>
            <w:tcW w:w="2880" w:type="dxa"/>
            <w:tcBorders>
              <w:top w:val="single" w:sz="4" w:space="0" w:color="auto"/>
            </w:tcBorders>
          </w:tcPr>
          <w:p w:rsidR="00C93468" w:rsidRPr="004971E2" w:rsidRDefault="00C93468" w:rsidP="004D5817">
            <w:pPr>
              <w:tabs>
                <w:tab w:val="right" w:leader="underscore" w:pos="7088"/>
                <w:tab w:val="right" w:pos="14760"/>
              </w:tabs>
              <w:ind w:right="-32"/>
              <w:rPr>
                <w:shd w:val="clear" w:color="auto" w:fill="D9D9D9"/>
              </w:rPr>
            </w:pPr>
            <w:r w:rsidRPr="004971E2">
              <w:rPr>
                <w:sz w:val="16"/>
                <w:szCs w:val="16"/>
              </w:rPr>
              <w:t>Matrikelnummer</w:t>
            </w:r>
          </w:p>
        </w:tc>
      </w:tr>
    </w:tbl>
    <w:p w:rsidR="00C93468" w:rsidRDefault="00C93468" w:rsidP="007557F8">
      <w:pPr>
        <w:tabs>
          <w:tab w:val="left" w:pos="1080"/>
        </w:tabs>
        <w:autoSpaceDE w:val="0"/>
        <w:autoSpaceDN w:val="0"/>
        <w:adjustRightInd w:val="0"/>
        <w:ind w:left="1080" w:hanging="1080"/>
        <w:jc w:val="left"/>
        <w:rPr>
          <w:b/>
        </w:rPr>
      </w:pPr>
    </w:p>
    <w:p w:rsidR="007C64BF" w:rsidRPr="007557F8" w:rsidRDefault="007C64BF" w:rsidP="007557F8">
      <w:pPr>
        <w:tabs>
          <w:tab w:val="left" w:pos="1080"/>
        </w:tabs>
        <w:autoSpaceDE w:val="0"/>
        <w:autoSpaceDN w:val="0"/>
        <w:adjustRightInd w:val="0"/>
        <w:ind w:left="1080" w:hanging="1080"/>
        <w:jc w:val="left"/>
      </w:pPr>
      <w:r w:rsidRPr="007557F8">
        <w:rPr>
          <w:b/>
        </w:rPr>
        <w:t>Betrifft:</w:t>
      </w:r>
      <w:r w:rsidRPr="007557F8">
        <w:tab/>
        <w:t xml:space="preserve">Anerkennung von Prüfungen für das </w:t>
      </w:r>
      <w:r w:rsidR="003D58EA">
        <w:t>Master</w:t>
      </w:r>
      <w:r w:rsidRPr="007557F8">
        <w:t xml:space="preserve">studium </w:t>
      </w:r>
      <w:r w:rsidRPr="007557F8">
        <w:rPr>
          <w:rFonts w:cs="Arial"/>
          <w:lang w:eastAsia="de-AT"/>
        </w:rPr>
        <w:t xml:space="preserve">Translationswissenschaft an der Philologisch-Kulturwissenschaftlichen Fakultät </w:t>
      </w:r>
      <w:r w:rsidRPr="007557F8">
        <w:t>der Universität Innsbruck</w:t>
      </w:r>
      <w:r w:rsidRPr="007557F8">
        <w:rPr>
          <w:lang w:val="de-DE"/>
        </w:rPr>
        <w:t xml:space="preserve"> </w:t>
      </w:r>
      <w:r w:rsidRPr="007557F8">
        <w:t xml:space="preserve">(Curriculum im Mitteilungsblatt der Leopold-Franzens-Universität Innsbruck, Studienjahr </w:t>
      </w:r>
      <w:r w:rsidR="003D58EA">
        <w:t>2019/2020</w:t>
      </w:r>
      <w:r w:rsidRPr="007557F8">
        <w:t xml:space="preserve">, </w:t>
      </w:r>
      <w:r w:rsidR="003D58EA">
        <w:t>26</w:t>
      </w:r>
      <w:r w:rsidRPr="007557F8">
        <w:t xml:space="preserve">. Stück, ausgegeben am </w:t>
      </w:r>
      <w:r w:rsidR="003D58EA">
        <w:t>30</w:t>
      </w:r>
      <w:r w:rsidRPr="007557F8">
        <w:t>. April 20</w:t>
      </w:r>
      <w:r w:rsidR="003D58EA">
        <w:t>20</w:t>
      </w:r>
      <w:r w:rsidRPr="007557F8">
        <w:t xml:space="preserve">, unter Nr. </w:t>
      </w:r>
      <w:r w:rsidR="003D58EA">
        <w:t>34</w:t>
      </w:r>
      <w:r w:rsidRPr="007557F8">
        <w:t>8 kundgemacht</w:t>
      </w:r>
      <w:r>
        <w:t>, i.d.g.F.</w:t>
      </w:r>
      <w:r w:rsidRPr="007557F8">
        <w:t>)</w:t>
      </w:r>
    </w:p>
    <w:p w:rsidR="007C64BF" w:rsidRPr="001B3825" w:rsidRDefault="007C64BF">
      <w:pPr>
        <w:rPr>
          <w:sz w:val="8"/>
        </w:rPr>
      </w:pPr>
    </w:p>
    <w:tbl>
      <w:tblPr>
        <w:tblW w:w="159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25"/>
        <w:gridCol w:w="6100"/>
        <w:gridCol w:w="708"/>
        <w:gridCol w:w="7"/>
        <w:gridCol w:w="702"/>
        <w:gridCol w:w="23"/>
        <w:gridCol w:w="6213"/>
        <w:gridCol w:w="709"/>
        <w:gridCol w:w="709"/>
      </w:tblGrid>
      <w:tr w:rsidR="007C64BF" w:rsidRPr="00FA2174" w:rsidTr="003E78C6">
        <w:trPr>
          <w:trHeight w:val="291"/>
        </w:trPr>
        <w:tc>
          <w:tcPr>
            <w:tcW w:w="744" w:type="dxa"/>
            <w:gridSpan w:val="2"/>
            <w:vMerge w:val="restart"/>
            <w:tcBorders>
              <w:top w:val="single" w:sz="12" w:space="0" w:color="auto"/>
              <w:left w:val="single" w:sz="12" w:space="0" w:color="auto"/>
              <w:bottom w:val="single" w:sz="12" w:space="0" w:color="auto"/>
            </w:tcBorders>
            <w:vAlign w:val="center"/>
          </w:tcPr>
          <w:p w:rsidR="007C64BF" w:rsidRPr="00093E73" w:rsidRDefault="007C64BF" w:rsidP="00093E73">
            <w:pPr>
              <w:pStyle w:val="Listenabsatz"/>
              <w:spacing w:before="100" w:after="100"/>
              <w:jc w:val="left"/>
              <w:rPr>
                <w:b/>
              </w:rPr>
            </w:pPr>
          </w:p>
        </w:tc>
        <w:tc>
          <w:tcPr>
            <w:tcW w:w="6100" w:type="dxa"/>
            <w:tcBorders>
              <w:top w:val="single" w:sz="12" w:space="0" w:color="auto"/>
              <w:bottom w:val="single" w:sz="12" w:space="0" w:color="auto"/>
            </w:tcBorders>
            <w:vAlign w:val="center"/>
          </w:tcPr>
          <w:p w:rsidR="007C64BF" w:rsidRDefault="007C64BF" w:rsidP="004072F8">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Borders>
              <w:top w:val="single" w:sz="12" w:space="0" w:color="auto"/>
              <w:bottom w:val="single" w:sz="12" w:space="0" w:color="auto"/>
            </w:tcBorders>
          </w:tcPr>
          <w:p w:rsidR="007C64BF" w:rsidRPr="00B36E4F" w:rsidRDefault="007C64BF" w:rsidP="008D2F77">
            <w:pPr>
              <w:spacing w:before="100" w:after="100"/>
              <w:rPr>
                <w:b/>
                <w:sz w:val="14"/>
                <w:szCs w:val="14"/>
              </w:rPr>
            </w:pPr>
          </w:p>
          <w:p w:rsidR="007C64BF" w:rsidRPr="00B36E4F" w:rsidRDefault="007C64BF" w:rsidP="008D2F77">
            <w:pPr>
              <w:spacing w:before="100" w:after="100"/>
              <w:rPr>
                <w:b/>
                <w:sz w:val="14"/>
                <w:szCs w:val="14"/>
              </w:rPr>
            </w:pPr>
            <w:r w:rsidRPr="00B36E4F">
              <w:rPr>
                <w:b/>
                <w:sz w:val="14"/>
                <w:szCs w:val="14"/>
              </w:rPr>
              <w:t>Semes-terstun-den</w:t>
            </w:r>
          </w:p>
        </w:tc>
        <w:tc>
          <w:tcPr>
            <w:tcW w:w="709" w:type="dxa"/>
            <w:gridSpan w:val="2"/>
            <w:vMerge w:val="restart"/>
            <w:tcBorders>
              <w:top w:val="single" w:sz="12" w:space="0" w:color="auto"/>
              <w:bottom w:val="single" w:sz="12" w:space="0" w:color="auto"/>
            </w:tcBorders>
          </w:tcPr>
          <w:p w:rsidR="007C64BF" w:rsidRPr="00B36E4F" w:rsidRDefault="007C64BF" w:rsidP="008D2F77">
            <w:pPr>
              <w:spacing w:before="100" w:after="100"/>
              <w:rPr>
                <w:b/>
                <w:sz w:val="14"/>
                <w:szCs w:val="14"/>
              </w:rPr>
            </w:pPr>
          </w:p>
          <w:p w:rsidR="007C64BF" w:rsidRPr="00B36E4F" w:rsidRDefault="007C64BF" w:rsidP="008D2F77">
            <w:pPr>
              <w:spacing w:before="100" w:after="100"/>
              <w:rPr>
                <w:b/>
                <w:sz w:val="14"/>
                <w:szCs w:val="14"/>
              </w:rPr>
            </w:pPr>
            <w:r w:rsidRPr="00B36E4F">
              <w:rPr>
                <w:b/>
                <w:sz w:val="14"/>
                <w:szCs w:val="14"/>
              </w:rPr>
              <w:t>ECTS-Anrech-nungs-punkte</w:t>
            </w:r>
          </w:p>
        </w:tc>
        <w:tc>
          <w:tcPr>
            <w:tcW w:w="6236" w:type="dxa"/>
            <w:gridSpan w:val="2"/>
            <w:vMerge w:val="restart"/>
            <w:tcBorders>
              <w:top w:val="single" w:sz="12" w:space="0" w:color="auto"/>
              <w:bottom w:val="single" w:sz="12" w:space="0" w:color="auto"/>
            </w:tcBorders>
          </w:tcPr>
          <w:p w:rsidR="007C64BF" w:rsidRPr="00FA2174" w:rsidRDefault="007C64BF" w:rsidP="003D58EA">
            <w:pPr>
              <w:spacing w:before="100" w:after="100"/>
              <w:jc w:val="left"/>
              <w:rPr>
                <w:b/>
              </w:rPr>
            </w:pPr>
            <w:r>
              <w:rPr>
                <w:b/>
              </w:rPr>
              <w:t xml:space="preserve">Für das </w:t>
            </w:r>
            <w:r w:rsidR="003D58EA">
              <w:rPr>
                <w:b/>
              </w:rPr>
              <w:t>Master</w:t>
            </w:r>
            <w:r>
              <w:rPr>
                <w:b/>
              </w:rPr>
              <w:t xml:space="preserve">studium </w:t>
            </w:r>
            <w:r w:rsidRPr="007557F8">
              <w:rPr>
                <w:b/>
              </w:rPr>
              <w:t>Translationswissenschaft</w:t>
            </w:r>
            <w:r>
              <w:rPr>
                <w:rFonts w:cs="Arial"/>
                <w:sz w:val="24"/>
                <w:szCs w:val="24"/>
                <w:lang w:eastAsia="de-AT"/>
              </w:rPr>
              <w:t xml:space="preserve"> </w:t>
            </w:r>
            <w:r>
              <w:rPr>
                <w:b/>
              </w:rPr>
              <w:t>anzuerkennen als:</w:t>
            </w:r>
          </w:p>
        </w:tc>
        <w:tc>
          <w:tcPr>
            <w:tcW w:w="709" w:type="dxa"/>
            <w:vMerge w:val="restart"/>
            <w:tcBorders>
              <w:top w:val="single" w:sz="12" w:space="0" w:color="auto"/>
              <w:bottom w:val="single" w:sz="12" w:space="0" w:color="auto"/>
            </w:tcBorders>
            <w:tcMar>
              <w:left w:w="40" w:type="dxa"/>
              <w:right w:w="0" w:type="dxa"/>
            </w:tcMar>
          </w:tcPr>
          <w:p w:rsidR="007C64BF" w:rsidRPr="00B36E4F" w:rsidRDefault="007C64BF" w:rsidP="00486919">
            <w:pPr>
              <w:spacing w:before="100" w:after="100"/>
              <w:rPr>
                <w:b/>
                <w:sz w:val="14"/>
                <w:szCs w:val="14"/>
              </w:rPr>
            </w:pPr>
          </w:p>
          <w:p w:rsidR="007C64BF" w:rsidRPr="00B36E4F" w:rsidRDefault="007C64BF" w:rsidP="00486919">
            <w:pPr>
              <w:spacing w:before="100" w:after="100"/>
              <w:rPr>
                <w:b/>
                <w:sz w:val="14"/>
                <w:szCs w:val="14"/>
              </w:rPr>
            </w:pPr>
            <w:r w:rsidRPr="00B36E4F">
              <w:rPr>
                <w:b/>
                <w:sz w:val="14"/>
                <w:szCs w:val="14"/>
              </w:rPr>
              <w:t>Semes-terstun-den</w:t>
            </w:r>
          </w:p>
        </w:tc>
        <w:tc>
          <w:tcPr>
            <w:tcW w:w="709" w:type="dxa"/>
            <w:vMerge w:val="restart"/>
            <w:tcBorders>
              <w:top w:val="single" w:sz="12" w:space="0" w:color="auto"/>
              <w:bottom w:val="single" w:sz="12" w:space="0" w:color="auto"/>
              <w:right w:val="single" w:sz="12" w:space="0" w:color="auto"/>
            </w:tcBorders>
          </w:tcPr>
          <w:p w:rsidR="007C64BF" w:rsidRPr="00B36E4F" w:rsidRDefault="007C64BF" w:rsidP="00486919">
            <w:pPr>
              <w:spacing w:before="100" w:after="100"/>
              <w:rPr>
                <w:b/>
                <w:sz w:val="14"/>
                <w:szCs w:val="14"/>
              </w:rPr>
            </w:pPr>
          </w:p>
          <w:p w:rsidR="007C64BF" w:rsidRPr="00B36E4F" w:rsidRDefault="007C64BF" w:rsidP="00486919">
            <w:pPr>
              <w:spacing w:before="100" w:after="100"/>
              <w:rPr>
                <w:b/>
                <w:sz w:val="14"/>
                <w:szCs w:val="14"/>
              </w:rPr>
            </w:pPr>
            <w:r w:rsidRPr="00B36E4F">
              <w:rPr>
                <w:b/>
                <w:sz w:val="14"/>
                <w:szCs w:val="14"/>
              </w:rPr>
              <w:t>ECTS-Anrech-nungs-punkte</w:t>
            </w:r>
          </w:p>
        </w:tc>
      </w:tr>
      <w:tr w:rsidR="007C64BF" w:rsidRPr="00FA2174" w:rsidTr="003E78C6">
        <w:trPr>
          <w:trHeight w:val="291"/>
        </w:trPr>
        <w:tc>
          <w:tcPr>
            <w:tcW w:w="744" w:type="dxa"/>
            <w:gridSpan w:val="2"/>
            <w:vMerge/>
            <w:tcBorders>
              <w:top w:val="single" w:sz="12" w:space="0" w:color="auto"/>
              <w:left w:val="single" w:sz="12" w:space="0" w:color="auto"/>
            </w:tcBorders>
            <w:vAlign w:val="center"/>
          </w:tcPr>
          <w:p w:rsidR="007C64BF" w:rsidRPr="00093E73" w:rsidRDefault="007C64BF" w:rsidP="00093E73">
            <w:pPr>
              <w:pStyle w:val="Listenabsatz"/>
              <w:numPr>
                <w:ilvl w:val="0"/>
                <w:numId w:val="11"/>
              </w:numPr>
              <w:spacing w:before="100" w:after="100"/>
              <w:jc w:val="left"/>
              <w:rPr>
                <w:b/>
              </w:rPr>
            </w:pPr>
          </w:p>
        </w:tc>
        <w:bookmarkStart w:id="1" w:name="Text1"/>
        <w:tc>
          <w:tcPr>
            <w:tcW w:w="6100" w:type="dxa"/>
            <w:tcBorders>
              <w:top w:val="single" w:sz="12" w:space="0" w:color="auto"/>
              <w:bottom w:val="single" w:sz="12" w:space="0" w:color="auto"/>
            </w:tcBorders>
            <w:shd w:val="clear" w:color="auto" w:fill="E6E6E6"/>
            <w:vAlign w:val="center"/>
          </w:tcPr>
          <w:p w:rsidR="007C64BF" w:rsidRPr="00FA2174" w:rsidRDefault="007C64BF" w:rsidP="004072F8">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Borders>
              <w:top w:val="single" w:sz="12" w:space="0" w:color="auto"/>
            </w:tcBorders>
          </w:tcPr>
          <w:p w:rsidR="007C64BF" w:rsidRPr="00B36E4F" w:rsidRDefault="007C64BF" w:rsidP="008D2F77">
            <w:pPr>
              <w:spacing w:before="100" w:after="100"/>
              <w:rPr>
                <w:b/>
                <w:sz w:val="14"/>
                <w:szCs w:val="14"/>
              </w:rPr>
            </w:pPr>
          </w:p>
        </w:tc>
        <w:tc>
          <w:tcPr>
            <w:tcW w:w="709" w:type="dxa"/>
            <w:gridSpan w:val="2"/>
            <w:vMerge/>
            <w:tcBorders>
              <w:top w:val="single" w:sz="12" w:space="0" w:color="auto"/>
            </w:tcBorders>
          </w:tcPr>
          <w:p w:rsidR="007C64BF" w:rsidRPr="00B36E4F" w:rsidRDefault="007C64BF" w:rsidP="008D2F77">
            <w:pPr>
              <w:spacing w:before="100" w:after="100"/>
              <w:rPr>
                <w:b/>
                <w:sz w:val="14"/>
                <w:szCs w:val="14"/>
              </w:rPr>
            </w:pPr>
          </w:p>
        </w:tc>
        <w:tc>
          <w:tcPr>
            <w:tcW w:w="6236" w:type="dxa"/>
            <w:gridSpan w:val="2"/>
            <w:vMerge/>
            <w:tcBorders>
              <w:top w:val="single" w:sz="12" w:space="0" w:color="auto"/>
            </w:tcBorders>
          </w:tcPr>
          <w:p w:rsidR="007C64BF" w:rsidRDefault="007C64BF" w:rsidP="00001CE3">
            <w:pPr>
              <w:spacing w:before="100" w:after="100"/>
              <w:jc w:val="left"/>
              <w:rPr>
                <w:b/>
              </w:rPr>
            </w:pPr>
          </w:p>
        </w:tc>
        <w:tc>
          <w:tcPr>
            <w:tcW w:w="709" w:type="dxa"/>
            <w:vMerge/>
            <w:tcBorders>
              <w:top w:val="single" w:sz="12" w:space="0" w:color="auto"/>
            </w:tcBorders>
            <w:tcMar>
              <w:left w:w="40" w:type="dxa"/>
              <w:right w:w="0" w:type="dxa"/>
            </w:tcMar>
          </w:tcPr>
          <w:p w:rsidR="007C64BF" w:rsidRPr="00B36E4F" w:rsidRDefault="007C64BF" w:rsidP="00486919">
            <w:pPr>
              <w:spacing w:before="100" w:after="100"/>
              <w:rPr>
                <w:b/>
                <w:sz w:val="14"/>
                <w:szCs w:val="14"/>
              </w:rPr>
            </w:pPr>
          </w:p>
        </w:tc>
        <w:tc>
          <w:tcPr>
            <w:tcW w:w="709" w:type="dxa"/>
            <w:vMerge/>
            <w:tcBorders>
              <w:top w:val="single" w:sz="12" w:space="0" w:color="auto"/>
              <w:right w:val="single" w:sz="12" w:space="0" w:color="auto"/>
            </w:tcBorders>
          </w:tcPr>
          <w:p w:rsidR="007C64BF" w:rsidRPr="00B36E4F" w:rsidRDefault="007C64BF" w:rsidP="00486919">
            <w:pPr>
              <w:spacing w:before="100" w:after="100"/>
              <w:rPr>
                <w:b/>
                <w:sz w:val="14"/>
                <w:szCs w:val="14"/>
              </w:rPr>
            </w:pPr>
          </w:p>
        </w:tc>
      </w:tr>
      <w:tr w:rsidR="007C64BF" w:rsidRPr="00FA2174" w:rsidTr="00F47FCA">
        <w:trPr>
          <w:trHeight w:val="291"/>
        </w:trPr>
        <w:tc>
          <w:tcPr>
            <w:tcW w:w="744" w:type="dxa"/>
            <w:gridSpan w:val="2"/>
            <w:vMerge/>
            <w:tcBorders>
              <w:left w:val="single" w:sz="12" w:space="0" w:color="auto"/>
            </w:tcBorders>
            <w:vAlign w:val="center"/>
          </w:tcPr>
          <w:p w:rsidR="007C64BF" w:rsidRPr="00093E73" w:rsidRDefault="007C64BF" w:rsidP="00093E73">
            <w:pPr>
              <w:pStyle w:val="Listenabsatz"/>
              <w:numPr>
                <w:ilvl w:val="0"/>
                <w:numId w:val="11"/>
              </w:numPr>
              <w:spacing w:before="100" w:after="100"/>
              <w:jc w:val="left"/>
              <w:rPr>
                <w:b/>
              </w:rPr>
            </w:pPr>
          </w:p>
        </w:tc>
        <w:tc>
          <w:tcPr>
            <w:tcW w:w="6100" w:type="dxa"/>
            <w:tcBorders>
              <w:top w:val="single" w:sz="12" w:space="0" w:color="auto"/>
              <w:bottom w:val="nil"/>
            </w:tcBorders>
            <w:vAlign w:val="center"/>
          </w:tcPr>
          <w:p w:rsidR="007C64BF" w:rsidRPr="00FA2174" w:rsidRDefault="007C64BF" w:rsidP="004072F8">
            <w:pPr>
              <w:tabs>
                <w:tab w:val="right" w:leader="underscore" w:pos="7130"/>
              </w:tabs>
              <w:spacing w:before="60" w:after="60"/>
              <w:jc w:val="left"/>
              <w:rPr>
                <w:b/>
              </w:rPr>
            </w:pPr>
            <w:r w:rsidRPr="00FA2174">
              <w:rPr>
                <w:b/>
              </w:rPr>
              <w:t>an der Universität</w:t>
            </w:r>
          </w:p>
        </w:tc>
        <w:tc>
          <w:tcPr>
            <w:tcW w:w="708" w:type="dxa"/>
            <w:vMerge/>
          </w:tcPr>
          <w:p w:rsidR="007C64BF" w:rsidRPr="00B36E4F" w:rsidRDefault="007C64BF" w:rsidP="008D2F77">
            <w:pPr>
              <w:spacing w:before="100" w:after="100"/>
              <w:rPr>
                <w:b/>
                <w:sz w:val="14"/>
                <w:szCs w:val="14"/>
              </w:rPr>
            </w:pPr>
          </w:p>
        </w:tc>
        <w:tc>
          <w:tcPr>
            <w:tcW w:w="709" w:type="dxa"/>
            <w:gridSpan w:val="2"/>
            <w:vMerge/>
          </w:tcPr>
          <w:p w:rsidR="007C64BF" w:rsidRPr="00B36E4F" w:rsidRDefault="007C64BF" w:rsidP="008D2F77">
            <w:pPr>
              <w:spacing w:before="100" w:after="100"/>
              <w:rPr>
                <w:b/>
                <w:sz w:val="14"/>
                <w:szCs w:val="14"/>
              </w:rPr>
            </w:pPr>
          </w:p>
        </w:tc>
        <w:tc>
          <w:tcPr>
            <w:tcW w:w="6236" w:type="dxa"/>
            <w:gridSpan w:val="2"/>
            <w:vMerge/>
          </w:tcPr>
          <w:p w:rsidR="007C64BF" w:rsidRDefault="007C64BF" w:rsidP="00001CE3">
            <w:pPr>
              <w:spacing w:before="100" w:after="100"/>
              <w:jc w:val="left"/>
              <w:rPr>
                <w:b/>
              </w:rPr>
            </w:pPr>
          </w:p>
        </w:tc>
        <w:tc>
          <w:tcPr>
            <w:tcW w:w="709" w:type="dxa"/>
            <w:vMerge/>
            <w:tcMar>
              <w:left w:w="40" w:type="dxa"/>
              <w:right w:w="0" w:type="dxa"/>
            </w:tcMar>
          </w:tcPr>
          <w:p w:rsidR="007C64BF" w:rsidRPr="00B36E4F" w:rsidRDefault="007C64BF" w:rsidP="00486919">
            <w:pPr>
              <w:spacing w:before="100" w:after="100"/>
              <w:rPr>
                <w:b/>
                <w:sz w:val="14"/>
                <w:szCs w:val="14"/>
              </w:rPr>
            </w:pPr>
          </w:p>
        </w:tc>
        <w:tc>
          <w:tcPr>
            <w:tcW w:w="709" w:type="dxa"/>
            <w:vMerge/>
            <w:tcBorders>
              <w:right w:val="single" w:sz="12" w:space="0" w:color="auto"/>
            </w:tcBorders>
          </w:tcPr>
          <w:p w:rsidR="007C64BF" w:rsidRPr="00B36E4F" w:rsidRDefault="007C64BF" w:rsidP="00486919">
            <w:pPr>
              <w:spacing w:before="100" w:after="100"/>
              <w:rPr>
                <w:b/>
                <w:sz w:val="14"/>
                <w:szCs w:val="14"/>
              </w:rPr>
            </w:pPr>
          </w:p>
        </w:tc>
      </w:tr>
      <w:tr w:rsidR="007C64BF" w:rsidRPr="00FA2174" w:rsidTr="00F47FCA">
        <w:trPr>
          <w:trHeight w:val="291"/>
        </w:trPr>
        <w:tc>
          <w:tcPr>
            <w:tcW w:w="744" w:type="dxa"/>
            <w:gridSpan w:val="2"/>
            <w:vMerge/>
            <w:tcBorders>
              <w:left w:val="single" w:sz="12" w:space="0" w:color="auto"/>
            </w:tcBorders>
            <w:vAlign w:val="center"/>
          </w:tcPr>
          <w:p w:rsidR="007C64BF" w:rsidRPr="00093E73" w:rsidRDefault="007C64BF" w:rsidP="00093E73">
            <w:pPr>
              <w:pStyle w:val="Listenabsatz"/>
              <w:numPr>
                <w:ilvl w:val="0"/>
                <w:numId w:val="11"/>
              </w:numPr>
              <w:spacing w:before="100" w:after="100"/>
              <w:jc w:val="left"/>
              <w:rPr>
                <w:b/>
              </w:rPr>
            </w:pPr>
          </w:p>
        </w:tc>
        <w:bookmarkStart w:id="2" w:name="Text2"/>
        <w:tc>
          <w:tcPr>
            <w:tcW w:w="6100" w:type="dxa"/>
            <w:tcBorders>
              <w:top w:val="nil"/>
              <w:bottom w:val="single" w:sz="12" w:space="0" w:color="auto"/>
            </w:tcBorders>
            <w:shd w:val="clear" w:color="auto" w:fill="E6E6E6"/>
            <w:vAlign w:val="center"/>
          </w:tcPr>
          <w:p w:rsidR="007C64BF" w:rsidRPr="00FA2174" w:rsidRDefault="007C64BF" w:rsidP="004072F8">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708" w:type="dxa"/>
            <w:vMerge/>
          </w:tcPr>
          <w:p w:rsidR="007C64BF" w:rsidRPr="00B36E4F" w:rsidRDefault="007C64BF" w:rsidP="008D2F77">
            <w:pPr>
              <w:spacing w:before="100" w:after="100"/>
              <w:rPr>
                <w:b/>
                <w:sz w:val="14"/>
                <w:szCs w:val="14"/>
              </w:rPr>
            </w:pPr>
          </w:p>
        </w:tc>
        <w:tc>
          <w:tcPr>
            <w:tcW w:w="709" w:type="dxa"/>
            <w:gridSpan w:val="2"/>
            <w:vMerge/>
          </w:tcPr>
          <w:p w:rsidR="007C64BF" w:rsidRPr="00B36E4F" w:rsidRDefault="007C64BF" w:rsidP="008D2F77">
            <w:pPr>
              <w:spacing w:before="100" w:after="100"/>
              <w:rPr>
                <w:b/>
                <w:sz w:val="14"/>
                <w:szCs w:val="14"/>
              </w:rPr>
            </w:pPr>
          </w:p>
        </w:tc>
        <w:tc>
          <w:tcPr>
            <w:tcW w:w="6236" w:type="dxa"/>
            <w:gridSpan w:val="2"/>
            <w:vMerge/>
          </w:tcPr>
          <w:p w:rsidR="007C64BF" w:rsidRDefault="007C64BF" w:rsidP="00001CE3">
            <w:pPr>
              <w:spacing w:before="100" w:after="100"/>
              <w:jc w:val="left"/>
              <w:rPr>
                <w:b/>
              </w:rPr>
            </w:pPr>
          </w:p>
        </w:tc>
        <w:tc>
          <w:tcPr>
            <w:tcW w:w="709" w:type="dxa"/>
            <w:vMerge/>
            <w:tcMar>
              <w:left w:w="40" w:type="dxa"/>
              <w:right w:w="0" w:type="dxa"/>
            </w:tcMar>
          </w:tcPr>
          <w:p w:rsidR="007C64BF" w:rsidRPr="00B36E4F" w:rsidRDefault="007C64BF" w:rsidP="00486919">
            <w:pPr>
              <w:spacing w:before="100" w:after="100"/>
              <w:rPr>
                <w:b/>
                <w:sz w:val="14"/>
                <w:szCs w:val="14"/>
              </w:rPr>
            </w:pPr>
          </w:p>
        </w:tc>
        <w:tc>
          <w:tcPr>
            <w:tcW w:w="709" w:type="dxa"/>
            <w:vMerge/>
            <w:tcBorders>
              <w:right w:val="single" w:sz="12" w:space="0" w:color="auto"/>
            </w:tcBorders>
          </w:tcPr>
          <w:p w:rsidR="007C64BF" w:rsidRPr="00B36E4F" w:rsidRDefault="007C64BF" w:rsidP="00486919">
            <w:pPr>
              <w:spacing w:before="100" w:after="100"/>
              <w:rPr>
                <w:b/>
                <w:sz w:val="14"/>
                <w:szCs w:val="14"/>
              </w:rPr>
            </w:pPr>
          </w:p>
        </w:tc>
      </w:tr>
      <w:tr w:rsidR="007C64BF" w:rsidRPr="00FA2174" w:rsidTr="003E78C6">
        <w:trPr>
          <w:trHeight w:val="291"/>
        </w:trPr>
        <w:tc>
          <w:tcPr>
            <w:tcW w:w="744" w:type="dxa"/>
            <w:gridSpan w:val="2"/>
            <w:vMerge/>
            <w:tcBorders>
              <w:left w:val="single" w:sz="12" w:space="0" w:color="auto"/>
              <w:bottom w:val="single" w:sz="12" w:space="0" w:color="auto"/>
            </w:tcBorders>
            <w:vAlign w:val="center"/>
          </w:tcPr>
          <w:p w:rsidR="007C64BF" w:rsidRPr="00093E73" w:rsidRDefault="007C64BF" w:rsidP="00093E73">
            <w:pPr>
              <w:pStyle w:val="Listenabsatz"/>
              <w:numPr>
                <w:ilvl w:val="0"/>
                <w:numId w:val="11"/>
              </w:numPr>
              <w:spacing w:before="100" w:after="100"/>
              <w:jc w:val="left"/>
              <w:rPr>
                <w:b/>
              </w:rPr>
            </w:pPr>
          </w:p>
        </w:tc>
        <w:tc>
          <w:tcPr>
            <w:tcW w:w="6100" w:type="dxa"/>
            <w:tcBorders>
              <w:bottom w:val="single" w:sz="12" w:space="0" w:color="auto"/>
            </w:tcBorders>
            <w:vAlign w:val="center"/>
          </w:tcPr>
          <w:p w:rsidR="007C64BF" w:rsidRDefault="007C64BF" w:rsidP="004072F8">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rsidR="007C64BF" w:rsidRPr="00FA2174" w:rsidRDefault="007C64BF" w:rsidP="004072F8">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12" w:space="0" w:color="auto"/>
            </w:tcBorders>
          </w:tcPr>
          <w:p w:rsidR="007C64BF" w:rsidRPr="00B36E4F" w:rsidRDefault="007C64BF" w:rsidP="008D2F77">
            <w:pPr>
              <w:spacing w:before="100" w:after="100"/>
              <w:rPr>
                <w:b/>
                <w:sz w:val="14"/>
                <w:szCs w:val="14"/>
              </w:rPr>
            </w:pPr>
          </w:p>
        </w:tc>
        <w:tc>
          <w:tcPr>
            <w:tcW w:w="709" w:type="dxa"/>
            <w:gridSpan w:val="2"/>
            <w:vMerge/>
            <w:tcBorders>
              <w:bottom w:val="single" w:sz="12" w:space="0" w:color="auto"/>
            </w:tcBorders>
          </w:tcPr>
          <w:p w:rsidR="007C64BF" w:rsidRPr="00B36E4F" w:rsidRDefault="007C64BF" w:rsidP="008D2F77">
            <w:pPr>
              <w:spacing w:before="100" w:after="100"/>
              <w:rPr>
                <w:b/>
                <w:sz w:val="14"/>
                <w:szCs w:val="14"/>
              </w:rPr>
            </w:pPr>
          </w:p>
        </w:tc>
        <w:tc>
          <w:tcPr>
            <w:tcW w:w="6236" w:type="dxa"/>
            <w:gridSpan w:val="2"/>
            <w:vMerge/>
            <w:tcBorders>
              <w:bottom w:val="single" w:sz="12" w:space="0" w:color="auto"/>
            </w:tcBorders>
          </w:tcPr>
          <w:p w:rsidR="007C64BF" w:rsidRDefault="007C64BF" w:rsidP="00001CE3">
            <w:pPr>
              <w:spacing w:before="100" w:after="100"/>
              <w:jc w:val="left"/>
              <w:rPr>
                <w:b/>
              </w:rPr>
            </w:pPr>
          </w:p>
        </w:tc>
        <w:tc>
          <w:tcPr>
            <w:tcW w:w="709" w:type="dxa"/>
            <w:vMerge/>
            <w:tcBorders>
              <w:bottom w:val="single" w:sz="12" w:space="0" w:color="auto"/>
            </w:tcBorders>
            <w:tcMar>
              <w:left w:w="40" w:type="dxa"/>
              <w:right w:w="0" w:type="dxa"/>
            </w:tcMar>
          </w:tcPr>
          <w:p w:rsidR="007C64BF" w:rsidRPr="00B36E4F" w:rsidRDefault="007C64BF" w:rsidP="00486919">
            <w:pPr>
              <w:spacing w:before="100" w:after="100"/>
              <w:rPr>
                <w:b/>
                <w:sz w:val="14"/>
                <w:szCs w:val="14"/>
              </w:rPr>
            </w:pPr>
          </w:p>
        </w:tc>
        <w:tc>
          <w:tcPr>
            <w:tcW w:w="709" w:type="dxa"/>
            <w:vMerge/>
            <w:tcBorders>
              <w:bottom w:val="single" w:sz="12" w:space="0" w:color="auto"/>
              <w:right w:val="single" w:sz="12" w:space="0" w:color="auto"/>
            </w:tcBorders>
          </w:tcPr>
          <w:p w:rsidR="007C64BF" w:rsidRPr="00B36E4F" w:rsidRDefault="007C64BF" w:rsidP="00486919">
            <w:pPr>
              <w:spacing w:before="100" w:after="100"/>
              <w:rPr>
                <w:b/>
                <w:sz w:val="14"/>
                <w:szCs w:val="14"/>
              </w:rPr>
            </w:pPr>
          </w:p>
        </w:tc>
      </w:tr>
      <w:tr w:rsidR="00232B7D" w:rsidRPr="00DE302D" w:rsidTr="003E78C6">
        <w:trPr>
          <w:trHeight w:val="312"/>
        </w:trPr>
        <w:tc>
          <w:tcPr>
            <w:tcW w:w="744" w:type="dxa"/>
            <w:gridSpan w:val="2"/>
            <w:vMerge w:val="restart"/>
            <w:tcBorders>
              <w:top w:val="single" w:sz="12" w:space="0" w:color="auto"/>
              <w:left w:val="single" w:sz="12" w:space="0" w:color="auto"/>
              <w:right w:val="single" w:sz="2" w:space="0" w:color="auto"/>
            </w:tcBorders>
          </w:tcPr>
          <w:p w:rsidR="00BD2344" w:rsidRPr="00093E73" w:rsidRDefault="00BD2344" w:rsidP="00093E73"/>
        </w:tc>
        <w:tc>
          <w:tcPr>
            <w:tcW w:w="6100" w:type="dxa"/>
            <w:tcBorders>
              <w:top w:val="single" w:sz="12" w:space="0" w:color="auto"/>
              <w:left w:val="single" w:sz="2" w:space="0" w:color="auto"/>
              <w:bottom w:val="single" w:sz="2" w:space="0" w:color="auto"/>
              <w:right w:val="single" w:sz="2" w:space="0" w:color="auto"/>
            </w:tcBorders>
            <w:shd w:val="clear" w:color="auto" w:fill="E6E6E6"/>
          </w:tcPr>
          <w:p w:rsidR="00BD2344" w:rsidRDefault="00BD2344" w:rsidP="00271A81">
            <w:pPr>
              <w:spacing w:before="80" w:after="80"/>
            </w:pPr>
          </w:p>
        </w:tc>
        <w:tc>
          <w:tcPr>
            <w:tcW w:w="708" w:type="dxa"/>
            <w:tcBorders>
              <w:top w:val="single" w:sz="12" w:space="0" w:color="auto"/>
              <w:left w:val="single" w:sz="2" w:space="0" w:color="auto"/>
              <w:bottom w:val="single" w:sz="2" w:space="0" w:color="auto"/>
              <w:right w:val="single" w:sz="2" w:space="0" w:color="auto"/>
            </w:tcBorders>
            <w:shd w:val="clear" w:color="auto" w:fill="E6E6E6"/>
          </w:tcPr>
          <w:p w:rsidR="00BD2344" w:rsidRDefault="00BD2344" w:rsidP="00271A81">
            <w:pPr>
              <w:spacing w:before="80" w:after="80"/>
            </w:pPr>
          </w:p>
        </w:tc>
        <w:tc>
          <w:tcPr>
            <w:tcW w:w="709" w:type="dxa"/>
            <w:gridSpan w:val="2"/>
            <w:tcBorders>
              <w:top w:val="single" w:sz="12" w:space="0" w:color="auto"/>
              <w:left w:val="single" w:sz="2" w:space="0" w:color="auto"/>
              <w:bottom w:val="single" w:sz="2" w:space="0" w:color="auto"/>
              <w:right w:val="single" w:sz="2" w:space="0" w:color="auto"/>
            </w:tcBorders>
            <w:shd w:val="clear" w:color="auto" w:fill="E6E6E6"/>
          </w:tcPr>
          <w:p w:rsidR="00BD2344" w:rsidRDefault="00BD2344" w:rsidP="00271A81">
            <w:pPr>
              <w:spacing w:before="80" w:after="80"/>
            </w:pPr>
          </w:p>
        </w:tc>
        <w:tc>
          <w:tcPr>
            <w:tcW w:w="6236" w:type="dxa"/>
            <w:gridSpan w:val="2"/>
            <w:tcBorders>
              <w:top w:val="single" w:sz="12" w:space="0" w:color="auto"/>
              <w:left w:val="single" w:sz="2" w:space="0" w:color="auto"/>
              <w:bottom w:val="single" w:sz="2" w:space="0" w:color="auto"/>
              <w:right w:val="single" w:sz="2" w:space="0" w:color="auto"/>
            </w:tcBorders>
          </w:tcPr>
          <w:p w:rsidR="00BD2344" w:rsidRPr="000B72AE" w:rsidRDefault="003D58EA" w:rsidP="00271A81">
            <w:pPr>
              <w:spacing w:before="80" w:after="80"/>
              <w:ind w:left="5"/>
              <w:jc w:val="left"/>
            </w:pPr>
            <w:r w:rsidRPr="003D58EA">
              <w:rPr>
                <w:rStyle w:val="Hervorfett"/>
              </w:rPr>
              <w:t>Pflichtmodul: Translationswissenschaft</w:t>
            </w:r>
          </w:p>
        </w:tc>
        <w:tc>
          <w:tcPr>
            <w:tcW w:w="709" w:type="dxa"/>
            <w:tcBorders>
              <w:top w:val="single" w:sz="12" w:space="0" w:color="auto"/>
              <w:left w:val="single" w:sz="2" w:space="0" w:color="auto"/>
              <w:bottom w:val="single" w:sz="2" w:space="0" w:color="auto"/>
              <w:right w:val="single" w:sz="2" w:space="0" w:color="auto"/>
            </w:tcBorders>
          </w:tcPr>
          <w:p w:rsidR="00BD2344" w:rsidRPr="00B0328C" w:rsidRDefault="003D58EA" w:rsidP="00386D11">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BD2344" w:rsidRPr="00B0328C" w:rsidRDefault="003D58EA" w:rsidP="00386D11">
            <w:pPr>
              <w:spacing w:before="80" w:after="80"/>
              <w:jc w:val="right"/>
              <w:rPr>
                <w:rFonts w:cs="Arial"/>
                <w:sz w:val="16"/>
                <w:szCs w:val="16"/>
              </w:rPr>
            </w:pPr>
            <w:r>
              <w:rPr>
                <w:rFonts w:cs="Arial"/>
                <w:sz w:val="16"/>
                <w:szCs w:val="16"/>
              </w:rPr>
              <w:t>2,5</w:t>
            </w:r>
          </w:p>
        </w:tc>
      </w:tr>
      <w:tr w:rsidR="00BD2344" w:rsidRPr="00DE302D" w:rsidTr="003E78C6">
        <w:trPr>
          <w:trHeight w:val="312"/>
        </w:trPr>
        <w:tc>
          <w:tcPr>
            <w:tcW w:w="744" w:type="dxa"/>
            <w:gridSpan w:val="2"/>
            <w:vMerge/>
            <w:tcBorders>
              <w:left w:val="single" w:sz="12" w:space="0" w:color="auto"/>
              <w:bottom w:val="single" w:sz="12" w:space="0" w:color="auto"/>
              <w:right w:val="single" w:sz="2" w:space="0" w:color="auto"/>
            </w:tcBorders>
          </w:tcPr>
          <w:p w:rsidR="00BD2344" w:rsidRPr="007A3421" w:rsidRDefault="00BD2344" w:rsidP="00093E73">
            <w:pPr>
              <w:numPr>
                <w:ilvl w:val="0"/>
                <w:numId w:val="11"/>
              </w:numPr>
              <w:spacing w:before="80" w:after="80"/>
              <w:jc w:val="left"/>
            </w:pPr>
          </w:p>
        </w:tc>
        <w:tc>
          <w:tcPr>
            <w:tcW w:w="6100" w:type="dxa"/>
            <w:tcBorders>
              <w:top w:val="single" w:sz="2" w:space="0" w:color="auto"/>
              <w:left w:val="single" w:sz="2" w:space="0" w:color="auto"/>
              <w:bottom w:val="single" w:sz="12" w:space="0" w:color="auto"/>
              <w:right w:val="single" w:sz="2" w:space="0" w:color="auto"/>
            </w:tcBorders>
            <w:shd w:val="clear" w:color="auto" w:fill="E6E6E6"/>
          </w:tcPr>
          <w:p w:rsidR="00BD2344" w:rsidRDefault="00BD2344"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08" w:type="dxa"/>
            <w:tcBorders>
              <w:top w:val="single" w:sz="2" w:space="0" w:color="auto"/>
              <w:left w:val="single" w:sz="2" w:space="0" w:color="auto"/>
              <w:bottom w:val="single" w:sz="12" w:space="0" w:color="auto"/>
              <w:right w:val="single" w:sz="2" w:space="0" w:color="auto"/>
            </w:tcBorders>
            <w:shd w:val="clear" w:color="auto" w:fill="E6E6E6"/>
          </w:tcPr>
          <w:p w:rsidR="00BD2344" w:rsidRDefault="00BD2344"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09" w:type="dxa"/>
            <w:gridSpan w:val="2"/>
            <w:tcBorders>
              <w:top w:val="single" w:sz="2" w:space="0" w:color="auto"/>
              <w:left w:val="single" w:sz="2" w:space="0" w:color="auto"/>
              <w:bottom w:val="single" w:sz="12" w:space="0" w:color="auto"/>
              <w:right w:val="single" w:sz="2" w:space="0" w:color="auto"/>
            </w:tcBorders>
            <w:shd w:val="clear" w:color="auto" w:fill="E6E6E6"/>
          </w:tcPr>
          <w:p w:rsidR="00BD2344" w:rsidRDefault="00BD2344"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36" w:type="dxa"/>
            <w:gridSpan w:val="2"/>
            <w:tcBorders>
              <w:top w:val="single" w:sz="2" w:space="0" w:color="auto"/>
              <w:left w:val="single" w:sz="2" w:space="0" w:color="auto"/>
              <w:bottom w:val="single" w:sz="12" w:space="0" w:color="auto"/>
              <w:right w:val="single" w:sz="2" w:space="0" w:color="auto"/>
            </w:tcBorders>
          </w:tcPr>
          <w:p w:rsidR="00BD2344" w:rsidRPr="00D0323A" w:rsidRDefault="003D58EA" w:rsidP="00BD2344">
            <w:pPr>
              <w:tabs>
                <w:tab w:val="left" w:pos="540"/>
                <w:tab w:val="left" w:pos="567"/>
                <w:tab w:val="left" w:pos="1080"/>
              </w:tabs>
              <w:snapToGrid w:val="0"/>
              <w:rPr>
                <w:rFonts w:cs="Arial"/>
              </w:rPr>
            </w:pPr>
            <w:r w:rsidRPr="003D58EA">
              <w:rPr>
                <w:rFonts w:cs="Arial"/>
              </w:rPr>
              <w:t>VO Translationswissenschaft – Stand der Forschung</w:t>
            </w:r>
            <w:r w:rsidR="00157DD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BD2344" w:rsidRPr="00B0328C" w:rsidRDefault="003D58EA" w:rsidP="00386D11">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BD2344" w:rsidRPr="00B0328C" w:rsidRDefault="00BD2344" w:rsidP="00386D11">
            <w:pPr>
              <w:spacing w:before="80" w:after="80"/>
              <w:jc w:val="right"/>
              <w:rPr>
                <w:rFonts w:cs="Arial"/>
                <w:sz w:val="16"/>
                <w:szCs w:val="16"/>
              </w:rPr>
            </w:pPr>
            <w:r w:rsidRPr="00B0328C">
              <w:rPr>
                <w:rFonts w:cs="Arial"/>
                <w:sz w:val="16"/>
                <w:szCs w:val="16"/>
              </w:rPr>
              <w:t>2</w:t>
            </w:r>
            <w:r w:rsidR="003D58EA">
              <w:rPr>
                <w:rFonts w:cs="Arial"/>
                <w:sz w:val="16"/>
                <w:szCs w:val="16"/>
              </w:rPr>
              <w:t>,5</w:t>
            </w:r>
          </w:p>
        </w:tc>
      </w:tr>
      <w:tr w:rsidR="00BD2344" w:rsidRPr="00DE302D" w:rsidTr="003E78C6">
        <w:trPr>
          <w:trHeight w:val="303"/>
        </w:trPr>
        <w:tc>
          <w:tcPr>
            <w:tcW w:w="744" w:type="dxa"/>
            <w:gridSpan w:val="2"/>
            <w:vMerge w:val="restart"/>
            <w:tcBorders>
              <w:top w:val="single" w:sz="12" w:space="0" w:color="auto"/>
              <w:left w:val="single" w:sz="12" w:space="0" w:color="auto"/>
              <w:right w:val="single" w:sz="2" w:space="0" w:color="auto"/>
            </w:tcBorders>
          </w:tcPr>
          <w:p w:rsidR="00BD2344" w:rsidRPr="007A3421" w:rsidRDefault="00BD2344" w:rsidP="00D71A0D">
            <w:pPr>
              <w:spacing w:before="80" w:after="80"/>
              <w:jc w:val="left"/>
            </w:pPr>
          </w:p>
        </w:tc>
        <w:tc>
          <w:tcPr>
            <w:tcW w:w="6100" w:type="dxa"/>
            <w:tcBorders>
              <w:top w:val="single" w:sz="12" w:space="0" w:color="auto"/>
              <w:left w:val="single" w:sz="2" w:space="0" w:color="auto"/>
              <w:bottom w:val="single" w:sz="2" w:space="0" w:color="auto"/>
              <w:right w:val="single" w:sz="2" w:space="0" w:color="auto"/>
            </w:tcBorders>
            <w:shd w:val="clear" w:color="auto" w:fill="E6E6E6"/>
          </w:tcPr>
          <w:p w:rsidR="00BD2344" w:rsidRPr="00D33461" w:rsidRDefault="00BD2344" w:rsidP="005F1F9E">
            <w:pPr>
              <w:spacing w:before="80" w:after="80"/>
              <w:rPr>
                <w:rFonts w:cs="Arial"/>
                <w:sz w:val="20"/>
                <w:szCs w:val="20"/>
              </w:rPr>
            </w:pPr>
          </w:p>
        </w:tc>
        <w:tc>
          <w:tcPr>
            <w:tcW w:w="708" w:type="dxa"/>
            <w:tcBorders>
              <w:top w:val="single" w:sz="12" w:space="0" w:color="auto"/>
              <w:left w:val="single" w:sz="2" w:space="0" w:color="auto"/>
              <w:bottom w:val="single" w:sz="2" w:space="0" w:color="auto"/>
              <w:right w:val="single" w:sz="2" w:space="0" w:color="auto"/>
            </w:tcBorders>
            <w:shd w:val="clear" w:color="auto" w:fill="E6E6E6"/>
          </w:tcPr>
          <w:p w:rsidR="00BD2344" w:rsidRPr="00D33461" w:rsidRDefault="00BD2344" w:rsidP="005F1F9E">
            <w:pPr>
              <w:spacing w:before="80" w:after="80"/>
              <w:rPr>
                <w:rFonts w:cs="Arial"/>
                <w:sz w:val="20"/>
                <w:szCs w:val="20"/>
              </w:rPr>
            </w:pPr>
          </w:p>
        </w:tc>
        <w:tc>
          <w:tcPr>
            <w:tcW w:w="709" w:type="dxa"/>
            <w:gridSpan w:val="2"/>
            <w:tcBorders>
              <w:top w:val="single" w:sz="12" w:space="0" w:color="auto"/>
              <w:left w:val="single" w:sz="2" w:space="0" w:color="auto"/>
              <w:bottom w:val="single" w:sz="2" w:space="0" w:color="auto"/>
              <w:right w:val="single" w:sz="2" w:space="0" w:color="auto"/>
            </w:tcBorders>
            <w:shd w:val="clear" w:color="auto" w:fill="E6E6E6"/>
          </w:tcPr>
          <w:p w:rsidR="00BD2344" w:rsidRPr="00D33461" w:rsidRDefault="00BD2344" w:rsidP="005F1F9E">
            <w:pPr>
              <w:spacing w:before="80" w:after="80"/>
              <w:rPr>
                <w:rFonts w:cs="Arial"/>
                <w:sz w:val="20"/>
                <w:szCs w:val="20"/>
              </w:rPr>
            </w:pPr>
          </w:p>
        </w:tc>
        <w:tc>
          <w:tcPr>
            <w:tcW w:w="6236" w:type="dxa"/>
            <w:gridSpan w:val="2"/>
            <w:tcBorders>
              <w:top w:val="single" w:sz="12" w:space="0" w:color="auto"/>
              <w:left w:val="single" w:sz="2" w:space="0" w:color="auto"/>
              <w:bottom w:val="single" w:sz="2" w:space="0" w:color="auto"/>
              <w:right w:val="single" w:sz="2" w:space="0" w:color="auto"/>
            </w:tcBorders>
          </w:tcPr>
          <w:p w:rsidR="00BD2344" w:rsidRPr="00BD2344" w:rsidRDefault="003D58EA" w:rsidP="00BD2344">
            <w:pPr>
              <w:spacing w:before="80" w:after="80"/>
              <w:ind w:left="5"/>
              <w:jc w:val="left"/>
            </w:pPr>
            <w:r w:rsidRPr="003D58EA">
              <w:rPr>
                <w:rStyle w:val="Hervorfett"/>
              </w:rPr>
              <w:t>Pflichtmodul: Terminologie</w:t>
            </w:r>
          </w:p>
        </w:tc>
        <w:tc>
          <w:tcPr>
            <w:tcW w:w="709" w:type="dxa"/>
            <w:tcBorders>
              <w:top w:val="single" w:sz="12" w:space="0" w:color="auto"/>
              <w:left w:val="single" w:sz="2" w:space="0" w:color="auto"/>
              <w:bottom w:val="single" w:sz="2" w:space="0" w:color="auto"/>
              <w:right w:val="single" w:sz="2" w:space="0" w:color="auto"/>
            </w:tcBorders>
          </w:tcPr>
          <w:p w:rsidR="00BD2344" w:rsidRPr="00B0328C" w:rsidRDefault="003D58EA" w:rsidP="00386D11">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BD2344" w:rsidRPr="00B0328C" w:rsidRDefault="003D58EA" w:rsidP="00386D11">
            <w:pPr>
              <w:spacing w:before="80" w:after="80"/>
              <w:jc w:val="right"/>
              <w:rPr>
                <w:rFonts w:cs="Arial"/>
                <w:sz w:val="16"/>
                <w:szCs w:val="16"/>
              </w:rPr>
            </w:pPr>
            <w:r>
              <w:rPr>
                <w:rFonts w:cs="Arial"/>
                <w:sz w:val="16"/>
                <w:szCs w:val="16"/>
              </w:rPr>
              <w:t>2</w:t>
            </w:r>
            <w:r w:rsidR="00BD2344" w:rsidRPr="00B0328C">
              <w:rPr>
                <w:rFonts w:cs="Arial"/>
                <w:sz w:val="16"/>
                <w:szCs w:val="16"/>
              </w:rPr>
              <w:t>,5</w:t>
            </w:r>
          </w:p>
        </w:tc>
      </w:tr>
      <w:tr w:rsidR="00BD2344" w:rsidRPr="00DE302D" w:rsidTr="003E78C6">
        <w:trPr>
          <w:trHeight w:val="532"/>
        </w:trPr>
        <w:tc>
          <w:tcPr>
            <w:tcW w:w="744" w:type="dxa"/>
            <w:gridSpan w:val="2"/>
            <w:vMerge/>
            <w:tcBorders>
              <w:left w:val="single" w:sz="12" w:space="0" w:color="auto"/>
              <w:bottom w:val="single" w:sz="12" w:space="0" w:color="auto"/>
              <w:right w:val="single" w:sz="2" w:space="0" w:color="auto"/>
            </w:tcBorders>
          </w:tcPr>
          <w:p w:rsidR="00BD2344" w:rsidRPr="007A3421" w:rsidRDefault="00BD2344" w:rsidP="00093E73">
            <w:pPr>
              <w:numPr>
                <w:ilvl w:val="0"/>
                <w:numId w:val="11"/>
              </w:numPr>
              <w:spacing w:before="80" w:after="80"/>
              <w:jc w:val="left"/>
            </w:pPr>
          </w:p>
        </w:tc>
        <w:tc>
          <w:tcPr>
            <w:tcW w:w="6100" w:type="dxa"/>
            <w:tcBorders>
              <w:top w:val="single" w:sz="2" w:space="0" w:color="auto"/>
              <w:left w:val="single" w:sz="2" w:space="0" w:color="auto"/>
              <w:bottom w:val="single" w:sz="12" w:space="0" w:color="auto"/>
              <w:right w:val="single" w:sz="2" w:space="0" w:color="auto"/>
            </w:tcBorders>
            <w:shd w:val="clear" w:color="auto" w:fill="E6E6E6"/>
          </w:tcPr>
          <w:p w:rsidR="00BD2344" w:rsidRDefault="00BD2344" w:rsidP="005F1F9E">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08" w:type="dxa"/>
            <w:tcBorders>
              <w:top w:val="single" w:sz="2" w:space="0" w:color="auto"/>
              <w:left w:val="single" w:sz="2" w:space="0" w:color="auto"/>
              <w:bottom w:val="single" w:sz="12" w:space="0" w:color="auto"/>
              <w:right w:val="single" w:sz="2" w:space="0" w:color="auto"/>
            </w:tcBorders>
            <w:shd w:val="clear" w:color="auto" w:fill="E6E6E6"/>
          </w:tcPr>
          <w:p w:rsidR="00BD2344" w:rsidRDefault="00BD2344" w:rsidP="005F1F9E">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09" w:type="dxa"/>
            <w:gridSpan w:val="2"/>
            <w:tcBorders>
              <w:top w:val="single" w:sz="2" w:space="0" w:color="auto"/>
              <w:left w:val="single" w:sz="2" w:space="0" w:color="auto"/>
              <w:bottom w:val="single" w:sz="12" w:space="0" w:color="auto"/>
              <w:right w:val="single" w:sz="2" w:space="0" w:color="auto"/>
            </w:tcBorders>
            <w:shd w:val="clear" w:color="auto" w:fill="E6E6E6"/>
          </w:tcPr>
          <w:p w:rsidR="00BD2344" w:rsidRDefault="00BD2344" w:rsidP="005F1F9E">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36" w:type="dxa"/>
            <w:gridSpan w:val="2"/>
            <w:tcBorders>
              <w:top w:val="single" w:sz="2" w:space="0" w:color="auto"/>
              <w:left w:val="single" w:sz="2" w:space="0" w:color="auto"/>
              <w:bottom w:val="single" w:sz="12" w:space="0" w:color="auto"/>
              <w:right w:val="single" w:sz="2" w:space="0" w:color="auto"/>
            </w:tcBorders>
          </w:tcPr>
          <w:p w:rsidR="00BD2344" w:rsidRPr="005F1F9E" w:rsidRDefault="003D58EA" w:rsidP="00BD2344">
            <w:pPr>
              <w:tabs>
                <w:tab w:val="left" w:pos="540"/>
                <w:tab w:val="left" w:pos="567"/>
                <w:tab w:val="left" w:pos="1080"/>
              </w:tabs>
              <w:snapToGrid w:val="0"/>
              <w:rPr>
                <w:rFonts w:cs="Arial"/>
              </w:rPr>
            </w:pPr>
            <w:r w:rsidRPr="003D58EA">
              <w:rPr>
                <w:rFonts w:cs="Arial"/>
              </w:rPr>
              <w:t>VU Terminologielehre</w:t>
            </w:r>
            <w:r w:rsidR="00157DD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BD2344" w:rsidRPr="00B0328C" w:rsidRDefault="00BD2344" w:rsidP="00386D11">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BD2344" w:rsidRPr="00B0328C" w:rsidRDefault="00920279" w:rsidP="00386D11">
            <w:pPr>
              <w:spacing w:before="80" w:after="80"/>
              <w:jc w:val="right"/>
              <w:rPr>
                <w:rFonts w:cs="Arial"/>
                <w:sz w:val="16"/>
                <w:szCs w:val="16"/>
              </w:rPr>
            </w:pPr>
            <w:r w:rsidRPr="00B0328C">
              <w:rPr>
                <w:rFonts w:cs="Arial"/>
                <w:sz w:val="16"/>
                <w:szCs w:val="16"/>
              </w:rPr>
              <w:t>2,5</w:t>
            </w:r>
          </w:p>
        </w:tc>
      </w:tr>
      <w:tr w:rsidR="007C64BF" w:rsidRPr="00DE302D" w:rsidTr="003E78C6">
        <w:trPr>
          <w:trHeight w:val="532"/>
        </w:trPr>
        <w:tc>
          <w:tcPr>
            <w:tcW w:w="744" w:type="dxa"/>
            <w:gridSpan w:val="2"/>
            <w:vMerge w:val="restart"/>
            <w:tcBorders>
              <w:top w:val="single" w:sz="12" w:space="0" w:color="auto"/>
              <w:left w:val="single" w:sz="12" w:space="0" w:color="auto"/>
              <w:right w:val="single" w:sz="2" w:space="0" w:color="auto"/>
            </w:tcBorders>
          </w:tcPr>
          <w:p w:rsidR="007C64BF" w:rsidRPr="007A3421" w:rsidRDefault="007C64BF" w:rsidP="00D71A0D">
            <w:pPr>
              <w:spacing w:before="80" w:after="80"/>
              <w:jc w:val="left"/>
            </w:pPr>
          </w:p>
        </w:tc>
        <w:tc>
          <w:tcPr>
            <w:tcW w:w="6100" w:type="dxa"/>
            <w:tcBorders>
              <w:top w:val="single" w:sz="1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p>
        </w:tc>
        <w:tc>
          <w:tcPr>
            <w:tcW w:w="715" w:type="dxa"/>
            <w:gridSpan w:val="2"/>
            <w:tcBorders>
              <w:top w:val="single" w:sz="1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p>
        </w:tc>
        <w:tc>
          <w:tcPr>
            <w:tcW w:w="725" w:type="dxa"/>
            <w:gridSpan w:val="2"/>
            <w:tcBorders>
              <w:top w:val="single" w:sz="1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7C64BF" w:rsidRPr="000B72AE" w:rsidRDefault="003D58EA" w:rsidP="00422C22">
            <w:pPr>
              <w:spacing w:before="80" w:after="80"/>
              <w:ind w:left="5"/>
              <w:jc w:val="left"/>
            </w:pPr>
            <w:r w:rsidRPr="003D58EA">
              <w:rPr>
                <w:rStyle w:val="Hervorfett"/>
              </w:rPr>
              <w:t>Pflichtmodul: Translationstechnologie</w:t>
            </w:r>
          </w:p>
        </w:tc>
        <w:tc>
          <w:tcPr>
            <w:tcW w:w="709" w:type="dxa"/>
            <w:tcBorders>
              <w:top w:val="single" w:sz="12" w:space="0" w:color="auto"/>
              <w:left w:val="single" w:sz="2" w:space="0" w:color="auto"/>
              <w:bottom w:val="single" w:sz="2" w:space="0" w:color="auto"/>
              <w:right w:val="single" w:sz="2" w:space="0" w:color="auto"/>
            </w:tcBorders>
          </w:tcPr>
          <w:p w:rsidR="007C64BF" w:rsidRPr="00B0328C" w:rsidRDefault="00AD544B" w:rsidP="00386D11">
            <w:pPr>
              <w:spacing w:before="80" w:after="80"/>
              <w:jc w:val="right"/>
              <w:rPr>
                <w:rFonts w:cs="Arial"/>
                <w:sz w:val="16"/>
                <w:szCs w:val="16"/>
              </w:rPr>
            </w:pPr>
            <w:r w:rsidRPr="00B0328C">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7C64BF" w:rsidRPr="00B0328C" w:rsidRDefault="003D58EA" w:rsidP="00386D11">
            <w:pPr>
              <w:spacing w:before="80" w:after="80"/>
              <w:jc w:val="right"/>
              <w:rPr>
                <w:rFonts w:cs="Arial"/>
                <w:sz w:val="16"/>
                <w:szCs w:val="16"/>
              </w:rPr>
            </w:pPr>
            <w:r>
              <w:rPr>
                <w:rFonts w:cs="Arial"/>
                <w:sz w:val="16"/>
                <w:szCs w:val="16"/>
              </w:rPr>
              <w:t>2,</w:t>
            </w:r>
            <w:r w:rsidR="00AD544B" w:rsidRPr="00B0328C">
              <w:rPr>
                <w:rFonts w:cs="Arial"/>
                <w:sz w:val="16"/>
                <w:szCs w:val="16"/>
              </w:rPr>
              <w:t>5</w:t>
            </w:r>
          </w:p>
        </w:tc>
      </w:tr>
      <w:tr w:rsidR="007C64BF" w:rsidRPr="00DE302D" w:rsidTr="003E78C6">
        <w:trPr>
          <w:trHeight w:val="532"/>
        </w:trPr>
        <w:tc>
          <w:tcPr>
            <w:tcW w:w="744" w:type="dxa"/>
            <w:gridSpan w:val="2"/>
            <w:vMerge/>
            <w:tcBorders>
              <w:left w:val="single" w:sz="12" w:space="0" w:color="auto"/>
              <w:bottom w:val="single" w:sz="12" w:space="0" w:color="auto"/>
              <w:right w:val="single" w:sz="2" w:space="0" w:color="auto"/>
            </w:tcBorders>
          </w:tcPr>
          <w:p w:rsidR="007C64BF" w:rsidRPr="007A3421" w:rsidRDefault="007C64BF" w:rsidP="00093E73">
            <w:pPr>
              <w:numPr>
                <w:ilvl w:val="0"/>
                <w:numId w:val="11"/>
              </w:numPr>
              <w:spacing w:before="80" w:after="80"/>
              <w:jc w:val="left"/>
            </w:pPr>
          </w:p>
        </w:tc>
        <w:tc>
          <w:tcPr>
            <w:tcW w:w="6100" w:type="dxa"/>
            <w:tcBorders>
              <w:top w:val="single" w:sz="2" w:space="0" w:color="auto"/>
              <w:left w:val="single" w:sz="2" w:space="0" w:color="auto"/>
              <w:bottom w:val="single" w:sz="12" w:space="0" w:color="auto"/>
              <w:right w:val="single" w:sz="2" w:space="0" w:color="auto"/>
            </w:tcBorders>
            <w:shd w:val="clear" w:color="auto" w:fill="E6E6E6"/>
          </w:tcPr>
          <w:p w:rsidR="007C64BF" w:rsidRDefault="007C64BF"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12" w:space="0" w:color="auto"/>
              <w:right w:val="single" w:sz="2" w:space="0" w:color="auto"/>
            </w:tcBorders>
            <w:shd w:val="clear" w:color="auto" w:fill="E6E6E6"/>
          </w:tcPr>
          <w:p w:rsidR="007C64BF" w:rsidRDefault="007C64BF"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12" w:space="0" w:color="auto"/>
              <w:right w:val="single" w:sz="2" w:space="0" w:color="auto"/>
            </w:tcBorders>
            <w:shd w:val="clear" w:color="auto" w:fill="E6E6E6"/>
          </w:tcPr>
          <w:p w:rsidR="007C64BF" w:rsidRDefault="007C64BF"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7C64BF" w:rsidRPr="009E472C" w:rsidRDefault="003D58EA" w:rsidP="00AD544B">
            <w:pPr>
              <w:tabs>
                <w:tab w:val="left" w:pos="540"/>
                <w:tab w:val="left" w:pos="567"/>
                <w:tab w:val="left" w:pos="1080"/>
              </w:tabs>
              <w:snapToGrid w:val="0"/>
              <w:jc w:val="left"/>
              <w:rPr>
                <w:rFonts w:cs="Arial"/>
              </w:rPr>
            </w:pPr>
            <w:r w:rsidRPr="003D58EA">
              <w:rPr>
                <w:rFonts w:cs="Arial"/>
              </w:rPr>
              <w:t>VU Computergestützte Translation</w:t>
            </w:r>
            <w:r w:rsidR="00157DD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7C64BF" w:rsidRPr="00B0328C" w:rsidRDefault="00AD544B" w:rsidP="00386D11">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7C64BF" w:rsidRPr="00B0328C" w:rsidRDefault="003D58EA" w:rsidP="00386D11">
            <w:pPr>
              <w:spacing w:before="80" w:after="80"/>
              <w:jc w:val="right"/>
              <w:rPr>
                <w:rFonts w:cs="Arial"/>
                <w:sz w:val="16"/>
                <w:szCs w:val="16"/>
              </w:rPr>
            </w:pPr>
            <w:r>
              <w:rPr>
                <w:rFonts w:cs="Arial"/>
                <w:sz w:val="16"/>
                <w:szCs w:val="16"/>
              </w:rPr>
              <w:t>2,</w:t>
            </w:r>
            <w:r w:rsidR="00AD544B" w:rsidRPr="00B0328C">
              <w:rPr>
                <w:rFonts w:cs="Arial"/>
                <w:sz w:val="16"/>
                <w:szCs w:val="16"/>
              </w:rPr>
              <w:t>5</w:t>
            </w:r>
          </w:p>
        </w:tc>
      </w:tr>
      <w:tr w:rsidR="00AD544B" w:rsidRPr="00DE302D" w:rsidTr="003E78C6">
        <w:trPr>
          <w:trHeight w:val="532"/>
        </w:trPr>
        <w:tc>
          <w:tcPr>
            <w:tcW w:w="744" w:type="dxa"/>
            <w:gridSpan w:val="2"/>
            <w:vMerge w:val="restart"/>
            <w:tcBorders>
              <w:top w:val="single" w:sz="12" w:space="0" w:color="auto"/>
              <w:left w:val="single" w:sz="12" w:space="0" w:color="auto"/>
              <w:right w:val="single" w:sz="2" w:space="0" w:color="auto"/>
            </w:tcBorders>
          </w:tcPr>
          <w:p w:rsidR="00AD544B" w:rsidRPr="007A3421" w:rsidRDefault="00AD544B" w:rsidP="00D71A0D">
            <w:pPr>
              <w:spacing w:before="80" w:after="80"/>
              <w:jc w:val="left"/>
            </w:pPr>
          </w:p>
        </w:tc>
        <w:tc>
          <w:tcPr>
            <w:tcW w:w="6100" w:type="dxa"/>
            <w:tcBorders>
              <w:top w:val="single" w:sz="12" w:space="0" w:color="auto"/>
              <w:left w:val="single" w:sz="2" w:space="0" w:color="auto"/>
              <w:bottom w:val="single" w:sz="2" w:space="0" w:color="auto"/>
              <w:right w:val="single" w:sz="2" w:space="0" w:color="auto"/>
            </w:tcBorders>
            <w:shd w:val="clear" w:color="auto" w:fill="E6E6E6"/>
          </w:tcPr>
          <w:p w:rsidR="00AD544B" w:rsidRDefault="00AD544B" w:rsidP="00271A81">
            <w:pPr>
              <w:spacing w:before="80" w:after="80"/>
            </w:pPr>
          </w:p>
        </w:tc>
        <w:tc>
          <w:tcPr>
            <w:tcW w:w="715" w:type="dxa"/>
            <w:gridSpan w:val="2"/>
            <w:tcBorders>
              <w:top w:val="single" w:sz="12" w:space="0" w:color="auto"/>
              <w:left w:val="single" w:sz="2" w:space="0" w:color="auto"/>
              <w:bottom w:val="single" w:sz="2" w:space="0" w:color="auto"/>
              <w:right w:val="single" w:sz="2" w:space="0" w:color="auto"/>
            </w:tcBorders>
            <w:shd w:val="clear" w:color="auto" w:fill="E6E6E6"/>
          </w:tcPr>
          <w:p w:rsidR="00AD544B" w:rsidRPr="00157DD6" w:rsidRDefault="00AD544B" w:rsidP="00271A81">
            <w:pPr>
              <w:spacing w:before="80" w:after="80"/>
              <w:rPr>
                <w:rFonts w:cs="Arial"/>
                <w:noProof/>
                <w:sz w:val="20"/>
                <w:szCs w:val="20"/>
              </w:rPr>
            </w:pPr>
          </w:p>
        </w:tc>
        <w:tc>
          <w:tcPr>
            <w:tcW w:w="725" w:type="dxa"/>
            <w:gridSpan w:val="2"/>
            <w:tcBorders>
              <w:top w:val="single" w:sz="12" w:space="0" w:color="auto"/>
              <w:left w:val="single" w:sz="2" w:space="0" w:color="auto"/>
              <w:bottom w:val="single" w:sz="2" w:space="0" w:color="auto"/>
              <w:right w:val="single" w:sz="2" w:space="0" w:color="auto"/>
            </w:tcBorders>
            <w:shd w:val="clear" w:color="auto" w:fill="E6E6E6"/>
          </w:tcPr>
          <w:p w:rsidR="00AD544B" w:rsidRPr="00157DD6" w:rsidRDefault="00AD544B" w:rsidP="00271A81">
            <w:pPr>
              <w:spacing w:before="80" w:after="80"/>
              <w:rPr>
                <w:rFonts w:cs="Arial"/>
                <w:noProof/>
                <w:sz w:val="20"/>
                <w:szCs w:val="20"/>
              </w:rPr>
            </w:pPr>
          </w:p>
        </w:tc>
        <w:tc>
          <w:tcPr>
            <w:tcW w:w="6213" w:type="dxa"/>
            <w:tcBorders>
              <w:top w:val="single" w:sz="12" w:space="0" w:color="auto"/>
              <w:left w:val="single" w:sz="2" w:space="0" w:color="auto"/>
              <w:bottom w:val="single" w:sz="2" w:space="0" w:color="auto"/>
              <w:right w:val="single" w:sz="2" w:space="0" w:color="auto"/>
            </w:tcBorders>
          </w:tcPr>
          <w:p w:rsidR="00AD544B" w:rsidRPr="00157DD6" w:rsidRDefault="003D58EA" w:rsidP="00BB731B">
            <w:pPr>
              <w:spacing w:before="80" w:after="80"/>
              <w:ind w:left="5"/>
              <w:jc w:val="left"/>
              <w:rPr>
                <w:b/>
              </w:rPr>
            </w:pPr>
            <w:r w:rsidRPr="00157DD6">
              <w:rPr>
                <w:b/>
              </w:rPr>
              <w:t>Pflichtmodul: Professionalisierung</w:t>
            </w:r>
          </w:p>
        </w:tc>
        <w:tc>
          <w:tcPr>
            <w:tcW w:w="709" w:type="dxa"/>
            <w:tcBorders>
              <w:top w:val="single" w:sz="12" w:space="0" w:color="auto"/>
              <w:left w:val="single" w:sz="2" w:space="0" w:color="auto"/>
              <w:bottom w:val="single" w:sz="2" w:space="0" w:color="auto"/>
              <w:right w:val="single" w:sz="2" w:space="0" w:color="auto"/>
            </w:tcBorders>
          </w:tcPr>
          <w:p w:rsidR="00AD544B" w:rsidRPr="00157DD6" w:rsidRDefault="003D58EA" w:rsidP="00386D11">
            <w:pPr>
              <w:spacing w:before="80" w:after="80"/>
              <w:jc w:val="right"/>
              <w:rPr>
                <w:rFonts w:cs="Arial"/>
                <w:sz w:val="16"/>
                <w:szCs w:val="16"/>
              </w:rPr>
            </w:pPr>
            <w:r w:rsidRPr="00157DD6">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AD544B" w:rsidRPr="00157DD6" w:rsidRDefault="003D58EA" w:rsidP="00386D11">
            <w:pPr>
              <w:spacing w:before="80" w:after="80"/>
              <w:jc w:val="right"/>
              <w:rPr>
                <w:rFonts w:cs="Arial"/>
                <w:sz w:val="16"/>
                <w:szCs w:val="16"/>
              </w:rPr>
            </w:pPr>
            <w:r w:rsidRPr="00157DD6">
              <w:rPr>
                <w:rFonts w:cs="Arial"/>
                <w:sz w:val="16"/>
                <w:szCs w:val="16"/>
              </w:rPr>
              <w:t>5</w:t>
            </w:r>
          </w:p>
        </w:tc>
      </w:tr>
      <w:tr w:rsidR="00AD544B" w:rsidRPr="00DE302D" w:rsidTr="003E78C6">
        <w:trPr>
          <w:trHeight w:val="532"/>
        </w:trPr>
        <w:tc>
          <w:tcPr>
            <w:tcW w:w="744" w:type="dxa"/>
            <w:gridSpan w:val="2"/>
            <w:vMerge/>
            <w:tcBorders>
              <w:left w:val="single" w:sz="12" w:space="0" w:color="auto"/>
              <w:right w:val="single" w:sz="2" w:space="0" w:color="auto"/>
            </w:tcBorders>
          </w:tcPr>
          <w:p w:rsidR="00AD544B" w:rsidRPr="007A3421" w:rsidRDefault="00AD544B" w:rsidP="00157DD6">
            <w:pPr>
              <w:spacing w:before="80" w:after="80"/>
              <w:jc w:val="left"/>
            </w:pPr>
          </w:p>
        </w:tc>
        <w:tc>
          <w:tcPr>
            <w:tcW w:w="6100" w:type="dxa"/>
            <w:tcBorders>
              <w:top w:val="single" w:sz="2" w:space="0" w:color="auto"/>
              <w:left w:val="single" w:sz="2" w:space="0" w:color="auto"/>
              <w:bottom w:val="single" w:sz="2" w:space="0" w:color="auto"/>
              <w:right w:val="single" w:sz="2" w:space="0" w:color="auto"/>
            </w:tcBorders>
            <w:shd w:val="clear" w:color="auto" w:fill="E6E6E6"/>
          </w:tcPr>
          <w:p w:rsidR="00AD544B" w:rsidRDefault="00AD544B" w:rsidP="00157DD6">
            <w:pPr>
              <w:spacing w:before="80" w:after="80"/>
            </w:pPr>
            <w:r w:rsidRPr="00157DD6">
              <w:fldChar w:fldCharType="begin">
                <w:ffData>
                  <w:name w:val="Text7"/>
                  <w:enabled/>
                  <w:calcOnExit w:val="0"/>
                  <w:textInput/>
                </w:ffData>
              </w:fldChar>
            </w:r>
            <w:r w:rsidRPr="00157DD6">
              <w:instrText xml:space="preserve"> FORMTEXT </w:instrText>
            </w:r>
            <w:r w:rsidRPr="00157DD6">
              <w:fldChar w:fldCharType="separate"/>
            </w:r>
            <w:r w:rsidRPr="00157DD6">
              <w:t> </w:t>
            </w:r>
            <w:r w:rsidRPr="00157DD6">
              <w:t> </w:t>
            </w:r>
            <w:r w:rsidRPr="00157DD6">
              <w:t> </w:t>
            </w:r>
            <w:r w:rsidRPr="00157DD6">
              <w:t> </w:t>
            </w:r>
            <w:r w:rsidRPr="00157DD6">
              <w:t> </w:t>
            </w:r>
            <w:r w:rsidRPr="00157DD6">
              <w:fldChar w:fldCharType="end"/>
            </w:r>
          </w:p>
        </w:tc>
        <w:tc>
          <w:tcPr>
            <w:tcW w:w="715" w:type="dxa"/>
            <w:gridSpan w:val="2"/>
            <w:tcBorders>
              <w:top w:val="single" w:sz="2" w:space="0" w:color="auto"/>
              <w:left w:val="single" w:sz="2" w:space="0" w:color="auto"/>
              <w:bottom w:val="single" w:sz="2" w:space="0" w:color="auto"/>
              <w:right w:val="single" w:sz="2" w:space="0" w:color="auto"/>
            </w:tcBorders>
            <w:shd w:val="clear" w:color="auto" w:fill="E6E6E6"/>
          </w:tcPr>
          <w:p w:rsidR="00AD544B" w:rsidRPr="00157DD6" w:rsidRDefault="00AD544B" w:rsidP="00157DD6">
            <w:pPr>
              <w:spacing w:before="80" w:after="80"/>
              <w:rPr>
                <w:rFonts w:cs="Arial"/>
                <w:noProof/>
                <w:sz w:val="20"/>
                <w:szCs w:val="20"/>
              </w:rPr>
            </w:pPr>
            <w:r w:rsidRPr="00157DD6">
              <w:rPr>
                <w:rFonts w:cs="Arial"/>
                <w:noProof/>
                <w:sz w:val="20"/>
                <w:szCs w:val="20"/>
              </w:rPr>
              <w:fldChar w:fldCharType="begin">
                <w:ffData>
                  <w:name w:val="Text7"/>
                  <w:enabled/>
                  <w:calcOnExit w:val="0"/>
                  <w:textInput/>
                </w:ffData>
              </w:fldChar>
            </w:r>
            <w:r w:rsidRPr="00157DD6">
              <w:rPr>
                <w:rFonts w:cs="Arial"/>
                <w:noProof/>
                <w:sz w:val="20"/>
                <w:szCs w:val="20"/>
              </w:rPr>
              <w:instrText xml:space="preserve"> FORMTEXT </w:instrText>
            </w:r>
            <w:r w:rsidRPr="00157DD6">
              <w:rPr>
                <w:rFonts w:cs="Arial"/>
                <w:noProof/>
                <w:sz w:val="20"/>
                <w:szCs w:val="20"/>
              </w:rPr>
            </w:r>
            <w:r w:rsidRPr="00157DD6">
              <w:rPr>
                <w:rFonts w:cs="Arial"/>
                <w:noProof/>
                <w:sz w:val="20"/>
                <w:szCs w:val="20"/>
              </w:rPr>
              <w:fldChar w:fldCharType="separate"/>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fldChar w:fldCharType="end"/>
            </w:r>
          </w:p>
        </w:tc>
        <w:tc>
          <w:tcPr>
            <w:tcW w:w="725" w:type="dxa"/>
            <w:gridSpan w:val="2"/>
            <w:tcBorders>
              <w:top w:val="single" w:sz="2" w:space="0" w:color="auto"/>
              <w:left w:val="single" w:sz="2" w:space="0" w:color="auto"/>
              <w:bottom w:val="single" w:sz="2" w:space="0" w:color="auto"/>
              <w:right w:val="single" w:sz="2" w:space="0" w:color="auto"/>
            </w:tcBorders>
            <w:shd w:val="clear" w:color="auto" w:fill="E6E6E6"/>
          </w:tcPr>
          <w:p w:rsidR="00AD544B" w:rsidRPr="00157DD6" w:rsidRDefault="00AD544B" w:rsidP="00157DD6">
            <w:pPr>
              <w:spacing w:before="80" w:after="80"/>
              <w:rPr>
                <w:rFonts w:cs="Arial"/>
                <w:noProof/>
                <w:sz w:val="20"/>
                <w:szCs w:val="20"/>
              </w:rPr>
            </w:pPr>
            <w:r w:rsidRPr="00157DD6">
              <w:rPr>
                <w:rFonts w:cs="Arial"/>
                <w:noProof/>
                <w:sz w:val="20"/>
                <w:szCs w:val="20"/>
              </w:rPr>
              <w:fldChar w:fldCharType="begin">
                <w:ffData>
                  <w:name w:val="Text7"/>
                  <w:enabled/>
                  <w:calcOnExit w:val="0"/>
                  <w:textInput/>
                </w:ffData>
              </w:fldChar>
            </w:r>
            <w:r w:rsidRPr="00157DD6">
              <w:rPr>
                <w:rFonts w:cs="Arial"/>
                <w:noProof/>
                <w:sz w:val="20"/>
                <w:szCs w:val="20"/>
              </w:rPr>
              <w:instrText xml:space="preserve"> FORMTEXT </w:instrText>
            </w:r>
            <w:r w:rsidRPr="00157DD6">
              <w:rPr>
                <w:rFonts w:cs="Arial"/>
                <w:noProof/>
                <w:sz w:val="20"/>
                <w:szCs w:val="20"/>
              </w:rPr>
            </w:r>
            <w:r w:rsidRPr="00157DD6">
              <w:rPr>
                <w:rFonts w:cs="Arial"/>
                <w:noProof/>
                <w:sz w:val="20"/>
                <w:szCs w:val="20"/>
              </w:rPr>
              <w:fldChar w:fldCharType="separate"/>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AD544B" w:rsidRPr="00157DD6" w:rsidRDefault="003D58EA" w:rsidP="00157DD6">
            <w:pPr>
              <w:tabs>
                <w:tab w:val="left" w:pos="540"/>
                <w:tab w:val="left" w:pos="567"/>
                <w:tab w:val="left" w:pos="1080"/>
              </w:tabs>
              <w:snapToGrid w:val="0"/>
              <w:jc w:val="left"/>
            </w:pPr>
            <w:r w:rsidRPr="00157DD6">
              <w:t>VU Translationsethik und Translationspolitik</w:t>
            </w:r>
            <w:r w:rsidR="00157DD6" w:rsidRPr="00157DD6">
              <w:t>*</w:t>
            </w:r>
          </w:p>
        </w:tc>
        <w:tc>
          <w:tcPr>
            <w:tcW w:w="709" w:type="dxa"/>
            <w:tcBorders>
              <w:top w:val="single" w:sz="2" w:space="0" w:color="auto"/>
              <w:left w:val="single" w:sz="2" w:space="0" w:color="auto"/>
              <w:bottom w:val="single" w:sz="2" w:space="0" w:color="auto"/>
              <w:right w:val="single" w:sz="2" w:space="0" w:color="auto"/>
            </w:tcBorders>
          </w:tcPr>
          <w:p w:rsidR="00AD544B" w:rsidRPr="00157DD6" w:rsidRDefault="00AD544B" w:rsidP="00386D11">
            <w:pPr>
              <w:spacing w:before="80" w:after="80"/>
              <w:jc w:val="right"/>
              <w:rPr>
                <w:rFonts w:cs="Arial"/>
                <w:sz w:val="16"/>
                <w:szCs w:val="16"/>
              </w:rPr>
            </w:pPr>
            <w:r w:rsidRPr="00157DD6">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AD544B" w:rsidRPr="00157DD6" w:rsidRDefault="003D58EA" w:rsidP="00386D11">
            <w:pPr>
              <w:spacing w:before="80" w:after="80"/>
              <w:jc w:val="right"/>
              <w:rPr>
                <w:rFonts w:cs="Arial"/>
                <w:sz w:val="16"/>
                <w:szCs w:val="16"/>
              </w:rPr>
            </w:pPr>
            <w:r w:rsidRPr="00157DD6">
              <w:rPr>
                <w:rFonts w:cs="Arial"/>
                <w:sz w:val="16"/>
                <w:szCs w:val="16"/>
              </w:rPr>
              <w:t>2,5</w:t>
            </w:r>
          </w:p>
        </w:tc>
      </w:tr>
      <w:tr w:rsidR="00AD544B" w:rsidRPr="00DE302D" w:rsidTr="003E78C6">
        <w:trPr>
          <w:trHeight w:val="532"/>
        </w:trPr>
        <w:tc>
          <w:tcPr>
            <w:tcW w:w="744" w:type="dxa"/>
            <w:gridSpan w:val="2"/>
            <w:vMerge/>
            <w:tcBorders>
              <w:left w:val="single" w:sz="12" w:space="0" w:color="auto"/>
              <w:bottom w:val="single" w:sz="12" w:space="0" w:color="auto"/>
              <w:right w:val="single" w:sz="2" w:space="0" w:color="auto"/>
            </w:tcBorders>
          </w:tcPr>
          <w:p w:rsidR="00AD544B" w:rsidRPr="007A3421" w:rsidRDefault="00AD544B" w:rsidP="00157DD6">
            <w:pPr>
              <w:spacing w:before="80" w:after="80"/>
              <w:jc w:val="left"/>
            </w:pPr>
          </w:p>
        </w:tc>
        <w:tc>
          <w:tcPr>
            <w:tcW w:w="6100" w:type="dxa"/>
            <w:tcBorders>
              <w:top w:val="single" w:sz="2" w:space="0" w:color="auto"/>
              <w:left w:val="single" w:sz="2" w:space="0" w:color="auto"/>
              <w:bottom w:val="single" w:sz="12" w:space="0" w:color="auto"/>
              <w:right w:val="single" w:sz="2" w:space="0" w:color="auto"/>
            </w:tcBorders>
            <w:shd w:val="clear" w:color="auto" w:fill="E6E6E6"/>
          </w:tcPr>
          <w:p w:rsidR="00AD544B" w:rsidRDefault="00AD544B" w:rsidP="00157DD6">
            <w:pPr>
              <w:spacing w:before="80" w:after="80"/>
            </w:pPr>
            <w:r w:rsidRPr="00157DD6">
              <w:fldChar w:fldCharType="begin">
                <w:ffData>
                  <w:name w:val="Text7"/>
                  <w:enabled/>
                  <w:calcOnExit w:val="0"/>
                  <w:textInput/>
                </w:ffData>
              </w:fldChar>
            </w:r>
            <w:r w:rsidRPr="00157DD6">
              <w:instrText xml:space="preserve"> FORMTEXT </w:instrText>
            </w:r>
            <w:r w:rsidRPr="00157DD6">
              <w:fldChar w:fldCharType="separate"/>
            </w:r>
            <w:r w:rsidRPr="00157DD6">
              <w:t> </w:t>
            </w:r>
            <w:r w:rsidRPr="00157DD6">
              <w:t> </w:t>
            </w:r>
            <w:r w:rsidRPr="00157DD6">
              <w:t> </w:t>
            </w:r>
            <w:r w:rsidRPr="00157DD6">
              <w:t> </w:t>
            </w:r>
            <w:r w:rsidRPr="00157DD6">
              <w:t> </w:t>
            </w:r>
            <w:r w:rsidRPr="00157DD6">
              <w:fldChar w:fldCharType="end"/>
            </w:r>
          </w:p>
        </w:tc>
        <w:tc>
          <w:tcPr>
            <w:tcW w:w="715" w:type="dxa"/>
            <w:gridSpan w:val="2"/>
            <w:tcBorders>
              <w:top w:val="single" w:sz="2" w:space="0" w:color="auto"/>
              <w:left w:val="single" w:sz="2" w:space="0" w:color="auto"/>
              <w:bottom w:val="single" w:sz="12" w:space="0" w:color="auto"/>
              <w:right w:val="single" w:sz="2" w:space="0" w:color="auto"/>
            </w:tcBorders>
            <w:shd w:val="clear" w:color="auto" w:fill="E6E6E6"/>
          </w:tcPr>
          <w:p w:rsidR="00AD544B" w:rsidRPr="00157DD6" w:rsidRDefault="00AD544B" w:rsidP="00157DD6">
            <w:pPr>
              <w:spacing w:before="80" w:after="80"/>
              <w:rPr>
                <w:rFonts w:cs="Arial"/>
                <w:noProof/>
                <w:sz w:val="20"/>
                <w:szCs w:val="20"/>
              </w:rPr>
            </w:pPr>
            <w:r w:rsidRPr="00157DD6">
              <w:rPr>
                <w:rFonts w:cs="Arial"/>
                <w:noProof/>
                <w:sz w:val="20"/>
                <w:szCs w:val="20"/>
              </w:rPr>
              <w:fldChar w:fldCharType="begin">
                <w:ffData>
                  <w:name w:val="Text7"/>
                  <w:enabled/>
                  <w:calcOnExit w:val="0"/>
                  <w:textInput/>
                </w:ffData>
              </w:fldChar>
            </w:r>
            <w:r w:rsidRPr="00157DD6">
              <w:rPr>
                <w:rFonts w:cs="Arial"/>
                <w:noProof/>
                <w:sz w:val="20"/>
                <w:szCs w:val="20"/>
              </w:rPr>
              <w:instrText xml:space="preserve"> FORMTEXT </w:instrText>
            </w:r>
            <w:r w:rsidRPr="00157DD6">
              <w:rPr>
                <w:rFonts w:cs="Arial"/>
                <w:noProof/>
                <w:sz w:val="20"/>
                <w:szCs w:val="20"/>
              </w:rPr>
            </w:r>
            <w:r w:rsidRPr="00157DD6">
              <w:rPr>
                <w:rFonts w:cs="Arial"/>
                <w:noProof/>
                <w:sz w:val="20"/>
                <w:szCs w:val="20"/>
              </w:rPr>
              <w:fldChar w:fldCharType="separate"/>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fldChar w:fldCharType="end"/>
            </w:r>
          </w:p>
        </w:tc>
        <w:tc>
          <w:tcPr>
            <w:tcW w:w="725" w:type="dxa"/>
            <w:gridSpan w:val="2"/>
            <w:tcBorders>
              <w:top w:val="single" w:sz="2" w:space="0" w:color="auto"/>
              <w:left w:val="single" w:sz="2" w:space="0" w:color="auto"/>
              <w:bottom w:val="single" w:sz="12" w:space="0" w:color="auto"/>
              <w:right w:val="single" w:sz="2" w:space="0" w:color="auto"/>
            </w:tcBorders>
            <w:shd w:val="clear" w:color="auto" w:fill="E6E6E6"/>
          </w:tcPr>
          <w:p w:rsidR="00AD544B" w:rsidRPr="00157DD6" w:rsidRDefault="00AD544B" w:rsidP="00157DD6">
            <w:pPr>
              <w:spacing w:before="80" w:after="80"/>
              <w:rPr>
                <w:rFonts w:cs="Arial"/>
                <w:noProof/>
                <w:sz w:val="20"/>
                <w:szCs w:val="20"/>
              </w:rPr>
            </w:pPr>
            <w:r w:rsidRPr="00157DD6">
              <w:rPr>
                <w:rFonts w:cs="Arial"/>
                <w:noProof/>
                <w:sz w:val="20"/>
                <w:szCs w:val="20"/>
              </w:rPr>
              <w:fldChar w:fldCharType="begin">
                <w:ffData>
                  <w:name w:val="Text7"/>
                  <w:enabled/>
                  <w:calcOnExit w:val="0"/>
                  <w:textInput/>
                </w:ffData>
              </w:fldChar>
            </w:r>
            <w:r w:rsidRPr="00157DD6">
              <w:rPr>
                <w:rFonts w:cs="Arial"/>
                <w:noProof/>
                <w:sz w:val="20"/>
                <w:szCs w:val="20"/>
              </w:rPr>
              <w:instrText xml:space="preserve"> FORMTEXT </w:instrText>
            </w:r>
            <w:r w:rsidRPr="00157DD6">
              <w:rPr>
                <w:rFonts w:cs="Arial"/>
                <w:noProof/>
                <w:sz w:val="20"/>
                <w:szCs w:val="20"/>
              </w:rPr>
            </w:r>
            <w:r w:rsidRPr="00157DD6">
              <w:rPr>
                <w:rFonts w:cs="Arial"/>
                <w:noProof/>
                <w:sz w:val="20"/>
                <w:szCs w:val="20"/>
              </w:rPr>
              <w:fldChar w:fldCharType="separate"/>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t> </w:t>
            </w:r>
            <w:r w:rsidRPr="00157DD6">
              <w:rPr>
                <w:rFonts w:cs="Arial"/>
                <w:noProof/>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AD544B" w:rsidRPr="00157DD6" w:rsidRDefault="003D58EA" w:rsidP="00157DD6">
            <w:pPr>
              <w:keepNext/>
              <w:tabs>
                <w:tab w:val="left" w:pos="540"/>
                <w:tab w:val="left" w:pos="567"/>
                <w:tab w:val="left" w:pos="1080"/>
              </w:tabs>
              <w:jc w:val="left"/>
            </w:pPr>
            <w:r w:rsidRPr="00157DD6">
              <w:t>VU Translationsmanagement für Übersetzen / für Dolmetschen</w:t>
            </w:r>
            <w:r w:rsidR="00157DD6" w:rsidRPr="00157DD6">
              <w:t>*</w:t>
            </w:r>
          </w:p>
        </w:tc>
        <w:tc>
          <w:tcPr>
            <w:tcW w:w="709" w:type="dxa"/>
            <w:tcBorders>
              <w:top w:val="single" w:sz="2" w:space="0" w:color="auto"/>
              <w:left w:val="single" w:sz="2" w:space="0" w:color="auto"/>
              <w:bottom w:val="single" w:sz="12" w:space="0" w:color="auto"/>
              <w:right w:val="single" w:sz="2" w:space="0" w:color="auto"/>
            </w:tcBorders>
          </w:tcPr>
          <w:p w:rsidR="00AD544B" w:rsidRPr="00157DD6" w:rsidRDefault="00AD544B" w:rsidP="00386D11">
            <w:pPr>
              <w:spacing w:before="80" w:after="80"/>
              <w:jc w:val="right"/>
              <w:rPr>
                <w:rFonts w:cs="Arial"/>
                <w:sz w:val="16"/>
                <w:szCs w:val="16"/>
              </w:rPr>
            </w:pPr>
            <w:r w:rsidRPr="00157DD6">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AD544B" w:rsidRPr="00157DD6" w:rsidRDefault="003D58EA" w:rsidP="00386D11">
            <w:pPr>
              <w:spacing w:before="80" w:after="80"/>
              <w:jc w:val="right"/>
              <w:rPr>
                <w:rFonts w:cs="Arial"/>
                <w:sz w:val="16"/>
                <w:szCs w:val="16"/>
              </w:rPr>
            </w:pPr>
            <w:r w:rsidRPr="00157DD6">
              <w:rPr>
                <w:rFonts w:cs="Arial"/>
                <w:sz w:val="16"/>
                <w:szCs w:val="16"/>
              </w:rPr>
              <w:t>2</w:t>
            </w:r>
            <w:r w:rsidR="00AD544B" w:rsidRPr="00157DD6">
              <w:rPr>
                <w:rFonts w:cs="Arial"/>
                <w:sz w:val="16"/>
                <w:szCs w:val="16"/>
              </w:rPr>
              <w:t>,5</w:t>
            </w:r>
          </w:p>
        </w:tc>
      </w:tr>
      <w:tr w:rsidR="00AD544B" w:rsidRPr="00DE302D" w:rsidTr="003E78C6">
        <w:trPr>
          <w:trHeight w:val="532"/>
        </w:trPr>
        <w:tc>
          <w:tcPr>
            <w:tcW w:w="744" w:type="dxa"/>
            <w:gridSpan w:val="2"/>
            <w:vMerge w:val="restart"/>
            <w:tcBorders>
              <w:top w:val="single" w:sz="12" w:space="0" w:color="auto"/>
              <w:left w:val="single" w:sz="12" w:space="0" w:color="auto"/>
              <w:right w:val="single" w:sz="2" w:space="0" w:color="auto"/>
            </w:tcBorders>
          </w:tcPr>
          <w:p w:rsidR="00AD544B" w:rsidRPr="007A3421" w:rsidRDefault="00AD544B" w:rsidP="00D71A0D">
            <w:pPr>
              <w:spacing w:before="80" w:after="80"/>
              <w:jc w:val="left"/>
            </w:pPr>
          </w:p>
        </w:tc>
        <w:tc>
          <w:tcPr>
            <w:tcW w:w="6100" w:type="dxa"/>
            <w:tcBorders>
              <w:top w:val="single" w:sz="12" w:space="0" w:color="auto"/>
              <w:left w:val="single" w:sz="2" w:space="0" w:color="auto"/>
              <w:bottom w:val="single" w:sz="2" w:space="0" w:color="auto"/>
              <w:right w:val="single" w:sz="2" w:space="0" w:color="auto"/>
            </w:tcBorders>
            <w:shd w:val="clear" w:color="auto" w:fill="E6E6E6"/>
          </w:tcPr>
          <w:p w:rsidR="00AD544B" w:rsidRDefault="00AD544B" w:rsidP="00271A81">
            <w:pPr>
              <w:spacing w:before="80" w:after="80"/>
            </w:pPr>
          </w:p>
        </w:tc>
        <w:tc>
          <w:tcPr>
            <w:tcW w:w="715" w:type="dxa"/>
            <w:gridSpan w:val="2"/>
            <w:tcBorders>
              <w:top w:val="single" w:sz="12" w:space="0" w:color="auto"/>
              <w:left w:val="single" w:sz="2" w:space="0" w:color="auto"/>
              <w:bottom w:val="single" w:sz="2" w:space="0" w:color="auto"/>
              <w:right w:val="single" w:sz="2" w:space="0" w:color="auto"/>
            </w:tcBorders>
            <w:shd w:val="clear" w:color="auto" w:fill="E6E6E6"/>
          </w:tcPr>
          <w:p w:rsidR="00AD544B" w:rsidRDefault="00AD544B" w:rsidP="00271A81">
            <w:pPr>
              <w:spacing w:before="80" w:after="80"/>
            </w:pPr>
          </w:p>
        </w:tc>
        <w:tc>
          <w:tcPr>
            <w:tcW w:w="725" w:type="dxa"/>
            <w:gridSpan w:val="2"/>
            <w:tcBorders>
              <w:top w:val="single" w:sz="12" w:space="0" w:color="auto"/>
              <w:left w:val="single" w:sz="2" w:space="0" w:color="auto"/>
              <w:bottom w:val="single" w:sz="2" w:space="0" w:color="auto"/>
              <w:right w:val="single" w:sz="2" w:space="0" w:color="auto"/>
            </w:tcBorders>
            <w:shd w:val="clear" w:color="auto" w:fill="E6E6E6"/>
          </w:tcPr>
          <w:p w:rsidR="00AD544B" w:rsidRDefault="00AD544B"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AD544B" w:rsidRPr="000B72AE" w:rsidRDefault="003D58EA" w:rsidP="00271A81">
            <w:pPr>
              <w:spacing w:before="80" w:after="80"/>
              <w:ind w:left="5"/>
              <w:jc w:val="left"/>
            </w:pPr>
            <w:r w:rsidRPr="003D58EA">
              <w:rPr>
                <w:b/>
              </w:rPr>
              <w:t>Pflichtmodul: Translationswissenschaft: Theorie und Praxis</w:t>
            </w:r>
          </w:p>
        </w:tc>
        <w:tc>
          <w:tcPr>
            <w:tcW w:w="709" w:type="dxa"/>
            <w:tcBorders>
              <w:top w:val="single" w:sz="12" w:space="0" w:color="auto"/>
              <w:left w:val="single" w:sz="2" w:space="0" w:color="auto"/>
              <w:bottom w:val="single" w:sz="2" w:space="0" w:color="auto"/>
              <w:right w:val="single" w:sz="2" w:space="0" w:color="auto"/>
            </w:tcBorders>
          </w:tcPr>
          <w:p w:rsidR="00AD544B" w:rsidRPr="00B0328C" w:rsidRDefault="003D58EA" w:rsidP="00386D11">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AD544B" w:rsidRPr="00B0328C" w:rsidRDefault="003D58EA" w:rsidP="00386D11">
            <w:pPr>
              <w:spacing w:before="80" w:after="80"/>
              <w:jc w:val="right"/>
              <w:rPr>
                <w:rFonts w:cs="Arial"/>
                <w:sz w:val="16"/>
                <w:szCs w:val="16"/>
              </w:rPr>
            </w:pPr>
            <w:r>
              <w:rPr>
                <w:rFonts w:cs="Arial"/>
                <w:sz w:val="16"/>
                <w:szCs w:val="16"/>
              </w:rPr>
              <w:t>5</w:t>
            </w:r>
          </w:p>
        </w:tc>
      </w:tr>
      <w:tr w:rsidR="00AD544B" w:rsidRPr="00DE302D" w:rsidTr="003E78C6">
        <w:trPr>
          <w:trHeight w:val="532"/>
        </w:trPr>
        <w:tc>
          <w:tcPr>
            <w:tcW w:w="744" w:type="dxa"/>
            <w:gridSpan w:val="2"/>
            <w:vMerge/>
            <w:tcBorders>
              <w:left w:val="single" w:sz="12" w:space="0" w:color="auto"/>
              <w:bottom w:val="single" w:sz="12" w:space="0" w:color="auto"/>
              <w:right w:val="single" w:sz="2" w:space="0" w:color="auto"/>
            </w:tcBorders>
          </w:tcPr>
          <w:p w:rsidR="00AD544B" w:rsidRPr="007A3421" w:rsidRDefault="00AD544B" w:rsidP="00093E73">
            <w:pPr>
              <w:numPr>
                <w:ilvl w:val="0"/>
                <w:numId w:val="11"/>
              </w:numPr>
              <w:spacing w:before="80" w:after="80"/>
              <w:jc w:val="left"/>
            </w:pPr>
          </w:p>
        </w:tc>
        <w:tc>
          <w:tcPr>
            <w:tcW w:w="6100" w:type="dxa"/>
            <w:tcBorders>
              <w:top w:val="single" w:sz="2" w:space="0" w:color="auto"/>
              <w:left w:val="single" w:sz="2" w:space="0" w:color="auto"/>
              <w:bottom w:val="single" w:sz="2" w:space="0" w:color="auto"/>
              <w:right w:val="single" w:sz="2" w:space="0" w:color="auto"/>
            </w:tcBorders>
            <w:shd w:val="clear" w:color="auto" w:fill="E6E6E6"/>
          </w:tcPr>
          <w:p w:rsidR="00AD544B" w:rsidRDefault="00AD544B"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2" w:space="0" w:color="auto"/>
              <w:right w:val="single" w:sz="2" w:space="0" w:color="auto"/>
            </w:tcBorders>
            <w:shd w:val="clear" w:color="auto" w:fill="E6E6E6"/>
          </w:tcPr>
          <w:p w:rsidR="00AD544B" w:rsidRDefault="00AD544B"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2" w:space="0" w:color="auto"/>
              <w:right w:val="single" w:sz="2" w:space="0" w:color="auto"/>
            </w:tcBorders>
            <w:shd w:val="clear" w:color="auto" w:fill="E6E6E6"/>
          </w:tcPr>
          <w:p w:rsidR="00AD544B" w:rsidRDefault="00AD544B"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AD544B" w:rsidRPr="009E472C" w:rsidRDefault="003D58EA" w:rsidP="00AD544B">
            <w:pPr>
              <w:tabs>
                <w:tab w:val="left" w:pos="540"/>
                <w:tab w:val="left" w:pos="567"/>
                <w:tab w:val="left" w:pos="1080"/>
              </w:tabs>
              <w:snapToGrid w:val="0"/>
              <w:jc w:val="left"/>
              <w:rPr>
                <w:rFonts w:cs="Arial"/>
              </w:rPr>
            </w:pPr>
            <w:r w:rsidRPr="003D58EA">
              <w:rPr>
                <w:rFonts w:cs="Arial"/>
              </w:rPr>
              <w:t>VU Reflexion der Masterarbeit</w:t>
            </w:r>
            <w:r w:rsidR="00157DD6">
              <w:rPr>
                <w:rFonts w:cs="Arial"/>
              </w:rPr>
              <w:t>*</w:t>
            </w:r>
          </w:p>
        </w:tc>
        <w:tc>
          <w:tcPr>
            <w:tcW w:w="709" w:type="dxa"/>
            <w:tcBorders>
              <w:top w:val="single" w:sz="2" w:space="0" w:color="auto"/>
              <w:left w:val="single" w:sz="2" w:space="0" w:color="auto"/>
              <w:bottom w:val="single" w:sz="2" w:space="0" w:color="auto"/>
              <w:right w:val="single" w:sz="2" w:space="0" w:color="auto"/>
            </w:tcBorders>
          </w:tcPr>
          <w:p w:rsidR="00AD544B" w:rsidRPr="00B0328C" w:rsidRDefault="003D58EA" w:rsidP="00386D11">
            <w:pPr>
              <w:spacing w:before="80" w:after="80"/>
              <w:jc w:val="right"/>
              <w:rPr>
                <w:rFonts w:cs="Arial"/>
                <w:sz w:val="16"/>
                <w:szCs w:val="16"/>
              </w:rPr>
            </w:pPr>
            <w:r>
              <w:rPr>
                <w:rFonts w:cs="Arial"/>
                <w:sz w:val="16"/>
                <w:szCs w:val="16"/>
              </w:rPr>
              <w:t>1</w:t>
            </w:r>
          </w:p>
        </w:tc>
        <w:tc>
          <w:tcPr>
            <w:tcW w:w="709" w:type="dxa"/>
            <w:tcBorders>
              <w:top w:val="single" w:sz="2" w:space="0" w:color="auto"/>
              <w:left w:val="single" w:sz="2" w:space="0" w:color="auto"/>
              <w:bottom w:val="single" w:sz="2" w:space="0" w:color="auto"/>
              <w:right w:val="single" w:sz="12" w:space="0" w:color="auto"/>
            </w:tcBorders>
          </w:tcPr>
          <w:p w:rsidR="00AD544B" w:rsidRPr="00B0328C" w:rsidRDefault="003D58EA" w:rsidP="00386D11">
            <w:pPr>
              <w:spacing w:before="80" w:after="80"/>
              <w:jc w:val="right"/>
              <w:rPr>
                <w:rFonts w:cs="Arial"/>
                <w:sz w:val="16"/>
                <w:szCs w:val="16"/>
              </w:rPr>
            </w:pPr>
            <w:r>
              <w:rPr>
                <w:rFonts w:cs="Arial"/>
                <w:sz w:val="16"/>
                <w:szCs w:val="16"/>
              </w:rPr>
              <w:t>2,5</w:t>
            </w:r>
          </w:p>
        </w:tc>
      </w:tr>
      <w:tr w:rsidR="00AD544B" w:rsidRPr="00DE302D" w:rsidTr="003E78C6">
        <w:trPr>
          <w:trHeight w:val="532"/>
        </w:trPr>
        <w:tc>
          <w:tcPr>
            <w:tcW w:w="744" w:type="dxa"/>
            <w:gridSpan w:val="2"/>
            <w:vMerge/>
            <w:tcBorders>
              <w:top w:val="single" w:sz="12" w:space="0" w:color="auto"/>
              <w:left w:val="single" w:sz="12" w:space="0" w:color="auto"/>
              <w:bottom w:val="single" w:sz="12" w:space="0" w:color="auto"/>
              <w:right w:val="single" w:sz="2" w:space="0" w:color="auto"/>
            </w:tcBorders>
          </w:tcPr>
          <w:p w:rsidR="00AD544B" w:rsidRPr="007A3421" w:rsidRDefault="00AD544B" w:rsidP="00093E73">
            <w:pPr>
              <w:numPr>
                <w:ilvl w:val="0"/>
                <w:numId w:val="11"/>
              </w:numPr>
              <w:spacing w:before="80" w:after="80"/>
              <w:jc w:val="left"/>
            </w:pPr>
          </w:p>
        </w:tc>
        <w:tc>
          <w:tcPr>
            <w:tcW w:w="6100" w:type="dxa"/>
            <w:tcBorders>
              <w:top w:val="single" w:sz="2" w:space="0" w:color="auto"/>
              <w:left w:val="single" w:sz="2" w:space="0" w:color="auto"/>
              <w:bottom w:val="single" w:sz="12" w:space="0" w:color="auto"/>
              <w:right w:val="single" w:sz="2" w:space="0" w:color="auto"/>
            </w:tcBorders>
            <w:shd w:val="clear" w:color="auto" w:fill="E6E6E6"/>
          </w:tcPr>
          <w:p w:rsidR="00AD544B" w:rsidRDefault="00AD544B"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12" w:space="0" w:color="auto"/>
              <w:right w:val="single" w:sz="2" w:space="0" w:color="auto"/>
            </w:tcBorders>
            <w:shd w:val="clear" w:color="auto" w:fill="E6E6E6"/>
          </w:tcPr>
          <w:p w:rsidR="00AD544B" w:rsidRDefault="00AD544B"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12" w:space="0" w:color="auto"/>
              <w:right w:val="single" w:sz="2" w:space="0" w:color="auto"/>
            </w:tcBorders>
            <w:shd w:val="clear" w:color="auto" w:fill="E6E6E6"/>
          </w:tcPr>
          <w:p w:rsidR="00AD544B" w:rsidRDefault="00AD544B"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AD544B" w:rsidRPr="009E472C" w:rsidRDefault="003D58EA" w:rsidP="00232B7D">
            <w:pPr>
              <w:tabs>
                <w:tab w:val="left" w:pos="540"/>
                <w:tab w:val="left" w:pos="567"/>
                <w:tab w:val="left" w:pos="1080"/>
              </w:tabs>
              <w:snapToGrid w:val="0"/>
              <w:jc w:val="left"/>
              <w:rPr>
                <w:rFonts w:cs="Arial"/>
              </w:rPr>
            </w:pPr>
            <w:r w:rsidRPr="003D58EA">
              <w:rPr>
                <w:rFonts w:cs="Arial"/>
              </w:rPr>
              <w:t>VU Projektarbeit</w:t>
            </w:r>
            <w:r w:rsidR="00157DD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AD544B" w:rsidRPr="00B0328C" w:rsidRDefault="003D58EA" w:rsidP="00386D11">
            <w:pPr>
              <w:spacing w:before="80" w:after="80"/>
              <w:jc w:val="right"/>
              <w:rPr>
                <w:rFonts w:cs="Arial"/>
                <w:sz w:val="16"/>
                <w:szCs w:val="16"/>
              </w:rPr>
            </w:pPr>
            <w:r>
              <w:rPr>
                <w:rFonts w:cs="Arial"/>
                <w:sz w:val="16"/>
                <w:szCs w:val="16"/>
              </w:rPr>
              <w:t>1</w:t>
            </w:r>
          </w:p>
        </w:tc>
        <w:tc>
          <w:tcPr>
            <w:tcW w:w="709" w:type="dxa"/>
            <w:tcBorders>
              <w:top w:val="single" w:sz="2" w:space="0" w:color="auto"/>
              <w:left w:val="single" w:sz="2" w:space="0" w:color="auto"/>
              <w:bottom w:val="single" w:sz="12" w:space="0" w:color="auto"/>
              <w:right w:val="single" w:sz="12" w:space="0" w:color="auto"/>
            </w:tcBorders>
          </w:tcPr>
          <w:p w:rsidR="00AD544B" w:rsidRPr="00B0328C" w:rsidRDefault="003D58EA" w:rsidP="00386D11">
            <w:pPr>
              <w:spacing w:before="80" w:after="80"/>
              <w:jc w:val="right"/>
              <w:rPr>
                <w:rFonts w:cs="Arial"/>
                <w:sz w:val="16"/>
                <w:szCs w:val="16"/>
              </w:rPr>
            </w:pPr>
            <w:r>
              <w:rPr>
                <w:rFonts w:cs="Arial"/>
                <w:sz w:val="16"/>
                <w:szCs w:val="16"/>
              </w:rPr>
              <w:t>2</w:t>
            </w:r>
            <w:r w:rsidR="00AD544B" w:rsidRPr="00B0328C">
              <w:rPr>
                <w:rFonts w:cs="Arial"/>
                <w:sz w:val="16"/>
                <w:szCs w:val="16"/>
              </w:rPr>
              <w:t>,5</w:t>
            </w:r>
          </w:p>
        </w:tc>
      </w:tr>
      <w:tr w:rsidR="003D58EA" w:rsidRPr="00DE302D" w:rsidTr="003E78C6">
        <w:trPr>
          <w:trHeight w:val="532"/>
        </w:trPr>
        <w:tc>
          <w:tcPr>
            <w:tcW w:w="719" w:type="dxa"/>
            <w:tcBorders>
              <w:top w:val="single" w:sz="12" w:space="0" w:color="auto"/>
              <w:left w:val="single" w:sz="12" w:space="0" w:color="auto"/>
              <w:bottom w:val="single" w:sz="12" w:space="0" w:color="auto"/>
              <w:right w:val="single" w:sz="2" w:space="0" w:color="auto"/>
            </w:tcBorders>
          </w:tcPr>
          <w:p w:rsidR="003D58EA" w:rsidRPr="007A3421" w:rsidRDefault="003D58EA" w:rsidP="003D58EA">
            <w:pPr>
              <w:spacing w:before="80" w:after="80"/>
              <w:ind w:left="360"/>
              <w:jc w:val="left"/>
            </w:pPr>
          </w:p>
        </w:tc>
        <w:tc>
          <w:tcPr>
            <w:tcW w:w="6125" w:type="dxa"/>
            <w:gridSpan w:val="2"/>
            <w:tcBorders>
              <w:top w:val="single" w:sz="12" w:space="0" w:color="auto"/>
              <w:left w:val="single" w:sz="2" w:space="0" w:color="auto"/>
              <w:bottom w:val="single" w:sz="12" w:space="0" w:color="auto"/>
              <w:right w:val="single" w:sz="2" w:space="0" w:color="auto"/>
            </w:tcBorders>
            <w:shd w:val="clear" w:color="auto" w:fill="E6E6E6"/>
          </w:tcPr>
          <w:p w:rsidR="003D58EA" w:rsidRPr="00D33461" w:rsidRDefault="003D58EA" w:rsidP="00271A81">
            <w:pPr>
              <w:spacing w:before="80" w:after="80"/>
              <w:rPr>
                <w:rFonts w:cs="Arial"/>
                <w:sz w:val="20"/>
                <w:szCs w:val="20"/>
              </w:rPr>
            </w:pPr>
          </w:p>
        </w:tc>
        <w:tc>
          <w:tcPr>
            <w:tcW w:w="715" w:type="dxa"/>
            <w:gridSpan w:val="2"/>
            <w:tcBorders>
              <w:top w:val="single" w:sz="12" w:space="0" w:color="auto"/>
              <w:left w:val="single" w:sz="2" w:space="0" w:color="auto"/>
              <w:bottom w:val="single" w:sz="12" w:space="0" w:color="auto"/>
              <w:right w:val="single" w:sz="2" w:space="0" w:color="auto"/>
            </w:tcBorders>
            <w:shd w:val="clear" w:color="auto" w:fill="E6E6E6"/>
          </w:tcPr>
          <w:p w:rsidR="003D58EA" w:rsidRPr="00D33461" w:rsidRDefault="003D58EA" w:rsidP="00271A81">
            <w:pPr>
              <w:spacing w:before="80" w:after="80"/>
              <w:rPr>
                <w:rFonts w:cs="Arial"/>
                <w:sz w:val="20"/>
                <w:szCs w:val="20"/>
              </w:rPr>
            </w:pPr>
          </w:p>
        </w:tc>
        <w:tc>
          <w:tcPr>
            <w:tcW w:w="725" w:type="dxa"/>
            <w:gridSpan w:val="2"/>
            <w:tcBorders>
              <w:top w:val="single" w:sz="12" w:space="0" w:color="auto"/>
              <w:left w:val="single" w:sz="2" w:space="0" w:color="auto"/>
              <w:bottom w:val="single" w:sz="12" w:space="0" w:color="auto"/>
              <w:right w:val="single" w:sz="2" w:space="0" w:color="auto"/>
            </w:tcBorders>
            <w:shd w:val="clear" w:color="auto" w:fill="E6E6E6"/>
          </w:tcPr>
          <w:p w:rsidR="003D58EA" w:rsidRPr="00D33461" w:rsidRDefault="003D58EA" w:rsidP="00271A81">
            <w:pPr>
              <w:spacing w:before="80" w:after="80"/>
              <w:rPr>
                <w:rFonts w:cs="Arial"/>
                <w:sz w:val="20"/>
                <w:szCs w:val="20"/>
              </w:rPr>
            </w:pPr>
          </w:p>
        </w:tc>
        <w:tc>
          <w:tcPr>
            <w:tcW w:w="6213" w:type="dxa"/>
            <w:tcBorders>
              <w:top w:val="single" w:sz="12" w:space="0" w:color="auto"/>
              <w:left w:val="single" w:sz="2" w:space="0" w:color="auto"/>
              <w:bottom w:val="single" w:sz="12" w:space="0" w:color="auto"/>
              <w:right w:val="single" w:sz="2" w:space="0" w:color="auto"/>
            </w:tcBorders>
          </w:tcPr>
          <w:p w:rsidR="003D58EA" w:rsidRPr="003D58EA" w:rsidRDefault="003D58EA" w:rsidP="00055A83">
            <w:pPr>
              <w:tabs>
                <w:tab w:val="left" w:pos="540"/>
                <w:tab w:val="left" w:pos="567"/>
                <w:tab w:val="left" w:pos="1080"/>
              </w:tabs>
              <w:snapToGrid w:val="0"/>
              <w:jc w:val="left"/>
              <w:rPr>
                <w:rFonts w:cs="Arial"/>
                <w:i/>
              </w:rPr>
            </w:pPr>
            <w:r w:rsidRPr="003D58EA">
              <w:rPr>
                <w:rFonts w:cs="Arial"/>
                <w:i/>
              </w:rPr>
              <w:t>Für die Spezialisierung Fachübersetzen und Translationstechnologie sind die Pflichtmodule 1A bis 5A im Umfang von 42,5 ECTS-AP zu absolvieren</w:t>
            </w:r>
          </w:p>
        </w:tc>
        <w:tc>
          <w:tcPr>
            <w:tcW w:w="709" w:type="dxa"/>
            <w:tcBorders>
              <w:top w:val="single" w:sz="12" w:space="0" w:color="auto"/>
              <w:left w:val="single" w:sz="2" w:space="0" w:color="auto"/>
              <w:bottom w:val="single" w:sz="12" w:space="0" w:color="auto"/>
              <w:right w:val="single" w:sz="2" w:space="0" w:color="auto"/>
            </w:tcBorders>
          </w:tcPr>
          <w:p w:rsidR="003D58EA" w:rsidRPr="00B0328C" w:rsidRDefault="003D58EA" w:rsidP="00271A81">
            <w:pPr>
              <w:spacing w:before="80" w:after="80"/>
              <w:jc w:val="right"/>
              <w:rPr>
                <w:rFonts w:cs="Arial"/>
                <w:sz w:val="16"/>
                <w:szCs w:val="16"/>
              </w:rPr>
            </w:pPr>
          </w:p>
        </w:tc>
        <w:tc>
          <w:tcPr>
            <w:tcW w:w="709" w:type="dxa"/>
            <w:tcBorders>
              <w:top w:val="single" w:sz="12" w:space="0" w:color="auto"/>
              <w:left w:val="single" w:sz="2" w:space="0" w:color="auto"/>
              <w:bottom w:val="single" w:sz="12" w:space="0" w:color="auto"/>
              <w:right w:val="single" w:sz="12" w:space="0" w:color="auto"/>
            </w:tcBorders>
          </w:tcPr>
          <w:p w:rsidR="003D58EA" w:rsidRDefault="003D58EA" w:rsidP="00271A81">
            <w:pPr>
              <w:spacing w:before="80" w:after="80"/>
              <w:jc w:val="right"/>
              <w:rPr>
                <w:rFonts w:cs="Arial"/>
                <w:sz w:val="16"/>
                <w:szCs w:val="16"/>
              </w:rPr>
            </w:pPr>
          </w:p>
        </w:tc>
      </w:tr>
      <w:tr w:rsidR="003D58EA" w:rsidRPr="00DE302D" w:rsidTr="003E78C6">
        <w:trPr>
          <w:trHeight w:val="532"/>
        </w:trPr>
        <w:tc>
          <w:tcPr>
            <w:tcW w:w="719" w:type="dxa"/>
            <w:tcBorders>
              <w:top w:val="single" w:sz="12" w:space="0" w:color="auto"/>
              <w:left w:val="single" w:sz="12" w:space="0" w:color="auto"/>
              <w:bottom w:val="nil"/>
              <w:right w:val="single" w:sz="2" w:space="0" w:color="auto"/>
            </w:tcBorders>
          </w:tcPr>
          <w:p w:rsidR="003D58EA" w:rsidRPr="007A3421" w:rsidRDefault="003D58EA" w:rsidP="009659DA">
            <w:pPr>
              <w:spacing w:before="80" w:after="80"/>
              <w:jc w:val="left"/>
            </w:pPr>
          </w:p>
        </w:tc>
        <w:tc>
          <w:tcPr>
            <w:tcW w:w="6125" w:type="dxa"/>
            <w:gridSpan w:val="2"/>
            <w:tcBorders>
              <w:top w:val="single" w:sz="12" w:space="0" w:color="auto"/>
              <w:left w:val="single" w:sz="2" w:space="0" w:color="auto"/>
              <w:bottom w:val="single" w:sz="2" w:space="0" w:color="auto"/>
              <w:right w:val="single" w:sz="2" w:space="0" w:color="auto"/>
            </w:tcBorders>
            <w:shd w:val="clear" w:color="auto" w:fill="E6E6E6"/>
          </w:tcPr>
          <w:p w:rsidR="003D58EA" w:rsidRPr="00D33461" w:rsidRDefault="003D58EA" w:rsidP="00271A81">
            <w:pPr>
              <w:spacing w:before="80" w:after="80"/>
              <w:rPr>
                <w:rFonts w:cs="Arial"/>
                <w:sz w:val="20"/>
                <w:szCs w:val="20"/>
              </w:rPr>
            </w:pPr>
          </w:p>
        </w:tc>
        <w:tc>
          <w:tcPr>
            <w:tcW w:w="715" w:type="dxa"/>
            <w:gridSpan w:val="2"/>
            <w:tcBorders>
              <w:top w:val="single" w:sz="12" w:space="0" w:color="auto"/>
              <w:left w:val="single" w:sz="2" w:space="0" w:color="auto"/>
              <w:bottom w:val="single" w:sz="2" w:space="0" w:color="auto"/>
              <w:right w:val="single" w:sz="2" w:space="0" w:color="auto"/>
            </w:tcBorders>
            <w:shd w:val="clear" w:color="auto" w:fill="E6E6E6"/>
          </w:tcPr>
          <w:p w:rsidR="003D58EA" w:rsidRPr="00D33461" w:rsidRDefault="003D58EA" w:rsidP="00271A81">
            <w:pPr>
              <w:spacing w:before="80" w:after="80"/>
              <w:rPr>
                <w:rFonts w:cs="Arial"/>
                <w:sz w:val="20"/>
                <w:szCs w:val="20"/>
              </w:rPr>
            </w:pPr>
          </w:p>
        </w:tc>
        <w:tc>
          <w:tcPr>
            <w:tcW w:w="725" w:type="dxa"/>
            <w:gridSpan w:val="2"/>
            <w:tcBorders>
              <w:top w:val="single" w:sz="12" w:space="0" w:color="auto"/>
              <w:left w:val="single" w:sz="2" w:space="0" w:color="auto"/>
              <w:bottom w:val="single" w:sz="2" w:space="0" w:color="auto"/>
              <w:right w:val="single" w:sz="2" w:space="0" w:color="auto"/>
            </w:tcBorders>
            <w:shd w:val="clear" w:color="auto" w:fill="E6E6E6"/>
          </w:tcPr>
          <w:p w:rsidR="003D58EA" w:rsidRPr="00D33461" w:rsidRDefault="003D58EA"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3D58EA" w:rsidRPr="003D58EA" w:rsidRDefault="00DF40AC" w:rsidP="00DF40AC">
            <w:pPr>
              <w:spacing w:before="80" w:after="80"/>
              <w:ind w:left="5"/>
              <w:jc w:val="left"/>
              <w:rPr>
                <w:rFonts w:cs="Arial"/>
              </w:rPr>
            </w:pPr>
            <w:r w:rsidRPr="00DF40AC">
              <w:rPr>
                <w:b/>
              </w:rPr>
              <w:t>Pflichtmodul: Fachübersetzen</w:t>
            </w:r>
          </w:p>
        </w:tc>
        <w:tc>
          <w:tcPr>
            <w:tcW w:w="709" w:type="dxa"/>
            <w:tcBorders>
              <w:top w:val="single" w:sz="12" w:space="0" w:color="auto"/>
              <w:left w:val="single" w:sz="2" w:space="0" w:color="auto"/>
              <w:bottom w:val="single" w:sz="2" w:space="0" w:color="auto"/>
              <w:right w:val="single" w:sz="2" w:space="0" w:color="auto"/>
            </w:tcBorders>
          </w:tcPr>
          <w:p w:rsidR="003D58EA" w:rsidRPr="00B0328C" w:rsidRDefault="00DF40AC" w:rsidP="00386D11">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3D58EA" w:rsidRDefault="00DF40AC" w:rsidP="00386D11">
            <w:pPr>
              <w:spacing w:before="80" w:after="80"/>
              <w:jc w:val="right"/>
              <w:rPr>
                <w:rFonts w:cs="Arial"/>
                <w:sz w:val="16"/>
                <w:szCs w:val="16"/>
              </w:rPr>
            </w:pPr>
            <w:r>
              <w:rPr>
                <w:rFonts w:cs="Arial"/>
                <w:sz w:val="16"/>
                <w:szCs w:val="16"/>
              </w:rPr>
              <w:t>7,5</w:t>
            </w:r>
          </w:p>
        </w:tc>
      </w:tr>
      <w:tr w:rsidR="00DF40AC" w:rsidRPr="00DE302D" w:rsidTr="003E78C6">
        <w:trPr>
          <w:trHeight w:val="532"/>
        </w:trPr>
        <w:tc>
          <w:tcPr>
            <w:tcW w:w="719" w:type="dxa"/>
            <w:tcBorders>
              <w:top w:val="nil"/>
              <w:left w:val="single" w:sz="12" w:space="0" w:color="auto"/>
              <w:bottom w:val="single" w:sz="12" w:space="0" w:color="auto"/>
              <w:right w:val="single" w:sz="2" w:space="0" w:color="auto"/>
            </w:tcBorders>
          </w:tcPr>
          <w:p w:rsidR="00DF40AC" w:rsidRDefault="00DF40AC" w:rsidP="009659DA">
            <w:pPr>
              <w:spacing w:before="80" w:after="80"/>
              <w:jc w:val="left"/>
            </w:pPr>
          </w:p>
        </w:tc>
        <w:tc>
          <w:tcPr>
            <w:tcW w:w="6125" w:type="dxa"/>
            <w:gridSpan w:val="2"/>
            <w:tcBorders>
              <w:top w:val="single" w:sz="2" w:space="0" w:color="auto"/>
              <w:left w:val="single" w:sz="2" w:space="0" w:color="auto"/>
              <w:bottom w:val="single" w:sz="1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1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1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DF40AC" w:rsidRPr="00DF40AC" w:rsidRDefault="00DF40AC" w:rsidP="00DF40AC">
            <w:pPr>
              <w:spacing w:before="80" w:after="80"/>
              <w:ind w:left="5"/>
              <w:jc w:val="left"/>
              <w:rPr>
                <w:rFonts w:cs="Arial"/>
              </w:rPr>
            </w:pPr>
            <w:r w:rsidRPr="00DF40AC">
              <w:rPr>
                <w:rFonts w:cs="Arial"/>
              </w:rPr>
              <w:t>SE Fachübersetzen</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DF40AC" w:rsidRPr="00B0328C" w:rsidRDefault="00DF40AC" w:rsidP="00386D11">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DF40AC" w:rsidRDefault="00DF40AC" w:rsidP="00386D11">
            <w:pPr>
              <w:spacing w:before="80" w:after="80"/>
              <w:jc w:val="right"/>
              <w:rPr>
                <w:rFonts w:cs="Arial"/>
                <w:sz w:val="16"/>
                <w:szCs w:val="16"/>
              </w:rPr>
            </w:pPr>
            <w:r>
              <w:rPr>
                <w:rFonts w:cs="Arial"/>
                <w:sz w:val="16"/>
                <w:szCs w:val="16"/>
              </w:rPr>
              <w:t>7,5</w:t>
            </w:r>
          </w:p>
        </w:tc>
      </w:tr>
      <w:tr w:rsidR="00DF40AC" w:rsidRPr="00DE302D" w:rsidTr="003E78C6">
        <w:trPr>
          <w:trHeight w:val="532"/>
        </w:trPr>
        <w:tc>
          <w:tcPr>
            <w:tcW w:w="719" w:type="dxa"/>
            <w:tcBorders>
              <w:top w:val="single" w:sz="12" w:space="0" w:color="auto"/>
              <w:left w:val="single" w:sz="12" w:space="0" w:color="auto"/>
              <w:bottom w:val="nil"/>
              <w:right w:val="single" w:sz="2" w:space="0" w:color="auto"/>
            </w:tcBorders>
          </w:tcPr>
          <w:p w:rsidR="00DF40AC" w:rsidRDefault="00DF40AC" w:rsidP="009659DA">
            <w:pPr>
              <w:spacing w:before="80" w:after="80"/>
              <w:ind w:left="259"/>
              <w:jc w:val="left"/>
            </w:pPr>
          </w:p>
        </w:tc>
        <w:tc>
          <w:tcPr>
            <w:tcW w:w="6125" w:type="dxa"/>
            <w:gridSpan w:val="2"/>
            <w:tcBorders>
              <w:top w:val="single" w:sz="12" w:space="0" w:color="auto"/>
              <w:left w:val="single" w:sz="2" w:space="0" w:color="auto"/>
              <w:bottom w:val="single" w:sz="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p>
        </w:tc>
        <w:tc>
          <w:tcPr>
            <w:tcW w:w="715" w:type="dxa"/>
            <w:gridSpan w:val="2"/>
            <w:tcBorders>
              <w:top w:val="single" w:sz="12" w:space="0" w:color="auto"/>
              <w:left w:val="single" w:sz="2" w:space="0" w:color="auto"/>
              <w:bottom w:val="single" w:sz="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p>
        </w:tc>
        <w:tc>
          <w:tcPr>
            <w:tcW w:w="725" w:type="dxa"/>
            <w:gridSpan w:val="2"/>
            <w:tcBorders>
              <w:top w:val="single" w:sz="12" w:space="0" w:color="auto"/>
              <w:left w:val="single" w:sz="2" w:space="0" w:color="auto"/>
              <w:bottom w:val="single" w:sz="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DF40AC" w:rsidRPr="00DF40AC" w:rsidRDefault="00DF40AC" w:rsidP="00DF40AC">
            <w:pPr>
              <w:spacing w:before="80" w:after="80"/>
              <w:ind w:left="5"/>
              <w:jc w:val="left"/>
              <w:rPr>
                <w:b/>
              </w:rPr>
            </w:pPr>
            <w:r w:rsidRPr="00DF40AC">
              <w:rPr>
                <w:b/>
              </w:rPr>
              <w:t>Pflichtmodul: Terminologie und domänenspezifisches Wissen für das Fachübersetzen</w:t>
            </w:r>
          </w:p>
        </w:tc>
        <w:tc>
          <w:tcPr>
            <w:tcW w:w="709" w:type="dxa"/>
            <w:tcBorders>
              <w:top w:val="single" w:sz="12" w:space="0" w:color="auto"/>
              <w:left w:val="single" w:sz="2" w:space="0" w:color="auto"/>
              <w:bottom w:val="single" w:sz="2" w:space="0" w:color="auto"/>
              <w:right w:val="single" w:sz="2" w:space="0" w:color="auto"/>
            </w:tcBorders>
          </w:tcPr>
          <w:p w:rsidR="00DF40AC" w:rsidRPr="00B0328C" w:rsidRDefault="00DF40AC" w:rsidP="00386D11">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DF40AC" w:rsidRDefault="00DF40AC" w:rsidP="00386D11">
            <w:pPr>
              <w:spacing w:before="80" w:after="80"/>
              <w:jc w:val="right"/>
              <w:rPr>
                <w:rFonts w:cs="Arial"/>
                <w:sz w:val="16"/>
                <w:szCs w:val="16"/>
              </w:rPr>
            </w:pPr>
            <w:r>
              <w:rPr>
                <w:rFonts w:cs="Arial"/>
                <w:sz w:val="16"/>
                <w:szCs w:val="16"/>
              </w:rPr>
              <w:t>12,5</w:t>
            </w:r>
          </w:p>
        </w:tc>
      </w:tr>
      <w:tr w:rsidR="00DF40AC" w:rsidRPr="00DE302D" w:rsidTr="003E78C6">
        <w:trPr>
          <w:trHeight w:val="532"/>
        </w:trPr>
        <w:tc>
          <w:tcPr>
            <w:tcW w:w="719" w:type="dxa"/>
            <w:tcBorders>
              <w:top w:val="nil"/>
              <w:left w:val="single" w:sz="12" w:space="0" w:color="auto"/>
              <w:bottom w:val="nil"/>
              <w:right w:val="single" w:sz="2" w:space="0" w:color="auto"/>
            </w:tcBorders>
          </w:tcPr>
          <w:p w:rsidR="00DF40AC" w:rsidRDefault="00DF40AC" w:rsidP="009659DA">
            <w:pPr>
              <w:spacing w:before="80" w:after="80"/>
              <w:ind w:left="360"/>
              <w:jc w:val="left"/>
            </w:pPr>
          </w:p>
        </w:tc>
        <w:tc>
          <w:tcPr>
            <w:tcW w:w="6125" w:type="dxa"/>
            <w:gridSpan w:val="2"/>
            <w:tcBorders>
              <w:top w:val="single" w:sz="2" w:space="0" w:color="auto"/>
              <w:left w:val="single" w:sz="2" w:space="0" w:color="auto"/>
              <w:bottom w:val="single" w:sz="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DF40AC" w:rsidRPr="00DF40AC" w:rsidRDefault="00DF40AC" w:rsidP="00DF40AC">
            <w:pPr>
              <w:spacing w:before="80" w:after="80"/>
              <w:ind w:left="5"/>
              <w:jc w:val="left"/>
            </w:pPr>
            <w:r w:rsidRPr="00DF40AC">
              <w:t>SE Terminografie</w:t>
            </w:r>
            <w:r w:rsidR="000C1D06">
              <w:t>*</w:t>
            </w:r>
          </w:p>
        </w:tc>
        <w:tc>
          <w:tcPr>
            <w:tcW w:w="709" w:type="dxa"/>
            <w:tcBorders>
              <w:top w:val="single" w:sz="2" w:space="0" w:color="auto"/>
              <w:left w:val="single" w:sz="2" w:space="0" w:color="auto"/>
              <w:bottom w:val="single" w:sz="2" w:space="0" w:color="auto"/>
              <w:right w:val="single" w:sz="2" w:space="0" w:color="auto"/>
            </w:tcBorders>
          </w:tcPr>
          <w:p w:rsidR="00DF40AC" w:rsidRPr="00B0328C" w:rsidRDefault="00DF40AC" w:rsidP="00386D11">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DF40AC" w:rsidRDefault="00DF40AC" w:rsidP="00386D11">
            <w:pPr>
              <w:spacing w:before="80" w:after="80"/>
              <w:jc w:val="right"/>
              <w:rPr>
                <w:rFonts w:cs="Arial"/>
                <w:sz w:val="16"/>
                <w:szCs w:val="16"/>
              </w:rPr>
            </w:pPr>
            <w:r>
              <w:rPr>
                <w:rFonts w:cs="Arial"/>
                <w:sz w:val="16"/>
                <w:szCs w:val="16"/>
              </w:rPr>
              <w:t>7,5</w:t>
            </w:r>
          </w:p>
        </w:tc>
      </w:tr>
      <w:tr w:rsidR="00DF40AC" w:rsidRPr="00DE302D" w:rsidTr="003E78C6">
        <w:trPr>
          <w:trHeight w:val="532"/>
        </w:trPr>
        <w:tc>
          <w:tcPr>
            <w:tcW w:w="719" w:type="dxa"/>
            <w:tcBorders>
              <w:top w:val="nil"/>
              <w:left w:val="single" w:sz="12" w:space="0" w:color="auto"/>
              <w:bottom w:val="nil"/>
              <w:right w:val="single" w:sz="2" w:space="0" w:color="auto"/>
            </w:tcBorders>
          </w:tcPr>
          <w:p w:rsidR="00DF40AC" w:rsidRDefault="00DF40AC" w:rsidP="009659DA">
            <w:pPr>
              <w:spacing w:before="80" w:after="80"/>
              <w:ind w:left="360"/>
              <w:jc w:val="left"/>
            </w:pPr>
          </w:p>
        </w:tc>
        <w:tc>
          <w:tcPr>
            <w:tcW w:w="6125" w:type="dxa"/>
            <w:gridSpan w:val="2"/>
            <w:tcBorders>
              <w:top w:val="single" w:sz="2" w:space="0" w:color="auto"/>
              <w:left w:val="single" w:sz="2" w:space="0" w:color="auto"/>
              <w:bottom w:val="single" w:sz="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DF40AC" w:rsidRPr="00DF40AC" w:rsidRDefault="00DF40AC" w:rsidP="00DF40AC">
            <w:pPr>
              <w:spacing w:before="80" w:after="80"/>
              <w:ind w:left="5"/>
              <w:jc w:val="left"/>
              <w:rPr>
                <w:b/>
              </w:rPr>
            </w:pPr>
            <w:r w:rsidRPr="00DF40AC">
              <w:t>VO Domänenwissen für Sachfach I (Recht, Medizin, Technik, Wirtschaft)</w:t>
            </w:r>
            <w:r w:rsidR="000C1D06">
              <w:t>*</w:t>
            </w:r>
          </w:p>
        </w:tc>
        <w:tc>
          <w:tcPr>
            <w:tcW w:w="709" w:type="dxa"/>
            <w:tcBorders>
              <w:top w:val="single" w:sz="2" w:space="0" w:color="auto"/>
              <w:left w:val="single" w:sz="2" w:space="0" w:color="auto"/>
              <w:bottom w:val="single" w:sz="2" w:space="0" w:color="auto"/>
              <w:right w:val="single" w:sz="2" w:space="0" w:color="auto"/>
            </w:tcBorders>
          </w:tcPr>
          <w:p w:rsidR="00DF40AC" w:rsidRPr="00B0328C" w:rsidRDefault="00DF40AC" w:rsidP="00386D11">
            <w:pPr>
              <w:spacing w:before="80" w:after="80"/>
              <w:jc w:val="right"/>
              <w:rPr>
                <w:rFonts w:cs="Arial"/>
                <w:sz w:val="16"/>
                <w:szCs w:val="16"/>
              </w:rPr>
            </w:pPr>
            <w:r>
              <w:rPr>
                <w:rFonts w:cs="Arial"/>
                <w:sz w:val="16"/>
                <w:szCs w:val="16"/>
              </w:rPr>
              <w:t>1</w:t>
            </w:r>
          </w:p>
        </w:tc>
        <w:tc>
          <w:tcPr>
            <w:tcW w:w="709" w:type="dxa"/>
            <w:tcBorders>
              <w:top w:val="single" w:sz="2" w:space="0" w:color="auto"/>
              <w:left w:val="single" w:sz="2" w:space="0" w:color="auto"/>
              <w:bottom w:val="single" w:sz="2" w:space="0" w:color="auto"/>
              <w:right w:val="single" w:sz="12" w:space="0" w:color="auto"/>
            </w:tcBorders>
          </w:tcPr>
          <w:p w:rsidR="00DF40AC" w:rsidRDefault="00DF40AC" w:rsidP="00386D11">
            <w:pPr>
              <w:spacing w:before="80" w:after="80"/>
              <w:jc w:val="right"/>
              <w:rPr>
                <w:rFonts w:cs="Arial"/>
                <w:sz w:val="16"/>
                <w:szCs w:val="16"/>
              </w:rPr>
            </w:pPr>
            <w:r>
              <w:rPr>
                <w:rFonts w:cs="Arial"/>
                <w:sz w:val="16"/>
                <w:szCs w:val="16"/>
              </w:rPr>
              <w:t>2,5</w:t>
            </w:r>
          </w:p>
        </w:tc>
      </w:tr>
      <w:tr w:rsidR="00DF40AC" w:rsidRPr="00DE302D" w:rsidTr="003E78C6">
        <w:trPr>
          <w:trHeight w:val="532"/>
        </w:trPr>
        <w:tc>
          <w:tcPr>
            <w:tcW w:w="719" w:type="dxa"/>
            <w:tcBorders>
              <w:top w:val="nil"/>
              <w:left w:val="single" w:sz="12" w:space="0" w:color="auto"/>
              <w:bottom w:val="single" w:sz="12" w:space="0" w:color="auto"/>
              <w:right w:val="single" w:sz="2" w:space="0" w:color="auto"/>
            </w:tcBorders>
          </w:tcPr>
          <w:p w:rsidR="00DF40AC" w:rsidRDefault="00DF40AC" w:rsidP="009659DA">
            <w:pPr>
              <w:spacing w:before="80" w:after="80"/>
              <w:ind w:left="360"/>
              <w:jc w:val="left"/>
            </w:pPr>
          </w:p>
        </w:tc>
        <w:tc>
          <w:tcPr>
            <w:tcW w:w="6125" w:type="dxa"/>
            <w:gridSpan w:val="2"/>
            <w:tcBorders>
              <w:top w:val="single" w:sz="2" w:space="0" w:color="auto"/>
              <w:left w:val="single" w:sz="2" w:space="0" w:color="auto"/>
              <w:bottom w:val="single" w:sz="1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1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12" w:space="0" w:color="auto"/>
              <w:right w:val="single" w:sz="2" w:space="0" w:color="auto"/>
            </w:tcBorders>
            <w:shd w:val="clear" w:color="auto" w:fill="E6E6E6"/>
          </w:tcPr>
          <w:p w:rsidR="00DF40AC" w:rsidRPr="00D33461" w:rsidRDefault="00DF40A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DF40AC" w:rsidRPr="00DF40AC" w:rsidRDefault="00DF40AC" w:rsidP="00DF40AC">
            <w:pPr>
              <w:spacing w:before="80" w:after="80"/>
              <w:ind w:left="5"/>
              <w:jc w:val="left"/>
            </w:pPr>
            <w:r w:rsidRPr="00DF40AC">
              <w:t>VO Domänenwissen für Sachfach II (Recht, Medizin, Technik, Wirtschaft)</w:t>
            </w:r>
            <w:r w:rsidR="000C1D06">
              <w:t>*</w:t>
            </w:r>
          </w:p>
        </w:tc>
        <w:tc>
          <w:tcPr>
            <w:tcW w:w="709" w:type="dxa"/>
            <w:tcBorders>
              <w:top w:val="single" w:sz="2" w:space="0" w:color="auto"/>
              <w:left w:val="single" w:sz="2" w:space="0" w:color="auto"/>
              <w:bottom w:val="single" w:sz="12" w:space="0" w:color="auto"/>
              <w:right w:val="single" w:sz="2" w:space="0" w:color="auto"/>
            </w:tcBorders>
          </w:tcPr>
          <w:p w:rsidR="00DF40AC" w:rsidRPr="00B0328C" w:rsidRDefault="00DF40AC" w:rsidP="00386D11">
            <w:pPr>
              <w:spacing w:before="80" w:after="80"/>
              <w:jc w:val="right"/>
              <w:rPr>
                <w:rFonts w:cs="Arial"/>
                <w:sz w:val="16"/>
                <w:szCs w:val="16"/>
              </w:rPr>
            </w:pPr>
            <w:r>
              <w:rPr>
                <w:rFonts w:cs="Arial"/>
                <w:sz w:val="16"/>
                <w:szCs w:val="16"/>
              </w:rPr>
              <w:t>1</w:t>
            </w:r>
          </w:p>
        </w:tc>
        <w:tc>
          <w:tcPr>
            <w:tcW w:w="709" w:type="dxa"/>
            <w:tcBorders>
              <w:top w:val="single" w:sz="2" w:space="0" w:color="auto"/>
              <w:left w:val="single" w:sz="2" w:space="0" w:color="auto"/>
              <w:bottom w:val="single" w:sz="12" w:space="0" w:color="auto"/>
              <w:right w:val="single" w:sz="12" w:space="0" w:color="auto"/>
            </w:tcBorders>
          </w:tcPr>
          <w:p w:rsidR="00DF40AC" w:rsidRDefault="00DF40AC" w:rsidP="00386D11">
            <w:pPr>
              <w:spacing w:before="80" w:after="80"/>
              <w:jc w:val="right"/>
              <w:rPr>
                <w:rFonts w:cs="Arial"/>
                <w:sz w:val="16"/>
                <w:szCs w:val="16"/>
              </w:rPr>
            </w:pPr>
            <w:r>
              <w:rPr>
                <w:rFonts w:cs="Arial"/>
                <w:sz w:val="16"/>
                <w:szCs w:val="16"/>
              </w:rPr>
              <w:t>2,5</w:t>
            </w:r>
          </w:p>
        </w:tc>
      </w:tr>
      <w:tr w:rsidR="00ED45D3" w:rsidRPr="00DE302D" w:rsidTr="003E78C6">
        <w:trPr>
          <w:trHeight w:val="532"/>
        </w:trPr>
        <w:tc>
          <w:tcPr>
            <w:tcW w:w="719" w:type="dxa"/>
            <w:tcBorders>
              <w:top w:val="single" w:sz="12" w:space="0" w:color="auto"/>
              <w:left w:val="single" w:sz="12" w:space="0" w:color="auto"/>
              <w:bottom w:val="nil"/>
              <w:right w:val="single" w:sz="2" w:space="0" w:color="auto"/>
            </w:tcBorders>
          </w:tcPr>
          <w:p w:rsidR="00ED45D3" w:rsidRPr="007A3421" w:rsidRDefault="00ED45D3" w:rsidP="009659DA">
            <w:pPr>
              <w:spacing w:before="80" w:after="80"/>
              <w:jc w:val="left"/>
            </w:pPr>
          </w:p>
        </w:tc>
        <w:tc>
          <w:tcPr>
            <w:tcW w:w="6125" w:type="dxa"/>
            <w:gridSpan w:val="2"/>
            <w:tcBorders>
              <w:top w:val="single" w:sz="1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p>
        </w:tc>
        <w:tc>
          <w:tcPr>
            <w:tcW w:w="715" w:type="dxa"/>
            <w:gridSpan w:val="2"/>
            <w:tcBorders>
              <w:top w:val="single" w:sz="1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p>
        </w:tc>
        <w:tc>
          <w:tcPr>
            <w:tcW w:w="725" w:type="dxa"/>
            <w:gridSpan w:val="2"/>
            <w:tcBorders>
              <w:top w:val="single" w:sz="1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ED45D3" w:rsidRPr="000B72AE" w:rsidRDefault="000A2010" w:rsidP="00271A81">
            <w:pPr>
              <w:spacing w:before="80" w:after="80"/>
              <w:ind w:left="5"/>
              <w:jc w:val="left"/>
            </w:pPr>
            <w:r w:rsidRPr="000A2010">
              <w:rPr>
                <w:b/>
              </w:rPr>
              <w:t>Pflichtmodul: Computergestütztes und maschinelles Übersetzen</w:t>
            </w:r>
          </w:p>
        </w:tc>
        <w:tc>
          <w:tcPr>
            <w:tcW w:w="709" w:type="dxa"/>
            <w:tcBorders>
              <w:top w:val="single" w:sz="12" w:space="0" w:color="auto"/>
              <w:left w:val="single" w:sz="2" w:space="0" w:color="auto"/>
              <w:bottom w:val="single" w:sz="2" w:space="0" w:color="auto"/>
              <w:right w:val="single" w:sz="2" w:space="0" w:color="auto"/>
            </w:tcBorders>
          </w:tcPr>
          <w:p w:rsidR="00ED45D3" w:rsidRPr="00B0328C" w:rsidRDefault="00ED45D3" w:rsidP="00386D11">
            <w:pPr>
              <w:spacing w:before="80" w:after="80"/>
              <w:jc w:val="right"/>
              <w:rPr>
                <w:rFonts w:cs="Arial"/>
                <w:sz w:val="16"/>
                <w:szCs w:val="16"/>
              </w:rPr>
            </w:pPr>
            <w:r w:rsidRPr="00B0328C">
              <w:rPr>
                <w:rFonts w:cs="Arial"/>
                <w:sz w:val="16"/>
                <w:szCs w:val="16"/>
              </w:rPr>
              <w:t>6</w:t>
            </w:r>
          </w:p>
        </w:tc>
        <w:tc>
          <w:tcPr>
            <w:tcW w:w="709" w:type="dxa"/>
            <w:tcBorders>
              <w:top w:val="single" w:sz="12" w:space="0" w:color="auto"/>
              <w:left w:val="single" w:sz="2" w:space="0" w:color="auto"/>
              <w:bottom w:val="single" w:sz="2" w:space="0" w:color="auto"/>
              <w:right w:val="single" w:sz="12" w:space="0" w:color="auto"/>
            </w:tcBorders>
          </w:tcPr>
          <w:p w:rsidR="00ED45D3" w:rsidRPr="00B0328C" w:rsidRDefault="00ED45D3" w:rsidP="00386D11">
            <w:pPr>
              <w:spacing w:before="80" w:after="80"/>
              <w:jc w:val="right"/>
              <w:rPr>
                <w:rFonts w:cs="Arial"/>
                <w:sz w:val="16"/>
                <w:szCs w:val="16"/>
              </w:rPr>
            </w:pPr>
            <w:r w:rsidRPr="00B0328C">
              <w:rPr>
                <w:rFonts w:cs="Arial"/>
                <w:sz w:val="16"/>
                <w:szCs w:val="16"/>
              </w:rPr>
              <w:t>1</w:t>
            </w:r>
            <w:r w:rsidR="000A2010">
              <w:rPr>
                <w:rFonts w:cs="Arial"/>
                <w:sz w:val="16"/>
                <w:szCs w:val="16"/>
              </w:rPr>
              <w:t>2,5</w:t>
            </w:r>
          </w:p>
        </w:tc>
      </w:tr>
      <w:tr w:rsidR="00ED45D3" w:rsidRPr="00DE302D" w:rsidTr="003E78C6">
        <w:trPr>
          <w:trHeight w:val="532"/>
        </w:trPr>
        <w:tc>
          <w:tcPr>
            <w:tcW w:w="719" w:type="dxa"/>
            <w:tcBorders>
              <w:top w:val="nil"/>
              <w:left w:val="single" w:sz="12" w:space="0" w:color="auto"/>
              <w:bottom w:val="nil"/>
              <w:right w:val="single" w:sz="2" w:space="0" w:color="auto"/>
            </w:tcBorders>
          </w:tcPr>
          <w:p w:rsidR="00ED45D3" w:rsidRPr="007A3421" w:rsidRDefault="00ED45D3" w:rsidP="009659DA">
            <w:pPr>
              <w:spacing w:before="80" w:after="80"/>
              <w:ind w:left="360"/>
              <w:jc w:val="left"/>
            </w:pPr>
          </w:p>
        </w:tc>
        <w:tc>
          <w:tcPr>
            <w:tcW w:w="6125" w:type="dxa"/>
            <w:gridSpan w:val="2"/>
            <w:tcBorders>
              <w:top w:val="single" w:sz="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ED45D3" w:rsidRPr="009E472C" w:rsidRDefault="000A2010" w:rsidP="00055A83">
            <w:pPr>
              <w:tabs>
                <w:tab w:val="left" w:pos="540"/>
                <w:tab w:val="left" w:pos="567"/>
                <w:tab w:val="left" w:pos="1080"/>
              </w:tabs>
              <w:snapToGrid w:val="0"/>
              <w:jc w:val="left"/>
              <w:rPr>
                <w:rFonts w:cs="Arial"/>
              </w:rPr>
            </w:pPr>
            <w:r w:rsidRPr="000A2010">
              <w:rPr>
                <w:rFonts w:cs="Arial"/>
              </w:rPr>
              <w:t>AG Spezielle Aspekte des computergestützten Übersetzens</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ED45D3" w:rsidRPr="00B0328C" w:rsidRDefault="00ED45D3" w:rsidP="00386D11">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ED45D3" w:rsidRPr="00B0328C" w:rsidRDefault="000A2010" w:rsidP="00386D11">
            <w:pPr>
              <w:spacing w:before="80" w:after="80"/>
              <w:jc w:val="right"/>
              <w:rPr>
                <w:rFonts w:cs="Arial"/>
                <w:sz w:val="16"/>
                <w:szCs w:val="16"/>
              </w:rPr>
            </w:pPr>
            <w:r>
              <w:rPr>
                <w:rFonts w:cs="Arial"/>
                <w:sz w:val="16"/>
                <w:szCs w:val="16"/>
              </w:rPr>
              <w:t>7,5</w:t>
            </w:r>
          </w:p>
        </w:tc>
      </w:tr>
      <w:tr w:rsidR="00ED45D3" w:rsidRPr="00DE302D" w:rsidTr="003E78C6">
        <w:trPr>
          <w:trHeight w:val="532"/>
        </w:trPr>
        <w:tc>
          <w:tcPr>
            <w:tcW w:w="719" w:type="dxa"/>
            <w:tcBorders>
              <w:top w:val="nil"/>
              <w:left w:val="single" w:sz="12" w:space="0" w:color="auto"/>
              <w:bottom w:val="nil"/>
              <w:right w:val="single" w:sz="2" w:space="0" w:color="auto"/>
            </w:tcBorders>
          </w:tcPr>
          <w:p w:rsidR="00ED45D3" w:rsidRPr="007A3421" w:rsidRDefault="00ED45D3" w:rsidP="009659DA">
            <w:pPr>
              <w:spacing w:before="80" w:after="80"/>
              <w:ind w:left="360"/>
              <w:jc w:val="left"/>
            </w:pPr>
          </w:p>
        </w:tc>
        <w:tc>
          <w:tcPr>
            <w:tcW w:w="6125" w:type="dxa"/>
            <w:gridSpan w:val="2"/>
            <w:tcBorders>
              <w:top w:val="single" w:sz="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ED45D3" w:rsidRPr="009E472C" w:rsidRDefault="000A2010" w:rsidP="00055A83">
            <w:pPr>
              <w:tabs>
                <w:tab w:val="left" w:pos="540"/>
                <w:tab w:val="left" w:pos="567"/>
                <w:tab w:val="left" w:pos="1080"/>
              </w:tabs>
              <w:snapToGrid w:val="0"/>
              <w:jc w:val="left"/>
              <w:rPr>
                <w:rFonts w:cs="Arial"/>
              </w:rPr>
            </w:pPr>
            <w:r w:rsidRPr="000A2010">
              <w:rPr>
                <w:rFonts w:cs="Arial"/>
              </w:rPr>
              <w:t>VO Möglichkeiten und Grenzen des maschinellen Übersetzens</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ED45D3" w:rsidRPr="00B0328C" w:rsidRDefault="00ED45D3" w:rsidP="00386D11">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ED45D3" w:rsidRPr="00B0328C" w:rsidRDefault="000A2010" w:rsidP="00386D11">
            <w:pPr>
              <w:spacing w:before="80" w:after="80"/>
              <w:jc w:val="right"/>
              <w:rPr>
                <w:rFonts w:cs="Arial"/>
                <w:sz w:val="16"/>
                <w:szCs w:val="16"/>
              </w:rPr>
            </w:pPr>
            <w:r>
              <w:rPr>
                <w:rFonts w:cs="Arial"/>
                <w:sz w:val="16"/>
                <w:szCs w:val="16"/>
              </w:rPr>
              <w:t>2</w:t>
            </w:r>
            <w:r w:rsidR="00ED45D3" w:rsidRPr="00B0328C">
              <w:rPr>
                <w:rFonts w:cs="Arial"/>
                <w:sz w:val="16"/>
                <w:szCs w:val="16"/>
              </w:rPr>
              <w:t>,5</w:t>
            </w:r>
          </w:p>
        </w:tc>
      </w:tr>
      <w:tr w:rsidR="00ED45D3" w:rsidRPr="00DE302D" w:rsidTr="003E78C6">
        <w:trPr>
          <w:trHeight w:val="542"/>
        </w:trPr>
        <w:tc>
          <w:tcPr>
            <w:tcW w:w="719" w:type="dxa"/>
            <w:tcBorders>
              <w:top w:val="nil"/>
              <w:left w:val="single" w:sz="12" w:space="0" w:color="auto"/>
              <w:bottom w:val="single" w:sz="12" w:space="0" w:color="auto"/>
              <w:right w:val="single" w:sz="2" w:space="0" w:color="auto"/>
            </w:tcBorders>
          </w:tcPr>
          <w:p w:rsidR="00ED45D3" w:rsidRPr="007A3421" w:rsidRDefault="00ED45D3" w:rsidP="00386D11">
            <w:pPr>
              <w:spacing w:before="80" w:after="80"/>
              <w:ind w:left="360"/>
              <w:jc w:val="left"/>
            </w:pPr>
          </w:p>
        </w:tc>
        <w:tc>
          <w:tcPr>
            <w:tcW w:w="6125" w:type="dxa"/>
            <w:gridSpan w:val="2"/>
            <w:tcBorders>
              <w:top w:val="single" w:sz="2" w:space="0" w:color="auto"/>
              <w:left w:val="single" w:sz="2" w:space="0" w:color="auto"/>
              <w:bottom w:val="single" w:sz="1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1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1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ED45D3" w:rsidRPr="00ED45D3" w:rsidRDefault="000A2010" w:rsidP="00055A83">
            <w:pPr>
              <w:tabs>
                <w:tab w:val="left" w:pos="540"/>
                <w:tab w:val="left" w:pos="567"/>
                <w:tab w:val="left" w:pos="1080"/>
              </w:tabs>
              <w:snapToGrid w:val="0"/>
              <w:jc w:val="left"/>
              <w:rPr>
                <w:rFonts w:cs="Arial"/>
              </w:rPr>
            </w:pPr>
            <w:r w:rsidRPr="000A2010">
              <w:rPr>
                <w:rFonts w:cs="Arial"/>
              </w:rPr>
              <w:t>VU Integration der maschinellen Übersetzung</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ED45D3" w:rsidRPr="00B0328C" w:rsidRDefault="00ED45D3" w:rsidP="00386D11">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ED45D3" w:rsidRPr="00B0328C" w:rsidRDefault="000A2010" w:rsidP="00386D11">
            <w:pPr>
              <w:spacing w:before="80" w:after="80"/>
              <w:jc w:val="right"/>
              <w:rPr>
                <w:rFonts w:cs="Arial"/>
                <w:sz w:val="16"/>
                <w:szCs w:val="16"/>
              </w:rPr>
            </w:pPr>
            <w:r>
              <w:rPr>
                <w:rFonts w:cs="Arial"/>
                <w:sz w:val="16"/>
                <w:szCs w:val="16"/>
              </w:rPr>
              <w:t>2</w:t>
            </w:r>
            <w:r w:rsidR="00ED45D3" w:rsidRPr="00B0328C">
              <w:rPr>
                <w:rFonts w:cs="Arial"/>
                <w:sz w:val="16"/>
                <w:szCs w:val="16"/>
              </w:rPr>
              <w:t>,5</w:t>
            </w:r>
          </w:p>
        </w:tc>
      </w:tr>
      <w:tr w:rsidR="00ED45D3" w:rsidRPr="00DE302D" w:rsidTr="003E78C6">
        <w:trPr>
          <w:trHeight w:val="13"/>
        </w:trPr>
        <w:tc>
          <w:tcPr>
            <w:tcW w:w="719" w:type="dxa"/>
            <w:tcBorders>
              <w:top w:val="single" w:sz="12" w:space="0" w:color="auto"/>
              <w:left w:val="single" w:sz="12" w:space="0" w:color="auto"/>
              <w:bottom w:val="nil"/>
              <w:right w:val="single" w:sz="2" w:space="0" w:color="auto"/>
            </w:tcBorders>
          </w:tcPr>
          <w:p w:rsidR="00ED45D3" w:rsidRPr="007A3421" w:rsidRDefault="00ED45D3" w:rsidP="009659DA">
            <w:pPr>
              <w:spacing w:before="80" w:after="80"/>
              <w:jc w:val="left"/>
            </w:pPr>
          </w:p>
        </w:tc>
        <w:tc>
          <w:tcPr>
            <w:tcW w:w="6125" w:type="dxa"/>
            <w:gridSpan w:val="2"/>
            <w:tcBorders>
              <w:top w:val="single" w:sz="12" w:space="0" w:color="auto"/>
              <w:left w:val="single" w:sz="2" w:space="0" w:color="auto"/>
              <w:bottom w:val="single" w:sz="2" w:space="0" w:color="auto"/>
              <w:right w:val="single" w:sz="2" w:space="0" w:color="auto"/>
            </w:tcBorders>
            <w:shd w:val="clear" w:color="auto" w:fill="E6E6E6"/>
          </w:tcPr>
          <w:p w:rsidR="00ED45D3" w:rsidRPr="00D33461" w:rsidRDefault="00ED45D3" w:rsidP="00271A81">
            <w:pPr>
              <w:spacing w:before="80" w:after="80"/>
              <w:rPr>
                <w:rFonts w:cs="Arial"/>
                <w:sz w:val="20"/>
                <w:szCs w:val="20"/>
              </w:rPr>
            </w:pPr>
          </w:p>
        </w:tc>
        <w:tc>
          <w:tcPr>
            <w:tcW w:w="715" w:type="dxa"/>
            <w:gridSpan w:val="2"/>
            <w:tcBorders>
              <w:top w:val="single" w:sz="12" w:space="0" w:color="auto"/>
              <w:left w:val="single" w:sz="2" w:space="0" w:color="auto"/>
              <w:bottom w:val="single" w:sz="2" w:space="0" w:color="auto"/>
              <w:right w:val="single" w:sz="2" w:space="0" w:color="auto"/>
            </w:tcBorders>
            <w:shd w:val="clear" w:color="auto" w:fill="E6E6E6"/>
          </w:tcPr>
          <w:p w:rsidR="00ED45D3" w:rsidRPr="00D33461" w:rsidRDefault="00ED45D3" w:rsidP="00271A81">
            <w:pPr>
              <w:spacing w:before="80" w:after="80"/>
              <w:rPr>
                <w:rFonts w:cs="Arial"/>
                <w:sz w:val="20"/>
                <w:szCs w:val="20"/>
              </w:rPr>
            </w:pPr>
          </w:p>
        </w:tc>
        <w:tc>
          <w:tcPr>
            <w:tcW w:w="725" w:type="dxa"/>
            <w:gridSpan w:val="2"/>
            <w:tcBorders>
              <w:top w:val="single" w:sz="12" w:space="0" w:color="auto"/>
              <w:left w:val="single" w:sz="2" w:space="0" w:color="auto"/>
              <w:bottom w:val="single" w:sz="2" w:space="0" w:color="auto"/>
              <w:right w:val="single" w:sz="2" w:space="0" w:color="auto"/>
            </w:tcBorders>
            <w:shd w:val="clear" w:color="auto" w:fill="E6E6E6"/>
          </w:tcPr>
          <w:p w:rsidR="00ED45D3" w:rsidRPr="00D33461" w:rsidRDefault="00ED45D3"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ED45D3" w:rsidRDefault="000A2010" w:rsidP="00271A81">
            <w:pPr>
              <w:spacing w:before="80" w:after="80"/>
              <w:ind w:left="5"/>
              <w:jc w:val="left"/>
            </w:pPr>
            <w:r w:rsidRPr="000A2010">
              <w:rPr>
                <w:b/>
              </w:rPr>
              <w:t>Pflichtmodul: Fachübersetzen I Erste Fremdsprache</w:t>
            </w:r>
          </w:p>
        </w:tc>
        <w:tc>
          <w:tcPr>
            <w:tcW w:w="709" w:type="dxa"/>
            <w:tcBorders>
              <w:top w:val="single" w:sz="12" w:space="0" w:color="auto"/>
              <w:left w:val="single" w:sz="2" w:space="0" w:color="auto"/>
              <w:bottom w:val="single" w:sz="2" w:space="0" w:color="auto"/>
              <w:right w:val="single" w:sz="2" w:space="0" w:color="auto"/>
            </w:tcBorders>
          </w:tcPr>
          <w:p w:rsidR="00ED45D3" w:rsidRPr="00B0328C" w:rsidRDefault="000A2010" w:rsidP="00386D11">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ED45D3" w:rsidRPr="00B0328C" w:rsidRDefault="000A2010" w:rsidP="00386D11">
            <w:pPr>
              <w:spacing w:before="80" w:after="80"/>
              <w:jc w:val="right"/>
              <w:rPr>
                <w:rFonts w:cs="Arial"/>
                <w:sz w:val="16"/>
                <w:szCs w:val="16"/>
              </w:rPr>
            </w:pPr>
            <w:r>
              <w:rPr>
                <w:rFonts w:cs="Arial"/>
                <w:sz w:val="16"/>
                <w:szCs w:val="16"/>
              </w:rPr>
              <w:t>5</w:t>
            </w:r>
          </w:p>
        </w:tc>
      </w:tr>
      <w:tr w:rsidR="00ED45D3" w:rsidRPr="00DE302D" w:rsidTr="003E78C6">
        <w:trPr>
          <w:trHeight w:val="532"/>
        </w:trPr>
        <w:tc>
          <w:tcPr>
            <w:tcW w:w="719" w:type="dxa"/>
            <w:tcBorders>
              <w:top w:val="nil"/>
              <w:left w:val="single" w:sz="12" w:space="0" w:color="auto"/>
              <w:bottom w:val="nil"/>
              <w:right w:val="single" w:sz="2" w:space="0" w:color="auto"/>
            </w:tcBorders>
          </w:tcPr>
          <w:p w:rsidR="00ED45D3" w:rsidRPr="007A3421" w:rsidRDefault="00ED45D3" w:rsidP="009659DA">
            <w:pPr>
              <w:spacing w:before="80" w:after="80"/>
              <w:ind w:left="360"/>
              <w:jc w:val="left"/>
            </w:pPr>
          </w:p>
        </w:tc>
        <w:tc>
          <w:tcPr>
            <w:tcW w:w="6125" w:type="dxa"/>
            <w:gridSpan w:val="2"/>
            <w:tcBorders>
              <w:top w:val="single" w:sz="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ED45D3" w:rsidRPr="009E472C" w:rsidRDefault="000A2010" w:rsidP="00055A83">
            <w:pPr>
              <w:tabs>
                <w:tab w:val="left" w:pos="540"/>
                <w:tab w:val="left" w:pos="567"/>
                <w:tab w:val="left" w:pos="1080"/>
              </w:tabs>
              <w:snapToGrid w:val="0"/>
              <w:jc w:val="left"/>
              <w:rPr>
                <w:rFonts w:cs="Arial"/>
              </w:rPr>
            </w:pPr>
            <w:r w:rsidRPr="000A2010">
              <w:rPr>
                <w:rFonts w:cs="Arial"/>
              </w:rPr>
              <w:t>UE Übersetzen von Sach- und Fachtexten aus der ersten Fremdsprache in die Muttersprache (Recht, Medizin, Technik, Wirtschaft)</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ED45D3" w:rsidRPr="00B0328C" w:rsidRDefault="00ED45D3" w:rsidP="00386D11">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ED45D3" w:rsidRPr="00B0328C" w:rsidRDefault="000A2010" w:rsidP="00386D11">
            <w:pPr>
              <w:spacing w:before="80" w:after="80"/>
              <w:jc w:val="right"/>
              <w:rPr>
                <w:rFonts w:cs="Arial"/>
                <w:sz w:val="16"/>
                <w:szCs w:val="16"/>
              </w:rPr>
            </w:pPr>
            <w:r>
              <w:rPr>
                <w:rFonts w:cs="Arial"/>
                <w:sz w:val="16"/>
                <w:szCs w:val="16"/>
              </w:rPr>
              <w:t>2,5</w:t>
            </w:r>
          </w:p>
        </w:tc>
      </w:tr>
      <w:tr w:rsidR="00ED45D3" w:rsidRPr="00DE302D" w:rsidTr="003E78C6">
        <w:trPr>
          <w:trHeight w:val="532"/>
        </w:trPr>
        <w:tc>
          <w:tcPr>
            <w:tcW w:w="719" w:type="dxa"/>
            <w:tcBorders>
              <w:top w:val="nil"/>
              <w:left w:val="single" w:sz="12" w:space="0" w:color="auto"/>
              <w:bottom w:val="single" w:sz="12" w:space="0" w:color="auto"/>
              <w:right w:val="single" w:sz="2" w:space="0" w:color="auto"/>
            </w:tcBorders>
          </w:tcPr>
          <w:p w:rsidR="00ED45D3" w:rsidRPr="007A3421" w:rsidRDefault="00ED45D3" w:rsidP="009659DA">
            <w:pPr>
              <w:spacing w:before="80" w:after="80"/>
              <w:ind w:left="360"/>
              <w:jc w:val="left"/>
            </w:pPr>
          </w:p>
        </w:tc>
        <w:tc>
          <w:tcPr>
            <w:tcW w:w="6125" w:type="dxa"/>
            <w:gridSpan w:val="2"/>
            <w:tcBorders>
              <w:top w:val="single" w:sz="2" w:space="0" w:color="auto"/>
              <w:left w:val="single" w:sz="2" w:space="0" w:color="auto"/>
              <w:bottom w:val="single" w:sz="1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gridSpan w:val="2"/>
            <w:tcBorders>
              <w:top w:val="single" w:sz="2" w:space="0" w:color="auto"/>
              <w:left w:val="single" w:sz="2" w:space="0" w:color="auto"/>
              <w:bottom w:val="single" w:sz="1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gridSpan w:val="2"/>
            <w:tcBorders>
              <w:top w:val="single" w:sz="2" w:space="0" w:color="auto"/>
              <w:left w:val="single" w:sz="2" w:space="0" w:color="auto"/>
              <w:bottom w:val="single" w:sz="1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ED45D3" w:rsidRPr="009E472C" w:rsidRDefault="000A2010" w:rsidP="00055A83">
            <w:pPr>
              <w:tabs>
                <w:tab w:val="left" w:pos="540"/>
                <w:tab w:val="left" w:pos="567"/>
                <w:tab w:val="left" w:pos="1080"/>
              </w:tabs>
              <w:snapToGrid w:val="0"/>
              <w:jc w:val="left"/>
              <w:rPr>
                <w:rFonts w:cs="Arial"/>
              </w:rPr>
            </w:pPr>
            <w:r w:rsidRPr="000A2010">
              <w:rPr>
                <w:rFonts w:cs="Arial"/>
              </w:rPr>
              <w:t>UE Übersetzen von Sach- und Fachtexten aus der Muttersprache in die erste Fremdsprache (Recht, Medizin, Technik, Wirtschaft)</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ED45D3" w:rsidRPr="00B0328C" w:rsidRDefault="00ED45D3" w:rsidP="00386D11">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ED45D3" w:rsidRPr="00B0328C" w:rsidRDefault="000A2010" w:rsidP="00386D11">
            <w:pPr>
              <w:spacing w:before="80" w:after="80"/>
              <w:jc w:val="right"/>
              <w:rPr>
                <w:rFonts w:cs="Arial"/>
                <w:sz w:val="16"/>
                <w:szCs w:val="16"/>
              </w:rPr>
            </w:pPr>
            <w:r>
              <w:rPr>
                <w:rFonts w:cs="Arial"/>
                <w:sz w:val="16"/>
                <w:szCs w:val="16"/>
              </w:rPr>
              <w:t>2</w:t>
            </w:r>
            <w:r w:rsidR="00ED45D3" w:rsidRPr="00B0328C">
              <w:rPr>
                <w:rFonts w:cs="Arial"/>
                <w:sz w:val="16"/>
                <w:szCs w:val="16"/>
              </w:rPr>
              <w:t>,5</w:t>
            </w:r>
          </w:p>
        </w:tc>
      </w:tr>
    </w:tbl>
    <w:p w:rsidR="000C1D06" w:rsidRDefault="000C1D06">
      <w:r>
        <w:br w:type="page"/>
      </w:r>
    </w:p>
    <w:tbl>
      <w:tblPr>
        <w:tblW w:w="159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6125"/>
        <w:gridCol w:w="715"/>
        <w:gridCol w:w="725"/>
        <w:gridCol w:w="6213"/>
        <w:gridCol w:w="709"/>
        <w:gridCol w:w="709"/>
      </w:tblGrid>
      <w:tr w:rsidR="007C64BF" w:rsidRPr="00DE302D" w:rsidTr="003E78C6">
        <w:trPr>
          <w:trHeight w:val="532"/>
        </w:trPr>
        <w:tc>
          <w:tcPr>
            <w:tcW w:w="719" w:type="dxa"/>
            <w:tcBorders>
              <w:top w:val="single" w:sz="12" w:space="0" w:color="auto"/>
              <w:left w:val="single" w:sz="12" w:space="0" w:color="auto"/>
              <w:bottom w:val="nil"/>
              <w:right w:val="single" w:sz="2" w:space="0" w:color="auto"/>
            </w:tcBorders>
          </w:tcPr>
          <w:p w:rsidR="007C64BF" w:rsidRPr="007A3421" w:rsidRDefault="007C64BF"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7C64BF" w:rsidRPr="000B72AE" w:rsidRDefault="000A2010" w:rsidP="00271A81">
            <w:pPr>
              <w:spacing w:before="80" w:after="80"/>
              <w:ind w:left="5"/>
              <w:jc w:val="left"/>
            </w:pPr>
            <w:r w:rsidRPr="000A2010">
              <w:rPr>
                <w:rStyle w:val="Hervorfett"/>
              </w:rPr>
              <w:t>Pflichtmodul: Fachübersetzen I Zweite Fremdsprache</w:t>
            </w:r>
          </w:p>
        </w:tc>
        <w:tc>
          <w:tcPr>
            <w:tcW w:w="709" w:type="dxa"/>
            <w:tcBorders>
              <w:top w:val="single" w:sz="12" w:space="0" w:color="auto"/>
              <w:left w:val="single" w:sz="2" w:space="0" w:color="auto"/>
              <w:bottom w:val="single" w:sz="2" w:space="0" w:color="auto"/>
              <w:right w:val="single" w:sz="2" w:space="0" w:color="auto"/>
            </w:tcBorders>
          </w:tcPr>
          <w:p w:rsidR="007C64BF" w:rsidRPr="00B0328C" w:rsidRDefault="000A2010" w:rsidP="001C7132">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7C64BF" w:rsidRPr="00B0328C" w:rsidRDefault="007C64BF" w:rsidP="001C7132">
            <w:pPr>
              <w:spacing w:before="80" w:after="80"/>
              <w:jc w:val="right"/>
              <w:rPr>
                <w:rFonts w:cs="Arial"/>
                <w:sz w:val="16"/>
                <w:szCs w:val="16"/>
              </w:rPr>
            </w:pPr>
            <w:r w:rsidRPr="00B0328C">
              <w:rPr>
                <w:rFonts w:cs="Arial"/>
                <w:sz w:val="16"/>
                <w:szCs w:val="16"/>
              </w:rPr>
              <w:t>5</w:t>
            </w:r>
          </w:p>
        </w:tc>
      </w:tr>
      <w:tr w:rsidR="007C64BF" w:rsidRPr="00DE302D" w:rsidTr="003E78C6">
        <w:trPr>
          <w:trHeight w:val="532"/>
        </w:trPr>
        <w:tc>
          <w:tcPr>
            <w:tcW w:w="719" w:type="dxa"/>
            <w:tcBorders>
              <w:top w:val="nil"/>
              <w:left w:val="single" w:sz="12" w:space="0" w:color="auto"/>
              <w:bottom w:val="nil"/>
              <w:right w:val="single" w:sz="2" w:space="0" w:color="auto"/>
            </w:tcBorders>
          </w:tcPr>
          <w:p w:rsidR="007C64BF" w:rsidRPr="007A3421" w:rsidRDefault="007C64BF" w:rsidP="009659DA">
            <w:pPr>
              <w:spacing w:before="80" w:after="80"/>
              <w:ind w:left="36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7C64BF" w:rsidRPr="009E472C" w:rsidRDefault="000A2010" w:rsidP="00055A83">
            <w:pPr>
              <w:tabs>
                <w:tab w:val="left" w:pos="540"/>
                <w:tab w:val="left" w:pos="567"/>
                <w:tab w:val="left" w:pos="1080"/>
              </w:tabs>
              <w:snapToGrid w:val="0"/>
              <w:jc w:val="left"/>
              <w:rPr>
                <w:rFonts w:cs="Arial"/>
              </w:rPr>
            </w:pPr>
            <w:r w:rsidRPr="000A2010">
              <w:rPr>
                <w:rFonts w:cs="Arial"/>
              </w:rPr>
              <w:t>UE Übersetzen von Sach- und Fachtexten aus der zweiten Fremdsprache in die Muttersprache (Recht, Medizin, Technik, Wirtschaft)</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7C64BF" w:rsidRPr="00B0328C" w:rsidRDefault="000A2010"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7C64BF" w:rsidRPr="00B0328C" w:rsidRDefault="007C64BF" w:rsidP="001C7132">
            <w:pPr>
              <w:spacing w:before="80" w:after="80"/>
              <w:jc w:val="right"/>
              <w:rPr>
                <w:rFonts w:cs="Arial"/>
                <w:sz w:val="16"/>
                <w:szCs w:val="16"/>
              </w:rPr>
            </w:pPr>
            <w:r w:rsidRPr="00B0328C">
              <w:rPr>
                <w:rFonts w:cs="Arial"/>
                <w:sz w:val="16"/>
                <w:szCs w:val="16"/>
              </w:rPr>
              <w:t>2,5</w:t>
            </w:r>
          </w:p>
        </w:tc>
      </w:tr>
      <w:tr w:rsidR="007C64BF" w:rsidRPr="00DE302D" w:rsidTr="003E78C6">
        <w:trPr>
          <w:trHeight w:val="498"/>
        </w:trPr>
        <w:tc>
          <w:tcPr>
            <w:tcW w:w="719" w:type="dxa"/>
            <w:tcBorders>
              <w:top w:val="nil"/>
              <w:left w:val="single" w:sz="12" w:space="0" w:color="auto"/>
              <w:bottom w:val="single" w:sz="12" w:space="0" w:color="auto"/>
              <w:right w:val="single" w:sz="2" w:space="0" w:color="auto"/>
            </w:tcBorders>
          </w:tcPr>
          <w:p w:rsidR="007C64BF" w:rsidRPr="007A3421" w:rsidRDefault="007C64BF" w:rsidP="009659DA">
            <w:pPr>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7C64BF" w:rsidRDefault="007C64BF"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7C64BF" w:rsidRDefault="007C64BF"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7C64BF" w:rsidRDefault="007C64BF"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7C64BF" w:rsidRPr="009E472C" w:rsidRDefault="000A2010" w:rsidP="00ED45D3">
            <w:pPr>
              <w:tabs>
                <w:tab w:val="left" w:pos="540"/>
                <w:tab w:val="left" w:pos="567"/>
                <w:tab w:val="left" w:pos="1080"/>
              </w:tabs>
              <w:snapToGrid w:val="0"/>
              <w:jc w:val="left"/>
              <w:rPr>
                <w:rFonts w:cs="Arial"/>
              </w:rPr>
            </w:pPr>
            <w:r w:rsidRPr="000A2010">
              <w:rPr>
                <w:rFonts w:cs="Arial"/>
              </w:rPr>
              <w:t>UE Übersetzen von Sach- und Fachtexten aus der Muttersprache in die zweite Fremdsprache (Recht, Medizin, Technik, Wirtschaft)</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7C64BF" w:rsidRPr="00B0328C" w:rsidRDefault="000A2010"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7C64BF" w:rsidRPr="00B0328C" w:rsidRDefault="000A2010" w:rsidP="001C7132">
            <w:pPr>
              <w:spacing w:before="80" w:after="80"/>
              <w:jc w:val="right"/>
              <w:rPr>
                <w:rFonts w:cs="Arial"/>
                <w:sz w:val="16"/>
                <w:szCs w:val="16"/>
              </w:rPr>
            </w:pPr>
            <w:r>
              <w:rPr>
                <w:rFonts w:cs="Arial"/>
                <w:sz w:val="16"/>
                <w:szCs w:val="16"/>
              </w:rPr>
              <w:t>2,</w:t>
            </w:r>
            <w:r w:rsidR="00ED45D3" w:rsidRPr="00B0328C">
              <w:rPr>
                <w:rFonts w:cs="Arial"/>
                <w:sz w:val="16"/>
                <w:szCs w:val="16"/>
              </w:rPr>
              <w:t>5</w:t>
            </w:r>
          </w:p>
        </w:tc>
      </w:tr>
      <w:tr w:rsidR="000A2010" w:rsidRPr="00DE302D" w:rsidTr="003E78C6">
        <w:trPr>
          <w:trHeight w:val="498"/>
        </w:trPr>
        <w:tc>
          <w:tcPr>
            <w:tcW w:w="719" w:type="dxa"/>
            <w:tcBorders>
              <w:top w:val="single" w:sz="12" w:space="0" w:color="auto"/>
              <w:left w:val="single" w:sz="12" w:space="0" w:color="auto"/>
              <w:bottom w:val="single" w:sz="12" w:space="0" w:color="auto"/>
              <w:right w:val="single" w:sz="2" w:space="0" w:color="auto"/>
            </w:tcBorders>
          </w:tcPr>
          <w:p w:rsidR="000A2010" w:rsidRPr="007A3421" w:rsidRDefault="000A2010" w:rsidP="000A2010">
            <w:pPr>
              <w:pStyle w:val="Listenabsatz"/>
              <w:spacing w:before="80" w:after="80"/>
              <w:jc w:val="left"/>
            </w:pPr>
          </w:p>
        </w:tc>
        <w:tc>
          <w:tcPr>
            <w:tcW w:w="6125" w:type="dxa"/>
            <w:tcBorders>
              <w:top w:val="single" w:sz="12" w:space="0" w:color="auto"/>
              <w:left w:val="single" w:sz="2" w:space="0" w:color="auto"/>
              <w:bottom w:val="single" w:sz="12" w:space="0" w:color="auto"/>
              <w:right w:val="single" w:sz="2" w:space="0" w:color="auto"/>
            </w:tcBorders>
            <w:shd w:val="clear" w:color="auto" w:fill="E6E6E6"/>
          </w:tcPr>
          <w:p w:rsidR="000A2010" w:rsidRPr="00D33461" w:rsidRDefault="000A2010" w:rsidP="00271A81">
            <w:pPr>
              <w:spacing w:before="80" w:after="80"/>
              <w:rPr>
                <w:rFonts w:cs="Arial"/>
                <w:sz w:val="20"/>
                <w:szCs w:val="20"/>
              </w:rPr>
            </w:pPr>
          </w:p>
        </w:tc>
        <w:tc>
          <w:tcPr>
            <w:tcW w:w="715" w:type="dxa"/>
            <w:tcBorders>
              <w:top w:val="single" w:sz="12" w:space="0" w:color="auto"/>
              <w:left w:val="single" w:sz="2" w:space="0" w:color="auto"/>
              <w:bottom w:val="single" w:sz="12" w:space="0" w:color="auto"/>
              <w:right w:val="single" w:sz="2" w:space="0" w:color="auto"/>
            </w:tcBorders>
            <w:shd w:val="clear" w:color="auto" w:fill="E6E6E6"/>
          </w:tcPr>
          <w:p w:rsidR="000A2010" w:rsidRPr="00D33461" w:rsidRDefault="000A2010" w:rsidP="00271A81">
            <w:pPr>
              <w:spacing w:before="80" w:after="80"/>
              <w:rPr>
                <w:rFonts w:cs="Arial"/>
                <w:sz w:val="20"/>
                <w:szCs w:val="20"/>
              </w:rPr>
            </w:pPr>
          </w:p>
        </w:tc>
        <w:tc>
          <w:tcPr>
            <w:tcW w:w="725" w:type="dxa"/>
            <w:tcBorders>
              <w:top w:val="single" w:sz="12" w:space="0" w:color="auto"/>
              <w:left w:val="single" w:sz="2" w:space="0" w:color="auto"/>
              <w:bottom w:val="single" w:sz="12" w:space="0" w:color="auto"/>
              <w:right w:val="single" w:sz="2" w:space="0" w:color="auto"/>
            </w:tcBorders>
            <w:shd w:val="clear" w:color="auto" w:fill="E6E6E6"/>
          </w:tcPr>
          <w:p w:rsidR="000A2010" w:rsidRPr="00D33461" w:rsidRDefault="000A2010" w:rsidP="00271A81">
            <w:pPr>
              <w:spacing w:before="80" w:after="80"/>
              <w:rPr>
                <w:rFonts w:cs="Arial"/>
                <w:sz w:val="20"/>
                <w:szCs w:val="20"/>
              </w:rPr>
            </w:pPr>
          </w:p>
        </w:tc>
        <w:tc>
          <w:tcPr>
            <w:tcW w:w="6213" w:type="dxa"/>
            <w:tcBorders>
              <w:top w:val="single" w:sz="12" w:space="0" w:color="auto"/>
              <w:left w:val="single" w:sz="2" w:space="0" w:color="auto"/>
              <w:bottom w:val="single" w:sz="12" w:space="0" w:color="auto"/>
              <w:right w:val="single" w:sz="2" w:space="0" w:color="auto"/>
            </w:tcBorders>
          </w:tcPr>
          <w:p w:rsidR="000A2010" w:rsidRPr="000A2010" w:rsidRDefault="000A2010" w:rsidP="00ED45D3">
            <w:pPr>
              <w:tabs>
                <w:tab w:val="left" w:pos="540"/>
                <w:tab w:val="left" w:pos="567"/>
                <w:tab w:val="left" w:pos="1080"/>
              </w:tabs>
              <w:snapToGrid w:val="0"/>
              <w:jc w:val="left"/>
              <w:rPr>
                <w:rFonts w:cs="Arial"/>
                <w:i/>
              </w:rPr>
            </w:pPr>
            <w:r w:rsidRPr="000A2010">
              <w:rPr>
                <w:rFonts w:cs="Arial"/>
                <w:i/>
              </w:rPr>
              <w:t>Für die Spezialisierung Literarisches und audiovisuelles Übersetzen sind die Pflichtmodule 1B bis 7B im Umfang von 42,5 ECTS-AP zu absolvieren</w:t>
            </w:r>
          </w:p>
        </w:tc>
        <w:tc>
          <w:tcPr>
            <w:tcW w:w="709" w:type="dxa"/>
            <w:tcBorders>
              <w:top w:val="single" w:sz="12" w:space="0" w:color="auto"/>
              <w:left w:val="single" w:sz="2" w:space="0" w:color="auto"/>
              <w:bottom w:val="single" w:sz="12" w:space="0" w:color="auto"/>
              <w:right w:val="single" w:sz="2" w:space="0" w:color="auto"/>
            </w:tcBorders>
          </w:tcPr>
          <w:p w:rsidR="000A2010" w:rsidRDefault="000A2010" w:rsidP="00271A81">
            <w:pPr>
              <w:spacing w:before="80" w:after="80"/>
              <w:jc w:val="right"/>
              <w:rPr>
                <w:rFonts w:cs="Arial"/>
                <w:sz w:val="16"/>
                <w:szCs w:val="16"/>
              </w:rPr>
            </w:pPr>
          </w:p>
        </w:tc>
        <w:tc>
          <w:tcPr>
            <w:tcW w:w="709" w:type="dxa"/>
            <w:tcBorders>
              <w:top w:val="single" w:sz="12" w:space="0" w:color="auto"/>
              <w:left w:val="single" w:sz="2" w:space="0" w:color="auto"/>
              <w:bottom w:val="single" w:sz="12" w:space="0" w:color="auto"/>
              <w:right w:val="single" w:sz="12" w:space="0" w:color="auto"/>
            </w:tcBorders>
          </w:tcPr>
          <w:p w:rsidR="000A2010" w:rsidRDefault="000A2010" w:rsidP="00271A81">
            <w:pPr>
              <w:spacing w:before="80" w:after="80"/>
              <w:jc w:val="right"/>
              <w:rPr>
                <w:rFonts w:cs="Arial"/>
                <w:sz w:val="16"/>
                <w:szCs w:val="16"/>
              </w:rPr>
            </w:pPr>
          </w:p>
        </w:tc>
      </w:tr>
      <w:tr w:rsidR="00ED45D3" w:rsidRPr="00DE302D" w:rsidTr="003E78C6">
        <w:trPr>
          <w:trHeight w:val="532"/>
        </w:trPr>
        <w:tc>
          <w:tcPr>
            <w:tcW w:w="719" w:type="dxa"/>
            <w:vMerge w:val="restart"/>
            <w:tcBorders>
              <w:top w:val="single" w:sz="12" w:space="0" w:color="auto"/>
              <w:left w:val="single" w:sz="12" w:space="0" w:color="auto"/>
              <w:right w:val="single" w:sz="2" w:space="0" w:color="auto"/>
            </w:tcBorders>
          </w:tcPr>
          <w:p w:rsidR="00ED45D3" w:rsidRPr="007A3421" w:rsidRDefault="00ED45D3"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ED45D3" w:rsidRDefault="00ED45D3"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ED45D3" w:rsidRPr="00055A83" w:rsidRDefault="000A2010" w:rsidP="00533470">
            <w:pPr>
              <w:spacing w:before="80" w:after="80"/>
              <w:ind w:left="5"/>
              <w:jc w:val="left"/>
              <w:rPr>
                <w:rFonts w:cs="Arial"/>
              </w:rPr>
            </w:pPr>
            <w:r w:rsidRPr="000A2010">
              <w:rPr>
                <w:rStyle w:val="Hervorfett"/>
              </w:rPr>
              <w:t>Pflichtmodul: Translationswissenschaftlich fundierte Text- und Filmanalyse</w:t>
            </w:r>
          </w:p>
        </w:tc>
        <w:tc>
          <w:tcPr>
            <w:tcW w:w="709" w:type="dxa"/>
            <w:tcBorders>
              <w:top w:val="single" w:sz="12" w:space="0" w:color="auto"/>
              <w:left w:val="single" w:sz="2" w:space="0" w:color="auto"/>
              <w:bottom w:val="single" w:sz="2" w:space="0" w:color="auto"/>
              <w:right w:val="single" w:sz="2" w:space="0" w:color="auto"/>
            </w:tcBorders>
          </w:tcPr>
          <w:p w:rsidR="00ED45D3" w:rsidRPr="00B0328C" w:rsidRDefault="000A2010" w:rsidP="001C7132">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ED45D3" w:rsidRPr="00B0328C" w:rsidRDefault="00533470" w:rsidP="001C7132">
            <w:pPr>
              <w:spacing w:before="80" w:after="80"/>
              <w:jc w:val="right"/>
              <w:rPr>
                <w:rFonts w:cs="Arial"/>
                <w:sz w:val="16"/>
                <w:szCs w:val="16"/>
              </w:rPr>
            </w:pPr>
            <w:r w:rsidRPr="00B0328C">
              <w:rPr>
                <w:rFonts w:cs="Arial"/>
                <w:sz w:val="16"/>
                <w:szCs w:val="16"/>
              </w:rPr>
              <w:t>7</w:t>
            </w:r>
            <w:r w:rsidR="00ED45D3" w:rsidRPr="00B0328C">
              <w:rPr>
                <w:rFonts w:cs="Arial"/>
                <w:sz w:val="16"/>
                <w:szCs w:val="16"/>
              </w:rPr>
              <w:t>,5</w:t>
            </w:r>
          </w:p>
        </w:tc>
      </w:tr>
      <w:tr w:rsidR="00ED45D3" w:rsidRPr="00DE302D" w:rsidTr="003E78C6">
        <w:trPr>
          <w:trHeight w:val="532"/>
        </w:trPr>
        <w:tc>
          <w:tcPr>
            <w:tcW w:w="719" w:type="dxa"/>
            <w:vMerge/>
            <w:tcBorders>
              <w:left w:val="single" w:sz="12" w:space="0" w:color="auto"/>
              <w:bottom w:val="single" w:sz="12" w:space="0" w:color="auto"/>
              <w:right w:val="single" w:sz="2" w:space="0" w:color="auto"/>
            </w:tcBorders>
          </w:tcPr>
          <w:p w:rsidR="00ED45D3" w:rsidRPr="007A3421" w:rsidRDefault="00ED45D3" w:rsidP="000A2010">
            <w:pPr>
              <w:numPr>
                <w:ilvl w:val="0"/>
                <w:numId w:val="18"/>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ED45D3" w:rsidRDefault="00ED45D3"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ED45D3" w:rsidRPr="00533470" w:rsidRDefault="000A2010" w:rsidP="00055A83">
            <w:pPr>
              <w:tabs>
                <w:tab w:val="left" w:pos="540"/>
                <w:tab w:val="left" w:pos="567"/>
                <w:tab w:val="left" w:pos="1080"/>
              </w:tabs>
              <w:snapToGrid w:val="0"/>
              <w:jc w:val="left"/>
              <w:rPr>
                <w:rFonts w:cs="Arial"/>
              </w:rPr>
            </w:pPr>
            <w:r w:rsidRPr="000A2010">
              <w:rPr>
                <w:rFonts w:cs="Arial"/>
              </w:rPr>
              <w:t>SE Translationswissenschaftlich fundierte Text- und Filmanalyse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ED45D3" w:rsidRPr="00B0328C" w:rsidRDefault="000A2010"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ED45D3" w:rsidRPr="00B0328C" w:rsidRDefault="000A2010" w:rsidP="001C7132">
            <w:pPr>
              <w:spacing w:before="80" w:after="80"/>
              <w:jc w:val="right"/>
              <w:rPr>
                <w:rFonts w:cs="Arial"/>
                <w:sz w:val="16"/>
                <w:szCs w:val="16"/>
              </w:rPr>
            </w:pPr>
            <w:r>
              <w:rPr>
                <w:rFonts w:cs="Arial"/>
                <w:sz w:val="16"/>
                <w:szCs w:val="16"/>
              </w:rPr>
              <w:t>7</w:t>
            </w:r>
            <w:r w:rsidR="00F47FCA">
              <w:rPr>
                <w:rFonts w:cs="Arial"/>
                <w:sz w:val="16"/>
                <w:szCs w:val="16"/>
              </w:rPr>
              <w:t>,</w:t>
            </w:r>
            <w:r w:rsidR="00ED45D3" w:rsidRPr="00B0328C">
              <w:rPr>
                <w:rFonts w:cs="Arial"/>
                <w:sz w:val="16"/>
                <w:szCs w:val="16"/>
              </w:rPr>
              <w:t>5</w:t>
            </w:r>
          </w:p>
        </w:tc>
      </w:tr>
      <w:tr w:rsidR="00055A83" w:rsidRPr="00DE302D" w:rsidTr="003E78C6">
        <w:trPr>
          <w:trHeight w:val="532"/>
        </w:trPr>
        <w:tc>
          <w:tcPr>
            <w:tcW w:w="719" w:type="dxa"/>
            <w:vMerge w:val="restart"/>
            <w:tcBorders>
              <w:top w:val="single" w:sz="12" w:space="0" w:color="auto"/>
              <w:left w:val="single" w:sz="12" w:space="0" w:color="auto"/>
              <w:right w:val="single" w:sz="2" w:space="0" w:color="auto"/>
            </w:tcBorders>
          </w:tcPr>
          <w:p w:rsidR="00055A83" w:rsidRPr="007A3421" w:rsidRDefault="00055A83"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055A83" w:rsidRPr="00D33461" w:rsidRDefault="00055A83"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055A83" w:rsidRPr="00D33461" w:rsidRDefault="00055A83"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055A83" w:rsidRPr="00D33461" w:rsidRDefault="00055A83"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055A83" w:rsidRPr="00533470" w:rsidRDefault="000A2010" w:rsidP="00533470">
            <w:pPr>
              <w:tabs>
                <w:tab w:val="left" w:pos="540"/>
                <w:tab w:val="left" w:pos="567"/>
                <w:tab w:val="left" w:pos="1080"/>
              </w:tabs>
              <w:snapToGrid w:val="0"/>
              <w:jc w:val="left"/>
              <w:rPr>
                <w:rFonts w:cs="Arial"/>
              </w:rPr>
            </w:pPr>
            <w:r w:rsidRPr="000A2010">
              <w:rPr>
                <w:rStyle w:val="Hervorfett"/>
              </w:rPr>
              <w:t>Pflichtmodul: Audiovisuelles Übersetzen</w:t>
            </w:r>
          </w:p>
        </w:tc>
        <w:tc>
          <w:tcPr>
            <w:tcW w:w="709" w:type="dxa"/>
            <w:tcBorders>
              <w:top w:val="single" w:sz="12" w:space="0" w:color="auto"/>
              <w:left w:val="single" w:sz="2" w:space="0" w:color="auto"/>
              <w:bottom w:val="single" w:sz="2" w:space="0" w:color="auto"/>
              <w:right w:val="single" w:sz="2" w:space="0" w:color="auto"/>
            </w:tcBorders>
          </w:tcPr>
          <w:p w:rsidR="00055A83" w:rsidRPr="00B0328C" w:rsidRDefault="000A2010" w:rsidP="001C7132">
            <w:pPr>
              <w:spacing w:before="80" w:after="80"/>
              <w:jc w:val="right"/>
              <w:rPr>
                <w:rFonts w:cs="Arial"/>
                <w:sz w:val="16"/>
                <w:szCs w:val="16"/>
              </w:rPr>
            </w:pPr>
            <w:r>
              <w:rPr>
                <w:rFonts w:cs="Arial"/>
                <w:sz w:val="16"/>
                <w:szCs w:val="16"/>
              </w:rPr>
              <w:t>2</w:t>
            </w:r>
            <w:r w:rsidR="00173792" w:rsidRPr="00B0328C">
              <w:rPr>
                <w:rFonts w:cs="Arial"/>
                <w:sz w:val="16"/>
                <w:szCs w:val="16"/>
              </w:rPr>
              <w:t xml:space="preserve"> </w:t>
            </w:r>
          </w:p>
        </w:tc>
        <w:tc>
          <w:tcPr>
            <w:tcW w:w="709" w:type="dxa"/>
            <w:tcBorders>
              <w:top w:val="single" w:sz="12" w:space="0" w:color="auto"/>
              <w:left w:val="single" w:sz="2" w:space="0" w:color="auto"/>
              <w:bottom w:val="single" w:sz="2" w:space="0" w:color="auto"/>
              <w:right w:val="single" w:sz="12" w:space="0" w:color="auto"/>
            </w:tcBorders>
          </w:tcPr>
          <w:p w:rsidR="00055A83" w:rsidRPr="00B0328C" w:rsidRDefault="00173792" w:rsidP="001C7132">
            <w:pPr>
              <w:spacing w:before="80" w:after="80"/>
              <w:jc w:val="right"/>
              <w:rPr>
                <w:rFonts w:cs="Arial"/>
                <w:sz w:val="16"/>
                <w:szCs w:val="16"/>
              </w:rPr>
            </w:pPr>
            <w:r w:rsidRPr="00B0328C">
              <w:rPr>
                <w:rFonts w:cs="Arial"/>
                <w:sz w:val="16"/>
                <w:szCs w:val="16"/>
              </w:rPr>
              <w:t>7,5</w:t>
            </w:r>
          </w:p>
        </w:tc>
      </w:tr>
      <w:tr w:rsidR="00055A83" w:rsidRPr="00DE302D" w:rsidTr="003E78C6">
        <w:trPr>
          <w:trHeight w:val="532"/>
        </w:trPr>
        <w:tc>
          <w:tcPr>
            <w:tcW w:w="719" w:type="dxa"/>
            <w:vMerge/>
            <w:tcBorders>
              <w:left w:val="single" w:sz="12" w:space="0" w:color="auto"/>
              <w:bottom w:val="single" w:sz="12" w:space="0" w:color="auto"/>
              <w:right w:val="single" w:sz="2" w:space="0" w:color="auto"/>
            </w:tcBorders>
          </w:tcPr>
          <w:p w:rsidR="00055A83" w:rsidRPr="007A3421" w:rsidRDefault="00055A83" w:rsidP="000A2010">
            <w:pPr>
              <w:numPr>
                <w:ilvl w:val="0"/>
                <w:numId w:val="18"/>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055A83" w:rsidRPr="00D33461" w:rsidRDefault="004B4764"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055A83" w:rsidRPr="00D33461" w:rsidRDefault="00055A83"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055A83" w:rsidRPr="00D33461" w:rsidRDefault="00055A83"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055A83" w:rsidRPr="00533470" w:rsidRDefault="000A2010" w:rsidP="000A2010">
            <w:pPr>
              <w:tabs>
                <w:tab w:val="left" w:pos="540"/>
                <w:tab w:val="left" w:pos="567"/>
                <w:tab w:val="left" w:pos="1080"/>
              </w:tabs>
              <w:snapToGrid w:val="0"/>
              <w:jc w:val="left"/>
              <w:rPr>
                <w:rFonts w:cs="Arial"/>
              </w:rPr>
            </w:pPr>
            <w:r w:rsidRPr="000A2010">
              <w:rPr>
                <w:rFonts w:cs="Arial"/>
              </w:rPr>
              <w:t>SE Audiovisuelles Übersetzen</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055A83" w:rsidRPr="00B0328C" w:rsidRDefault="000A2010" w:rsidP="001C7132">
            <w:pPr>
              <w:spacing w:before="80" w:after="80"/>
              <w:jc w:val="right"/>
              <w:rPr>
                <w:rFonts w:cs="Arial"/>
                <w:sz w:val="16"/>
                <w:szCs w:val="16"/>
              </w:rPr>
            </w:pPr>
            <w:r>
              <w:rPr>
                <w:rFonts w:cs="Arial"/>
                <w:sz w:val="16"/>
                <w:szCs w:val="16"/>
              </w:rPr>
              <w:t>2</w:t>
            </w:r>
            <w:r w:rsidR="00173792" w:rsidRPr="00B0328C">
              <w:rPr>
                <w:rFonts w:cs="Arial"/>
                <w:sz w:val="16"/>
                <w:szCs w:val="16"/>
              </w:rPr>
              <w:t xml:space="preserve"> </w:t>
            </w:r>
          </w:p>
        </w:tc>
        <w:tc>
          <w:tcPr>
            <w:tcW w:w="709" w:type="dxa"/>
            <w:tcBorders>
              <w:top w:val="single" w:sz="2" w:space="0" w:color="auto"/>
              <w:left w:val="single" w:sz="2" w:space="0" w:color="auto"/>
              <w:bottom w:val="single" w:sz="12" w:space="0" w:color="auto"/>
              <w:right w:val="single" w:sz="12" w:space="0" w:color="auto"/>
            </w:tcBorders>
          </w:tcPr>
          <w:p w:rsidR="00055A83" w:rsidRPr="00B0328C" w:rsidRDefault="00173792" w:rsidP="001C7132">
            <w:pPr>
              <w:spacing w:before="80" w:after="80"/>
              <w:jc w:val="right"/>
              <w:rPr>
                <w:rFonts w:cs="Arial"/>
                <w:sz w:val="16"/>
                <w:szCs w:val="16"/>
              </w:rPr>
            </w:pPr>
            <w:r w:rsidRPr="00B0328C">
              <w:rPr>
                <w:rFonts w:cs="Arial"/>
                <w:sz w:val="16"/>
                <w:szCs w:val="16"/>
              </w:rPr>
              <w:t>2,5</w:t>
            </w:r>
          </w:p>
        </w:tc>
      </w:tr>
      <w:tr w:rsidR="00055A83" w:rsidRPr="00DE302D" w:rsidTr="003E78C6">
        <w:trPr>
          <w:trHeight w:val="532"/>
        </w:trPr>
        <w:tc>
          <w:tcPr>
            <w:tcW w:w="719" w:type="dxa"/>
            <w:vMerge w:val="restart"/>
            <w:tcBorders>
              <w:top w:val="single" w:sz="12" w:space="0" w:color="auto"/>
              <w:left w:val="single" w:sz="12" w:space="0" w:color="auto"/>
              <w:right w:val="single" w:sz="2" w:space="0" w:color="auto"/>
            </w:tcBorders>
          </w:tcPr>
          <w:p w:rsidR="00055A83" w:rsidRPr="007A3421" w:rsidRDefault="00055A83"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055A83" w:rsidRPr="00D33461" w:rsidRDefault="00055A83"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055A83" w:rsidRPr="00D33461" w:rsidRDefault="00055A83"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055A83" w:rsidRPr="00D33461" w:rsidRDefault="00055A83"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055A83" w:rsidRPr="00533470" w:rsidRDefault="000A2010" w:rsidP="00533470">
            <w:pPr>
              <w:tabs>
                <w:tab w:val="left" w:pos="540"/>
                <w:tab w:val="left" w:pos="567"/>
                <w:tab w:val="left" w:pos="1080"/>
              </w:tabs>
              <w:snapToGrid w:val="0"/>
              <w:jc w:val="left"/>
              <w:rPr>
                <w:rFonts w:cs="Arial"/>
              </w:rPr>
            </w:pPr>
            <w:r w:rsidRPr="000A2010">
              <w:rPr>
                <w:rStyle w:val="Hervorfett"/>
              </w:rPr>
              <w:t>Pflichtmodul: Literarisches Übersetzen</w:t>
            </w:r>
          </w:p>
        </w:tc>
        <w:tc>
          <w:tcPr>
            <w:tcW w:w="709" w:type="dxa"/>
            <w:tcBorders>
              <w:top w:val="single" w:sz="12" w:space="0" w:color="auto"/>
              <w:left w:val="single" w:sz="2" w:space="0" w:color="auto"/>
              <w:bottom w:val="single" w:sz="2" w:space="0" w:color="auto"/>
              <w:right w:val="single" w:sz="2" w:space="0" w:color="auto"/>
            </w:tcBorders>
          </w:tcPr>
          <w:p w:rsidR="00055A83" w:rsidRPr="00B0328C" w:rsidRDefault="000A2010" w:rsidP="001C7132">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055A83" w:rsidRPr="00B0328C" w:rsidRDefault="00F47FCA" w:rsidP="001C7132">
            <w:pPr>
              <w:spacing w:before="80" w:after="80"/>
              <w:jc w:val="right"/>
              <w:rPr>
                <w:rFonts w:cs="Arial"/>
                <w:sz w:val="16"/>
                <w:szCs w:val="16"/>
              </w:rPr>
            </w:pPr>
            <w:r>
              <w:rPr>
                <w:rFonts w:cs="Arial"/>
                <w:sz w:val="16"/>
                <w:szCs w:val="16"/>
              </w:rPr>
              <w:t>7,</w:t>
            </w:r>
            <w:r w:rsidR="00173792" w:rsidRPr="00B0328C">
              <w:rPr>
                <w:rFonts w:cs="Arial"/>
                <w:sz w:val="16"/>
                <w:szCs w:val="16"/>
              </w:rPr>
              <w:t>5</w:t>
            </w:r>
          </w:p>
        </w:tc>
      </w:tr>
      <w:tr w:rsidR="00055A83" w:rsidRPr="00DE302D" w:rsidTr="003E78C6">
        <w:trPr>
          <w:trHeight w:val="532"/>
        </w:trPr>
        <w:tc>
          <w:tcPr>
            <w:tcW w:w="719" w:type="dxa"/>
            <w:vMerge/>
            <w:tcBorders>
              <w:left w:val="single" w:sz="12" w:space="0" w:color="auto"/>
              <w:bottom w:val="single" w:sz="12" w:space="0" w:color="auto"/>
              <w:right w:val="single" w:sz="2" w:space="0" w:color="auto"/>
            </w:tcBorders>
          </w:tcPr>
          <w:p w:rsidR="00055A83" w:rsidRPr="007A3421" w:rsidRDefault="00055A83" w:rsidP="000A2010">
            <w:pPr>
              <w:numPr>
                <w:ilvl w:val="0"/>
                <w:numId w:val="18"/>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055A83" w:rsidRPr="00D33461" w:rsidRDefault="004B4764"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055A83" w:rsidRPr="00D33461" w:rsidRDefault="00055A83"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055A83" w:rsidRPr="00D33461" w:rsidRDefault="00055A83"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055A83" w:rsidRPr="00533470" w:rsidRDefault="000A2010" w:rsidP="00533470">
            <w:pPr>
              <w:tabs>
                <w:tab w:val="left" w:pos="540"/>
                <w:tab w:val="left" w:pos="567"/>
                <w:tab w:val="left" w:pos="1080"/>
              </w:tabs>
              <w:snapToGrid w:val="0"/>
              <w:jc w:val="left"/>
              <w:rPr>
                <w:rFonts w:cs="Arial"/>
              </w:rPr>
            </w:pPr>
            <w:r w:rsidRPr="000A2010">
              <w:rPr>
                <w:rFonts w:cs="Arial"/>
              </w:rPr>
              <w:t>SE Literarisches Übersetzen</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055A83" w:rsidRPr="00B0328C" w:rsidRDefault="000A2010"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055A83" w:rsidRPr="00B0328C" w:rsidRDefault="000A2010" w:rsidP="001C7132">
            <w:pPr>
              <w:spacing w:before="80" w:after="80"/>
              <w:jc w:val="right"/>
              <w:rPr>
                <w:rFonts w:cs="Arial"/>
                <w:sz w:val="16"/>
                <w:szCs w:val="16"/>
              </w:rPr>
            </w:pPr>
            <w:r>
              <w:rPr>
                <w:rFonts w:cs="Arial"/>
                <w:sz w:val="16"/>
                <w:szCs w:val="16"/>
              </w:rPr>
              <w:t>7</w:t>
            </w:r>
            <w:r w:rsidR="00173792" w:rsidRPr="00B0328C">
              <w:rPr>
                <w:rFonts w:cs="Arial"/>
                <w:sz w:val="16"/>
                <w:szCs w:val="16"/>
              </w:rPr>
              <w:t>,5</w:t>
            </w:r>
          </w:p>
        </w:tc>
      </w:tr>
      <w:tr w:rsidR="00533470" w:rsidRPr="00DE302D" w:rsidTr="003E78C6">
        <w:trPr>
          <w:trHeight w:val="532"/>
        </w:trPr>
        <w:tc>
          <w:tcPr>
            <w:tcW w:w="719" w:type="dxa"/>
            <w:vMerge w:val="restart"/>
            <w:tcBorders>
              <w:top w:val="single" w:sz="12" w:space="0" w:color="auto"/>
              <w:left w:val="single" w:sz="12" w:space="0" w:color="auto"/>
              <w:right w:val="single" w:sz="2" w:space="0" w:color="auto"/>
            </w:tcBorders>
          </w:tcPr>
          <w:p w:rsidR="00533470" w:rsidRPr="007A3421" w:rsidRDefault="00533470"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533470" w:rsidRDefault="00533470"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533470" w:rsidRDefault="00533470"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533470" w:rsidRDefault="00533470"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533470" w:rsidRPr="00055A83" w:rsidRDefault="00F559CC" w:rsidP="003A04B5">
            <w:pPr>
              <w:spacing w:before="80" w:after="80"/>
              <w:ind w:left="5"/>
              <w:jc w:val="left"/>
              <w:rPr>
                <w:rStyle w:val="Hervorfett"/>
              </w:rPr>
            </w:pPr>
            <w:r w:rsidRPr="00F559CC">
              <w:rPr>
                <w:rStyle w:val="Hervorfett"/>
              </w:rPr>
              <w:t>Pflichtmodul: Audiovisuelles Übersetzen Erste Fremdsprache</w:t>
            </w:r>
          </w:p>
        </w:tc>
        <w:tc>
          <w:tcPr>
            <w:tcW w:w="709" w:type="dxa"/>
            <w:tcBorders>
              <w:top w:val="single" w:sz="12" w:space="0" w:color="auto"/>
              <w:left w:val="single" w:sz="2" w:space="0" w:color="auto"/>
              <w:bottom w:val="single" w:sz="2" w:space="0" w:color="auto"/>
              <w:right w:val="single" w:sz="2" w:space="0" w:color="auto"/>
            </w:tcBorders>
          </w:tcPr>
          <w:p w:rsidR="00533470" w:rsidRPr="00B0328C" w:rsidRDefault="003A04B5" w:rsidP="00386D11">
            <w:pPr>
              <w:spacing w:before="80" w:after="80"/>
              <w:jc w:val="right"/>
              <w:rPr>
                <w:rFonts w:cs="Arial"/>
                <w:sz w:val="16"/>
                <w:szCs w:val="16"/>
              </w:rPr>
            </w:pPr>
            <w:r w:rsidRPr="00B0328C">
              <w:rPr>
                <w:rFonts w:cs="Arial"/>
                <w:sz w:val="16"/>
                <w:szCs w:val="16"/>
              </w:rPr>
              <w:t>4</w:t>
            </w:r>
            <w:r w:rsidR="00533470"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533470" w:rsidRPr="00B0328C" w:rsidRDefault="003A04B5" w:rsidP="00386D11">
            <w:pPr>
              <w:spacing w:before="80" w:after="80"/>
              <w:jc w:val="right"/>
              <w:rPr>
                <w:rFonts w:cs="Arial"/>
                <w:sz w:val="16"/>
                <w:szCs w:val="16"/>
              </w:rPr>
            </w:pPr>
            <w:r w:rsidRPr="00B0328C">
              <w:rPr>
                <w:rFonts w:cs="Arial"/>
                <w:sz w:val="16"/>
                <w:szCs w:val="16"/>
              </w:rPr>
              <w:t>5</w:t>
            </w:r>
            <w:r w:rsidR="00533470" w:rsidRPr="00B0328C">
              <w:rPr>
                <w:rFonts w:cs="Arial"/>
                <w:sz w:val="16"/>
                <w:szCs w:val="16"/>
              </w:rPr>
              <w:br/>
            </w:r>
          </w:p>
        </w:tc>
      </w:tr>
      <w:tr w:rsidR="00533470" w:rsidRPr="00DE302D" w:rsidTr="003E78C6">
        <w:trPr>
          <w:trHeight w:val="532"/>
        </w:trPr>
        <w:tc>
          <w:tcPr>
            <w:tcW w:w="719" w:type="dxa"/>
            <w:vMerge/>
            <w:tcBorders>
              <w:left w:val="single" w:sz="12" w:space="0" w:color="auto"/>
              <w:right w:val="single" w:sz="2" w:space="0" w:color="auto"/>
            </w:tcBorders>
          </w:tcPr>
          <w:p w:rsidR="00533470" w:rsidRPr="007A3421" w:rsidRDefault="00533470" w:rsidP="000A2010">
            <w:pPr>
              <w:numPr>
                <w:ilvl w:val="0"/>
                <w:numId w:val="18"/>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533470" w:rsidRDefault="0053347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533470" w:rsidRDefault="0053347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533470" w:rsidRDefault="0053347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533470" w:rsidRPr="003A04B5" w:rsidRDefault="00F559CC" w:rsidP="00055A83">
            <w:pPr>
              <w:tabs>
                <w:tab w:val="left" w:pos="540"/>
                <w:tab w:val="left" w:pos="567"/>
                <w:tab w:val="left" w:pos="1080"/>
              </w:tabs>
              <w:snapToGrid w:val="0"/>
              <w:jc w:val="left"/>
              <w:rPr>
                <w:rFonts w:cs="Arial"/>
              </w:rPr>
            </w:pPr>
            <w:r w:rsidRPr="00F559CC">
              <w:rPr>
                <w:rFonts w:cs="Arial"/>
              </w:rPr>
              <w:t>UE Audiovisuelles Übersetzen I Erste Fremdsprache</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533470" w:rsidRPr="00B0328C" w:rsidRDefault="003A04B5" w:rsidP="001C7132">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533470" w:rsidRPr="00B0328C" w:rsidRDefault="003A04B5" w:rsidP="001C7132">
            <w:pPr>
              <w:spacing w:before="80" w:after="80"/>
              <w:jc w:val="right"/>
              <w:rPr>
                <w:rFonts w:cs="Arial"/>
                <w:sz w:val="16"/>
                <w:szCs w:val="16"/>
              </w:rPr>
            </w:pPr>
            <w:r w:rsidRPr="00B0328C">
              <w:rPr>
                <w:rFonts w:cs="Arial"/>
                <w:sz w:val="16"/>
                <w:szCs w:val="16"/>
              </w:rPr>
              <w:t>2</w:t>
            </w:r>
            <w:r w:rsidR="00533470" w:rsidRPr="00B0328C">
              <w:rPr>
                <w:rFonts w:cs="Arial"/>
                <w:sz w:val="16"/>
                <w:szCs w:val="16"/>
              </w:rPr>
              <w:t>,5</w:t>
            </w:r>
          </w:p>
        </w:tc>
      </w:tr>
      <w:tr w:rsidR="00533470" w:rsidRPr="00DE302D" w:rsidTr="003E78C6">
        <w:trPr>
          <w:trHeight w:val="505"/>
        </w:trPr>
        <w:tc>
          <w:tcPr>
            <w:tcW w:w="719" w:type="dxa"/>
            <w:vMerge/>
            <w:tcBorders>
              <w:left w:val="single" w:sz="12" w:space="0" w:color="auto"/>
              <w:bottom w:val="single" w:sz="12" w:space="0" w:color="auto"/>
              <w:right w:val="single" w:sz="2" w:space="0" w:color="auto"/>
            </w:tcBorders>
          </w:tcPr>
          <w:p w:rsidR="00533470" w:rsidRPr="007A3421" w:rsidRDefault="00533470" w:rsidP="000A2010">
            <w:pPr>
              <w:numPr>
                <w:ilvl w:val="0"/>
                <w:numId w:val="18"/>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533470" w:rsidRDefault="0053347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533470" w:rsidRDefault="0053347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533470" w:rsidRDefault="0053347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3A04B5" w:rsidRPr="009E472C" w:rsidRDefault="00F559CC" w:rsidP="00055A83">
            <w:pPr>
              <w:tabs>
                <w:tab w:val="left" w:pos="540"/>
                <w:tab w:val="left" w:pos="567"/>
                <w:tab w:val="left" w:pos="1080"/>
              </w:tabs>
              <w:snapToGrid w:val="0"/>
              <w:jc w:val="left"/>
              <w:rPr>
                <w:rFonts w:cs="Arial"/>
              </w:rPr>
            </w:pPr>
            <w:r w:rsidRPr="00F559CC">
              <w:rPr>
                <w:rFonts w:cs="Arial"/>
              </w:rPr>
              <w:t>UE Audiovisuelles Übersetzen II Erste Fremdsprache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533470" w:rsidRPr="00B0328C" w:rsidRDefault="00533470" w:rsidP="001C7132">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533470" w:rsidRPr="00B0328C" w:rsidRDefault="00533470" w:rsidP="001C7132">
            <w:pPr>
              <w:spacing w:before="80" w:after="80"/>
              <w:jc w:val="right"/>
              <w:rPr>
                <w:rFonts w:cs="Arial"/>
                <w:sz w:val="16"/>
                <w:szCs w:val="16"/>
              </w:rPr>
            </w:pPr>
            <w:r w:rsidRPr="00B0328C">
              <w:rPr>
                <w:rFonts w:cs="Arial"/>
                <w:sz w:val="16"/>
                <w:szCs w:val="16"/>
              </w:rPr>
              <w:t>2,5</w:t>
            </w:r>
          </w:p>
        </w:tc>
      </w:tr>
    </w:tbl>
    <w:p w:rsidR="000C1D06" w:rsidRDefault="000C1D06">
      <w:r>
        <w:br w:type="page"/>
      </w:r>
    </w:p>
    <w:tbl>
      <w:tblPr>
        <w:tblW w:w="159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6125"/>
        <w:gridCol w:w="715"/>
        <w:gridCol w:w="725"/>
        <w:gridCol w:w="6213"/>
        <w:gridCol w:w="709"/>
        <w:gridCol w:w="709"/>
      </w:tblGrid>
      <w:tr w:rsidR="003A04B5" w:rsidRPr="00DE302D" w:rsidTr="004B4764">
        <w:trPr>
          <w:trHeight w:val="561"/>
        </w:trPr>
        <w:tc>
          <w:tcPr>
            <w:tcW w:w="719" w:type="dxa"/>
            <w:vMerge w:val="restart"/>
            <w:tcBorders>
              <w:top w:val="single" w:sz="12" w:space="0" w:color="auto"/>
              <w:left w:val="single" w:sz="12" w:space="0" w:color="auto"/>
              <w:right w:val="single" w:sz="2" w:space="0" w:color="auto"/>
            </w:tcBorders>
          </w:tcPr>
          <w:p w:rsidR="003A04B5" w:rsidRPr="007A3421" w:rsidRDefault="003A04B5"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3A04B5" w:rsidRDefault="003A04B5"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3A04B5" w:rsidRDefault="003A04B5"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3A04B5" w:rsidRDefault="003A04B5"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3A04B5" w:rsidRPr="00055A83" w:rsidRDefault="00F559CC" w:rsidP="003A04B5">
            <w:pPr>
              <w:spacing w:before="80" w:after="80"/>
              <w:ind w:left="5"/>
              <w:jc w:val="left"/>
              <w:rPr>
                <w:rFonts w:cs="Arial"/>
              </w:rPr>
            </w:pPr>
            <w:r w:rsidRPr="00F559CC">
              <w:rPr>
                <w:rStyle w:val="Hervorfett"/>
              </w:rPr>
              <w:t>Pflichtmodul: Audiovisuelles Übersetzen Zweite Fremdsprache</w:t>
            </w:r>
          </w:p>
        </w:tc>
        <w:tc>
          <w:tcPr>
            <w:tcW w:w="709" w:type="dxa"/>
            <w:tcBorders>
              <w:top w:val="single" w:sz="12" w:space="0" w:color="auto"/>
              <w:left w:val="single" w:sz="2" w:space="0" w:color="auto"/>
              <w:bottom w:val="single" w:sz="2" w:space="0" w:color="auto"/>
              <w:right w:val="single" w:sz="2" w:space="0" w:color="auto"/>
            </w:tcBorders>
          </w:tcPr>
          <w:p w:rsidR="003A04B5" w:rsidRPr="00B0328C" w:rsidRDefault="00F559CC" w:rsidP="00386D11">
            <w:pPr>
              <w:spacing w:before="80" w:after="80"/>
              <w:jc w:val="right"/>
              <w:rPr>
                <w:rFonts w:cs="Arial"/>
                <w:sz w:val="16"/>
                <w:szCs w:val="16"/>
              </w:rPr>
            </w:pPr>
            <w:r>
              <w:rPr>
                <w:rFonts w:cs="Arial"/>
                <w:sz w:val="16"/>
                <w:szCs w:val="16"/>
              </w:rPr>
              <w:t>4</w:t>
            </w:r>
            <w:r w:rsidR="003A04B5"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3A04B5" w:rsidRPr="00B0328C" w:rsidRDefault="00DB7174" w:rsidP="00386D11">
            <w:pPr>
              <w:spacing w:before="80" w:after="80"/>
              <w:jc w:val="right"/>
              <w:rPr>
                <w:rFonts w:cs="Arial"/>
                <w:sz w:val="16"/>
                <w:szCs w:val="16"/>
              </w:rPr>
            </w:pPr>
            <w:r w:rsidRPr="00B0328C">
              <w:rPr>
                <w:rFonts w:cs="Arial"/>
                <w:sz w:val="16"/>
                <w:szCs w:val="16"/>
              </w:rPr>
              <w:t>5</w:t>
            </w:r>
            <w:r w:rsidR="003A04B5" w:rsidRPr="00B0328C">
              <w:rPr>
                <w:rFonts w:cs="Arial"/>
                <w:sz w:val="16"/>
                <w:szCs w:val="16"/>
              </w:rPr>
              <w:br/>
            </w:r>
          </w:p>
        </w:tc>
      </w:tr>
      <w:tr w:rsidR="003A04B5" w:rsidRPr="00DE302D" w:rsidTr="004B4764">
        <w:trPr>
          <w:trHeight w:val="532"/>
        </w:trPr>
        <w:tc>
          <w:tcPr>
            <w:tcW w:w="719" w:type="dxa"/>
            <w:vMerge/>
            <w:tcBorders>
              <w:left w:val="single" w:sz="12" w:space="0" w:color="auto"/>
              <w:right w:val="single" w:sz="2" w:space="0" w:color="auto"/>
            </w:tcBorders>
          </w:tcPr>
          <w:p w:rsidR="003A04B5" w:rsidRPr="007A3421" w:rsidRDefault="003A04B5" w:rsidP="000A2010">
            <w:pPr>
              <w:numPr>
                <w:ilvl w:val="0"/>
                <w:numId w:val="18"/>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3A04B5" w:rsidRDefault="003A04B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3A04B5" w:rsidRDefault="003A04B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3A04B5" w:rsidRDefault="003A04B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3A04B5" w:rsidRPr="00DB7174" w:rsidRDefault="00F559CC" w:rsidP="00055A83">
            <w:pPr>
              <w:tabs>
                <w:tab w:val="left" w:pos="540"/>
                <w:tab w:val="left" w:pos="567"/>
                <w:tab w:val="left" w:pos="1080"/>
              </w:tabs>
              <w:snapToGrid w:val="0"/>
              <w:jc w:val="left"/>
              <w:rPr>
                <w:rFonts w:cs="Arial"/>
              </w:rPr>
            </w:pPr>
            <w:r w:rsidRPr="00F559CC">
              <w:rPr>
                <w:rFonts w:cs="Arial"/>
              </w:rPr>
              <w:t>UE Audiovisuelles Übersetzen I Zweite Fremdsprache</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3A04B5" w:rsidRPr="00B0328C" w:rsidRDefault="00DB7174" w:rsidP="001C7132">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3A04B5" w:rsidRPr="00B0328C" w:rsidRDefault="003A04B5" w:rsidP="001C7132">
            <w:pPr>
              <w:spacing w:before="80" w:after="80"/>
              <w:jc w:val="right"/>
              <w:rPr>
                <w:rFonts w:cs="Arial"/>
                <w:sz w:val="16"/>
                <w:szCs w:val="16"/>
              </w:rPr>
            </w:pPr>
            <w:r w:rsidRPr="00B0328C">
              <w:rPr>
                <w:rFonts w:cs="Arial"/>
                <w:sz w:val="16"/>
                <w:szCs w:val="16"/>
              </w:rPr>
              <w:t>2,5</w:t>
            </w:r>
          </w:p>
        </w:tc>
      </w:tr>
      <w:tr w:rsidR="003A04B5" w:rsidRPr="00DE302D" w:rsidTr="004B4764">
        <w:trPr>
          <w:trHeight w:val="65"/>
        </w:trPr>
        <w:tc>
          <w:tcPr>
            <w:tcW w:w="719" w:type="dxa"/>
            <w:vMerge/>
            <w:tcBorders>
              <w:left w:val="single" w:sz="12" w:space="0" w:color="auto"/>
              <w:bottom w:val="single" w:sz="12" w:space="0" w:color="auto"/>
              <w:right w:val="single" w:sz="2" w:space="0" w:color="auto"/>
            </w:tcBorders>
          </w:tcPr>
          <w:p w:rsidR="003A04B5" w:rsidRPr="007A3421" w:rsidRDefault="003A04B5" w:rsidP="000A2010">
            <w:pPr>
              <w:numPr>
                <w:ilvl w:val="0"/>
                <w:numId w:val="18"/>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3A04B5" w:rsidRDefault="003A04B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3A04B5" w:rsidRDefault="003A04B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3A04B5" w:rsidRDefault="003A04B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3A04B5" w:rsidRPr="009E472C" w:rsidRDefault="00F559CC" w:rsidP="00055A83">
            <w:pPr>
              <w:tabs>
                <w:tab w:val="left" w:pos="540"/>
                <w:tab w:val="left" w:pos="567"/>
                <w:tab w:val="left" w:pos="1080"/>
              </w:tabs>
              <w:snapToGrid w:val="0"/>
              <w:jc w:val="left"/>
              <w:rPr>
                <w:rFonts w:cs="Arial"/>
              </w:rPr>
            </w:pPr>
            <w:r w:rsidRPr="00F559CC">
              <w:rPr>
                <w:rFonts w:cs="Arial"/>
              </w:rPr>
              <w:t>UE Audiovisuelles Übersetzen II Zweite Fremdsprache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3A04B5" w:rsidRPr="00B0328C" w:rsidRDefault="00DB7174" w:rsidP="001C7132">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3A04B5" w:rsidRPr="00B0328C" w:rsidRDefault="003A04B5" w:rsidP="001C7132">
            <w:pPr>
              <w:spacing w:before="80" w:after="80"/>
              <w:jc w:val="right"/>
              <w:rPr>
                <w:rFonts w:cs="Arial"/>
                <w:sz w:val="16"/>
                <w:szCs w:val="16"/>
              </w:rPr>
            </w:pPr>
            <w:r w:rsidRPr="00B0328C">
              <w:rPr>
                <w:rFonts w:cs="Arial"/>
                <w:sz w:val="16"/>
                <w:szCs w:val="16"/>
              </w:rPr>
              <w:t>2,5</w:t>
            </w:r>
          </w:p>
        </w:tc>
      </w:tr>
      <w:tr w:rsidR="003C59E9" w:rsidRPr="00DE302D" w:rsidTr="004B4764">
        <w:trPr>
          <w:trHeight w:val="65"/>
        </w:trPr>
        <w:tc>
          <w:tcPr>
            <w:tcW w:w="719" w:type="dxa"/>
            <w:vMerge w:val="restart"/>
            <w:tcBorders>
              <w:top w:val="single" w:sz="12" w:space="0" w:color="auto"/>
              <w:left w:val="single" w:sz="12" w:space="0" w:color="auto"/>
              <w:right w:val="single" w:sz="2" w:space="0" w:color="auto"/>
            </w:tcBorders>
          </w:tcPr>
          <w:p w:rsidR="003C59E9" w:rsidRPr="007A3421" w:rsidRDefault="003C59E9"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3C59E9" w:rsidRPr="00D33461" w:rsidRDefault="003C59E9"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3C59E9" w:rsidRPr="00D33461" w:rsidRDefault="003C59E9"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3C59E9" w:rsidRPr="00D33461" w:rsidRDefault="003C59E9"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3C59E9" w:rsidRPr="00DB7174" w:rsidRDefault="00F559CC" w:rsidP="00055A83">
            <w:pPr>
              <w:tabs>
                <w:tab w:val="left" w:pos="540"/>
                <w:tab w:val="left" w:pos="567"/>
                <w:tab w:val="left" w:pos="1080"/>
              </w:tabs>
              <w:snapToGrid w:val="0"/>
              <w:jc w:val="left"/>
              <w:rPr>
                <w:rFonts w:cs="Arial"/>
              </w:rPr>
            </w:pPr>
            <w:r w:rsidRPr="00F559CC">
              <w:rPr>
                <w:rStyle w:val="Hervorfett"/>
              </w:rPr>
              <w:t>Pflichtmodul: Literarisches Übersetzen Erste Fremdsprache</w:t>
            </w:r>
          </w:p>
        </w:tc>
        <w:tc>
          <w:tcPr>
            <w:tcW w:w="709" w:type="dxa"/>
            <w:tcBorders>
              <w:top w:val="single" w:sz="12" w:space="0" w:color="auto"/>
              <w:left w:val="single" w:sz="2" w:space="0" w:color="auto"/>
              <w:bottom w:val="single" w:sz="2" w:space="0" w:color="auto"/>
              <w:right w:val="single" w:sz="2" w:space="0" w:color="auto"/>
            </w:tcBorders>
          </w:tcPr>
          <w:p w:rsidR="003C59E9" w:rsidRPr="00B0328C" w:rsidRDefault="003C59E9" w:rsidP="00386D11">
            <w:pPr>
              <w:spacing w:before="80" w:after="80"/>
              <w:jc w:val="right"/>
              <w:rPr>
                <w:rFonts w:cs="Arial"/>
                <w:sz w:val="16"/>
                <w:szCs w:val="16"/>
              </w:rPr>
            </w:pPr>
            <w:r>
              <w:rPr>
                <w:rFonts w:cs="Arial"/>
                <w:sz w:val="16"/>
                <w:szCs w:val="16"/>
              </w:rPr>
              <w:t>4</w:t>
            </w:r>
            <w:r>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3C59E9" w:rsidRPr="00B0328C" w:rsidRDefault="003C59E9" w:rsidP="00386D11">
            <w:pPr>
              <w:spacing w:before="80" w:after="80"/>
              <w:jc w:val="right"/>
              <w:rPr>
                <w:rFonts w:cs="Arial"/>
                <w:sz w:val="16"/>
                <w:szCs w:val="16"/>
              </w:rPr>
            </w:pPr>
            <w:r>
              <w:rPr>
                <w:rFonts w:cs="Arial"/>
                <w:sz w:val="16"/>
                <w:szCs w:val="16"/>
              </w:rPr>
              <w:t>5</w:t>
            </w:r>
            <w:r>
              <w:rPr>
                <w:rFonts w:cs="Arial"/>
                <w:sz w:val="16"/>
                <w:szCs w:val="16"/>
              </w:rPr>
              <w:br/>
            </w:r>
          </w:p>
        </w:tc>
      </w:tr>
      <w:tr w:rsidR="003C59E9" w:rsidRPr="00DE302D" w:rsidTr="004B4764">
        <w:trPr>
          <w:trHeight w:val="532"/>
        </w:trPr>
        <w:tc>
          <w:tcPr>
            <w:tcW w:w="719" w:type="dxa"/>
            <w:vMerge/>
            <w:tcBorders>
              <w:left w:val="single" w:sz="12" w:space="0" w:color="auto"/>
              <w:right w:val="single" w:sz="2" w:space="0" w:color="auto"/>
            </w:tcBorders>
          </w:tcPr>
          <w:p w:rsidR="003C59E9" w:rsidRPr="007A3421" w:rsidRDefault="003C59E9" w:rsidP="00D71A0D">
            <w:p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3C59E9" w:rsidRDefault="003C59E9"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3C59E9" w:rsidRDefault="003C59E9"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3C59E9" w:rsidRDefault="003C59E9"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3C59E9" w:rsidRPr="00DB7174" w:rsidRDefault="00F559CC" w:rsidP="006B2CD5">
            <w:pPr>
              <w:tabs>
                <w:tab w:val="left" w:pos="540"/>
                <w:tab w:val="left" w:pos="567"/>
                <w:tab w:val="left" w:pos="1080"/>
              </w:tabs>
              <w:snapToGrid w:val="0"/>
              <w:jc w:val="left"/>
              <w:rPr>
                <w:rFonts w:cs="Arial"/>
              </w:rPr>
            </w:pPr>
            <w:r w:rsidRPr="00F559CC">
              <w:rPr>
                <w:rFonts w:cs="Arial"/>
              </w:rPr>
              <w:t>UE Literarisches Übersetzen I Erste Fremdsprache</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3C59E9" w:rsidRPr="00B0328C" w:rsidRDefault="003C59E9" w:rsidP="001C7132">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3C59E9" w:rsidRPr="00B0328C" w:rsidRDefault="003C59E9" w:rsidP="001C7132">
            <w:pPr>
              <w:spacing w:before="80" w:after="80"/>
              <w:jc w:val="right"/>
              <w:rPr>
                <w:rFonts w:cs="Arial"/>
                <w:sz w:val="16"/>
                <w:szCs w:val="16"/>
              </w:rPr>
            </w:pPr>
            <w:r w:rsidRPr="00B0328C">
              <w:rPr>
                <w:rFonts w:cs="Arial"/>
                <w:sz w:val="16"/>
                <w:szCs w:val="16"/>
              </w:rPr>
              <w:t>2,</w:t>
            </w:r>
            <w:r w:rsidR="001C7132">
              <w:rPr>
                <w:rFonts w:cs="Arial"/>
                <w:sz w:val="16"/>
                <w:szCs w:val="16"/>
              </w:rPr>
              <w:t>5</w:t>
            </w:r>
          </w:p>
        </w:tc>
      </w:tr>
      <w:tr w:rsidR="003C59E9" w:rsidRPr="00DE302D" w:rsidTr="004B4764">
        <w:trPr>
          <w:trHeight w:val="65"/>
        </w:trPr>
        <w:tc>
          <w:tcPr>
            <w:tcW w:w="719" w:type="dxa"/>
            <w:vMerge/>
            <w:tcBorders>
              <w:left w:val="single" w:sz="12" w:space="0" w:color="auto"/>
              <w:bottom w:val="single" w:sz="12" w:space="0" w:color="auto"/>
              <w:right w:val="single" w:sz="2" w:space="0" w:color="auto"/>
            </w:tcBorders>
          </w:tcPr>
          <w:p w:rsidR="003C59E9" w:rsidRPr="007A3421" w:rsidRDefault="003C59E9" w:rsidP="000A2010">
            <w:pPr>
              <w:pStyle w:val="Listenabsatz"/>
              <w:numPr>
                <w:ilvl w:val="0"/>
                <w:numId w:val="18"/>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3C59E9" w:rsidRDefault="003C59E9"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3C59E9" w:rsidRDefault="003C59E9"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3C59E9" w:rsidRDefault="003C59E9"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3C59E9" w:rsidRPr="009E472C" w:rsidRDefault="00F559CC" w:rsidP="006B2CD5">
            <w:pPr>
              <w:tabs>
                <w:tab w:val="left" w:pos="540"/>
                <w:tab w:val="left" w:pos="567"/>
                <w:tab w:val="left" w:pos="1080"/>
              </w:tabs>
              <w:snapToGrid w:val="0"/>
              <w:jc w:val="left"/>
              <w:rPr>
                <w:rFonts w:cs="Arial"/>
              </w:rPr>
            </w:pPr>
            <w:r w:rsidRPr="00F559CC">
              <w:rPr>
                <w:rFonts w:cs="Arial"/>
              </w:rPr>
              <w:t>UE Literarisches Übersetzen II Erste Fremdsprache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3C59E9" w:rsidRPr="00B0328C" w:rsidRDefault="003C59E9" w:rsidP="001C7132">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3C59E9" w:rsidRPr="00B0328C" w:rsidRDefault="003C59E9" w:rsidP="001C7132">
            <w:pPr>
              <w:spacing w:before="80" w:after="80"/>
              <w:jc w:val="right"/>
              <w:rPr>
                <w:rFonts w:cs="Arial"/>
                <w:sz w:val="16"/>
                <w:szCs w:val="16"/>
              </w:rPr>
            </w:pPr>
            <w:r w:rsidRPr="00B0328C">
              <w:rPr>
                <w:rFonts w:cs="Arial"/>
                <w:sz w:val="16"/>
                <w:szCs w:val="16"/>
              </w:rPr>
              <w:t>2,5</w:t>
            </w:r>
          </w:p>
        </w:tc>
      </w:tr>
      <w:tr w:rsidR="00151895" w:rsidRPr="00DE302D" w:rsidTr="004B4764">
        <w:trPr>
          <w:trHeight w:val="532"/>
        </w:trPr>
        <w:tc>
          <w:tcPr>
            <w:tcW w:w="719" w:type="dxa"/>
            <w:vMerge w:val="restart"/>
            <w:tcBorders>
              <w:top w:val="single" w:sz="12" w:space="0" w:color="auto"/>
              <w:left w:val="single" w:sz="12" w:space="0" w:color="auto"/>
              <w:right w:val="single" w:sz="2" w:space="0" w:color="auto"/>
            </w:tcBorders>
          </w:tcPr>
          <w:p w:rsidR="00151895" w:rsidRPr="007A3421" w:rsidRDefault="00151895"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151895" w:rsidRPr="000B72AE" w:rsidRDefault="00F559CC" w:rsidP="00271A81">
            <w:pPr>
              <w:spacing w:before="80" w:after="80"/>
              <w:ind w:left="5"/>
              <w:jc w:val="left"/>
            </w:pPr>
            <w:r w:rsidRPr="00F559CC">
              <w:rPr>
                <w:rStyle w:val="Hervorfett"/>
              </w:rPr>
              <w:t>Pflichtmodul: Literarisches Übersetzen Zweite Fremdsprache</w:t>
            </w:r>
          </w:p>
        </w:tc>
        <w:tc>
          <w:tcPr>
            <w:tcW w:w="709" w:type="dxa"/>
            <w:tcBorders>
              <w:top w:val="single" w:sz="12" w:space="0" w:color="auto"/>
              <w:left w:val="single" w:sz="2" w:space="0" w:color="auto"/>
              <w:bottom w:val="single" w:sz="2" w:space="0" w:color="auto"/>
              <w:right w:val="single" w:sz="2" w:space="0" w:color="auto"/>
            </w:tcBorders>
          </w:tcPr>
          <w:p w:rsidR="00151895" w:rsidRPr="00B0328C" w:rsidRDefault="00F559CC" w:rsidP="00386D11">
            <w:pPr>
              <w:spacing w:before="80" w:after="80"/>
              <w:jc w:val="right"/>
              <w:rPr>
                <w:rFonts w:cs="Arial"/>
                <w:sz w:val="16"/>
                <w:szCs w:val="16"/>
              </w:rPr>
            </w:pPr>
            <w:r>
              <w:rPr>
                <w:rFonts w:cs="Arial"/>
                <w:sz w:val="16"/>
                <w:szCs w:val="16"/>
              </w:rPr>
              <w:t>4</w:t>
            </w:r>
            <w:r w:rsidR="00151895"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151895" w:rsidRPr="00B0328C" w:rsidRDefault="00151895" w:rsidP="00386D11">
            <w:pPr>
              <w:spacing w:before="80" w:after="80"/>
              <w:jc w:val="right"/>
              <w:rPr>
                <w:rFonts w:cs="Arial"/>
                <w:sz w:val="16"/>
                <w:szCs w:val="16"/>
              </w:rPr>
            </w:pPr>
            <w:r w:rsidRPr="00B0328C">
              <w:rPr>
                <w:rFonts w:cs="Arial"/>
                <w:sz w:val="16"/>
                <w:szCs w:val="16"/>
              </w:rPr>
              <w:t>5</w:t>
            </w:r>
            <w:r w:rsidRPr="00B0328C">
              <w:rPr>
                <w:rFonts w:cs="Arial"/>
                <w:sz w:val="16"/>
                <w:szCs w:val="16"/>
              </w:rPr>
              <w:br/>
            </w:r>
          </w:p>
        </w:tc>
      </w:tr>
      <w:tr w:rsidR="00151895" w:rsidRPr="00DE302D" w:rsidTr="004B4764">
        <w:trPr>
          <w:trHeight w:val="65"/>
        </w:trPr>
        <w:tc>
          <w:tcPr>
            <w:tcW w:w="719" w:type="dxa"/>
            <w:vMerge/>
            <w:tcBorders>
              <w:left w:val="single" w:sz="12" w:space="0" w:color="auto"/>
              <w:right w:val="single" w:sz="2" w:space="0" w:color="auto"/>
            </w:tcBorders>
          </w:tcPr>
          <w:p w:rsidR="00151895" w:rsidRPr="007A3421" w:rsidRDefault="00151895" w:rsidP="000A2010">
            <w:pPr>
              <w:pStyle w:val="Listenabsatz"/>
              <w:numPr>
                <w:ilvl w:val="0"/>
                <w:numId w:val="18"/>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151895" w:rsidRPr="009E472C" w:rsidRDefault="00F559CC" w:rsidP="006B2CD5">
            <w:pPr>
              <w:tabs>
                <w:tab w:val="left" w:pos="540"/>
                <w:tab w:val="left" w:pos="567"/>
                <w:tab w:val="left" w:pos="1080"/>
              </w:tabs>
              <w:snapToGrid w:val="0"/>
              <w:jc w:val="left"/>
              <w:rPr>
                <w:rFonts w:cs="Arial"/>
              </w:rPr>
            </w:pPr>
            <w:r w:rsidRPr="00F559CC">
              <w:rPr>
                <w:rFonts w:cs="Arial"/>
              </w:rPr>
              <w:t>UE Literarisches Übersetzen I Zweite Fremdsprache</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151895" w:rsidRPr="00B0328C" w:rsidRDefault="00F559CC"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151895" w:rsidRPr="00B0328C" w:rsidRDefault="00592844" w:rsidP="001C7132">
            <w:pPr>
              <w:spacing w:before="80" w:after="80"/>
              <w:jc w:val="right"/>
              <w:rPr>
                <w:rFonts w:cs="Arial"/>
                <w:sz w:val="16"/>
                <w:szCs w:val="16"/>
              </w:rPr>
            </w:pPr>
            <w:r w:rsidRPr="00B0328C">
              <w:rPr>
                <w:rFonts w:cs="Arial"/>
                <w:sz w:val="16"/>
                <w:szCs w:val="16"/>
              </w:rPr>
              <w:t>2,</w:t>
            </w:r>
            <w:r w:rsidR="00151895" w:rsidRPr="00B0328C">
              <w:rPr>
                <w:rFonts w:cs="Arial"/>
                <w:sz w:val="16"/>
                <w:szCs w:val="16"/>
              </w:rPr>
              <w:t>5</w:t>
            </w:r>
          </w:p>
        </w:tc>
      </w:tr>
      <w:tr w:rsidR="00151895" w:rsidRPr="00DE302D" w:rsidTr="004B4764">
        <w:trPr>
          <w:trHeight w:val="532"/>
        </w:trPr>
        <w:tc>
          <w:tcPr>
            <w:tcW w:w="719" w:type="dxa"/>
            <w:vMerge/>
            <w:tcBorders>
              <w:left w:val="single" w:sz="12" w:space="0" w:color="auto"/>
              <w:bottom w:val="single" w:sz="12" w:space="0" w:color="auto"/>
              <w:right w:val="single" w:sz="2" w:space="0" w:color="auto"/>
            </w:tcBorders>
          </w:tcPr>
          <w:p w:rsidR="00151895" w:rsidRPr="007A3421" w:rsidRDefault="00151895" w:rsidP="000A2010">
            <w:pPr>
              <w:pStyle w:val="Listenabsatz"/>
              <w:numPr>
                <w:ilvl w:val="0"/>
                <w:numId w:val="18"/>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151895" w:rsidRPr="00592844" w:rsidRDefault="00F559CC" w:rsidP="006B2CD5">
            <w:pPr>
              <w:tabs>
                <w:tab w:val="left" w:pos="540"/>
                <w:tab w:val="left" w:pos="567"/>
                <w:tab w:val="left" w:pos="1080"/>
              </w:tabs>
              <w:snapToGrid w:val="0"/>
              <w:jc w:val="left"/>
              <w:rPr>
                <w:rFonts w:cs="Arial"/>
              </w:rPr>
            </w:pPr>
            <w:r w:rsidRPr="00F559CC">
              <w:rPr>
                <w:rFonts w:cs="Arial"/>
              </w:rPr>
              <w:t>UE Literarisches Übersetzen II Zweite Fremdsprache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151895" w:rsidRPr="00B0328C" w:rsidRDefault="00151895" w:rsidP="001C7132">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151895" w:rsidRPr="00B0328C" w:rsidRDefault="00592844" w:rsidP="001C7132">
            <w:pPr>
              <w:spacing w:before="80" w:after="80"/>
              <w:jc w:val="right"/>
              <w:rPr>
                <w:rFonts w:cs="Arial"/>
                <w:sz w:val="16"/>
                <w:szCs w:val="16"/>
              </w:rPr>
            </w:pPr>
            <w:r w:rsidRPr="00B0328C">
              <w:rPr>
                <w:rFonts w:cs="Arial"/>
                <w:sz w:val="16"/>
                <w:szCs w:val="16"/>
              </w:rPr>
              <w:t>2,</w:t>
            </w:r>
            <w:r w:rsidR="00151895" w:rsidRPr="00B0328C">
              <w:rPr>
                <w:rFonts w:cs="Arial"/>
                <w:sz w:val="16"/>
                <w:szCs w:val="16"/>
              </w:rPr>
              <w:t>5</w:t>
            </w:r>
          </w:p>
        </w:tc>
      </w:tr>
      <w:tr w:rsidR="00151895" w:rsidRPr="00DE302D" w:rsidTr="004B4764">
        <w:trPr>
          <w:trHeight w:val="532"/>
        </w:trPr>
        <w:tc>
          <w:tcPr>
            <w:tcW w:w="719" w:type="dxa"/>
            <w:tcBorders>
              <w:top w:val="single" w:sz="12" w:space="0" w:color="auto"/>
              <w:left w:val="single" w:sz="12" w:space="0" w:color="auto"/>
              <w:bottom w:val="single" w:sz="12" w:space="0" w:color="auto"/>
              <w:right w:val="single" w:sz="2" w:space="0" w:color="auto"/>
            </w:tcBorders>
          </w:tcPr>
          <w:p w:rsidR="00151895" w:rsidRPr="007A3421" w:rsidRDefault="00151895" w:rsidP="00F559CC">
            <w:pPr>
              <w:pStyle w:val="Listenabsatz"/>
              <w:spacing w:before="80" w:after="80"/>
              <w:ind w:left="360"/>
              <w:jc w:val="left"/>
            </w:pPr>
          </w:p>
        </w:tc>
        <w:tc>
          <w:tcPr>
            <w:tcW w:w="6125" w:type="dxa"/>
            <w:tcBorders>
              <w:top w:val="single" w:sz="12" w:space="0" w:color="auto"/>
              <w:left w:val="single" w:sz="2" w:space="0" w:color="auto"/>
              <w:bottom w:val="single" w:sz="12" w:space="0" w:color="auto"/>
              <w:right w:val="single" w:sz="2" w:space="0" w:color="auto"/>
            </w:tcBorders>
            <w:shd w:val="clear" w:color="auto" w:fill="E6E6E6"/>
          </w:tcPr>
          <w:p w:rsidR="00151895" w:rsidRDefault="00151895" w:rsidP="00271A81">
            <w:pPr>
              <w:spacing w:before="80" w:after="80"/>
            </w:pPr>
          </w:p>
        </w:tc>
        <w:tc>
          <w:tcPr>
            <w:tcW w:w="715" w:type="dxa"/>
            <w:tcBorders>
              <w:top w:val="single" w:sz="12" w:space="0" w:color="auto"/>
              <w:left w:val="single" w:sz="2" w:space="0" w:color="auto"/>
              <w:bottom w:val="single" w:sz="12" w:space="0" w:color="auto"/>
              <w:right w:val="single" w:sz="2" w:space="0" w:color="auto"/>
            </w:tcBorders>
            <w:shd w:val="clear" w:color="auto" w:fill="E6E6E6"/>
          </w:tcPr>
          <w:p w:rsidR="00151895" w:rsidRDefault="00151895" w:rsidP="00271A81">
            <w:pPr>
              <w:spacing w:before="80" w:after="80"/>
            </w:pPr>
          </w:p>
        </w:tc>
        <w:tc>
          <w:tcPr>
            <w:tcW w:w="725" w:type="dxa"/>
            <w:tcBorders>
              <w:top w:val="single" w:sz="12" w:space="0" w:color="auto"/>
              <w:left w:val="single" w:sz="2" w:space="0" w:color="auto"/>
              <w:bottom w:val="single" w:sz="12" w:space="0" w:color="auto"/>
              <w:right w:val="single" w:sz="2" w:space="0" w:color="auto"/>
            </w:tcBorders>
            <w:shd w:val="clear" w:color="auto" w:fill="E6E6E6"/>
          </w:tcPr>
          <w:p w:rsidR="00151895" w:rsidRDefault="00151895" w:rsidP="00271A81">
            <w:pPr>
              <w:spacing w:before="80" w:after="80"/>
            </w:pPr>
          </w:p>
        </w:tc>
        <w:tc>
          <w:tcPr>
            <w:tcW w:w="6213" w:type="dxa"/>
            <w:tcBorders>
              <w:top w:val="single" w:sz="12" w:space="0" w:color="auto"/>
              <w:left w:val="single" w:sz="2" w:space="0" w:color="auto"/>
              <w:bottom w:val="single" w:sz="12" w:space="0" w:color="auto"/>
              <w:right w:val="single" w:sz="2" w:space="0" w:color="auto"/>
            </w:tcBorders>
          </w:tcPr>
          <w:p w:rsidR="00151895" w:rsidRPr="00F559CC" w:rsidRDefault="00F559CC" w:rsidP="00592844">
            <w:pPr>
              <w:spacing w:before="80" w:after="80"/>
              <w:ind w:left="5"/>
              <w:jc w:val="left"/>
              <w:rPr>
                <w:rStyle w:val="Hervorfett"/>
                <w:b w:val="0"/>
                <w:i/>
              </w:rPr>
            </w:pPr>
            <w:r w:rsidRPr="00F559CC">
              <w:rPr>
                <w:rStyle w:val="Hervorfett"/>
                <w:b w:val="0"/>
                <w:i/>
              </w:rPr>
              <w:t>Für die Spezialisierung Theorie und Praxis des Konferenzdolmetschens sind die Pflichtmodule 1C bis 8C im Umfang von 47,5 ECTS-AP zu absolvieren, in der A/C/C/C-Variante die Pflichtmodule 1C, 2C, 5C und 8C bis 12C im Umfang von 47,5 ECTS-AP.</w:t>
            </w:r>
          </w:p>
        </w:tc>
        <w:tc>
          <w:tcPr>
            <w:tcW w:w="709" w:type="dxa"/>
            <w:tcBorders>
              <w:top w:val="single" w:sz="12" w:space="0" w:color="auto"/>
              <w:left w:val="single" w:sz="2" w:space="0" w:color="auto"/>
              <w:bottom w:val="single" w:sz="12" w:space="0" w:color="auto"/>
              <w:right w:val="single" w:sz="2" w:space="0" w:color="auto"/>
            </w:tcBorders>
          </w:tcPr>
          <w:p w:rsidR="00151895" w:rsidRPr="00B0328C" w:rsidRDefault="00151895" w:rsidP="00271A81">
            <w:pPr>
              <w:spacing w:before="80" w:after="80"/>
              <w:jc w:val="right"/>
              <w:rPr>
                <w:rFonts w:cs="Arial"/>
                <w:sz w:val="16"/>
                <w:szCs w:val="16"/>
              </w:rPr>
            </w:pPr>
          </w:p>
        </w:tc>
        <w:tc>
          <w:tcPr>
            <w:tcW w:w="709" w:type="dxa"/>
            <w:tcBorders>
              <w:top w:val="single" w:sz="12" w:space="0" w:color="auto"/>
              <w:left w:val="single" w:sz="2" w:space="0" w:color="auto"/>
              <w:bottom w:val="single" w:sz="12" w:space="0" w:color="auto"/>
              <w:right w:val="single" w:sz="12" w:space="0" w:color="auto"/>
            </w:tcBorders>
          </w:tcPr>
          <w:p w:rsidR="00151895" w:rsidRPr="00B0328C" w:rsidRDefault="00151895" w:rsidP="00271A81">
            <w:pPr>
              <w:spacing w:before="80" w:after="80"/>
              <w:jc w:val="right"/>
              <w:rPr>
                <w:rFonts w:cs="Arial"/>
                <w:sz w:val="16"/>
                <w:szCs w:val="16"/>
              </w:rPr>
            </w:pPr>
          </w:p>
        </w:tc>
      </w:tr>
      <w:tr w:rsidR="00151895" w:rsidRPr="00B0328C" w:rsidTr="004B4764">
        <w:trPr>
          <w:trHeight w:val="65"/>
        </w:trPr>
        <w:tc>
          <w:tcPr>
            <w:tcW w:w="719" w:type="dxa"/>
            <w:vMerge w:val="restart"/>
            <w:tcBorders>
              <w:top w:val="single" w:sz="12" w:space="0" w:color="auto"/>
              <w:left w:val="single" w:sz="12" w:space="0" w:color="auto"/>
              <w:bottom w:val="nil"/>
              <w:right w:val="single" w:sz="2" w:space="0" w:color="auto"/>
            </w:tcBorders>
          </w:tcPr>
          <w:p w:rsidR="00151895" w:rsidRPr="007A3421" w:rsidRDefault="00151895"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151895" w:rsidRPr="009E472C" w:rsidRDefault="00F559CC" w:rsidP="00592844">
            <w:pPr>
              <w:spacing w:before="80" w:after="80"/>
              <w:ind w:left="5"/>
              <w:jc w:val="left"/>
              <w:rPr>
                <w:rFonts w:cs="Arial"/>
              </w:rPr>
            </w:pPr>
            <w:r w:rsidRPr="00F559CC">
              <w:rPr>
                <w:rStyle w:val="Hervorfett"/>
              </w:rPr>
              <w:t>Pflichtmodul: Kernkompetenzen Konferenzdolmetschen</w:t>
            </w:r>
          </w:p>
        </w:tc>
        <w:tc>
          <w:tcPr>
            <w:tcW w:w="709" w:type="dxa"/>
            <w:tcBorders>
              <w:top w:val="single" w:sz="12" w:space="0" w:color="auto"/>
              <w:left w:val="single" w:sz="2" w:space="0" w:color="auto"/>
              <w:bottom w:val="single" w:sz="2" w:space="0" w:color="auto"/>
              <w:right w:val="single" w:sz="2" w:space="0" w:color="auto"/>
            </w:tcBorders>
          </w:tcPr>
          <w:p w:rsidR="00151895" w:rsidRPr="00B0328C" w:rsidRDefault="00F559CC" w:rsidP="00386D11">
            <w:pPr>
              <w:spacing w:before="80" w:after="80"/>
              <w:jc w:val="right"/>
              <w:rPr>
                <w:rFonts w:cs="Arial"/>
                <w:sz w:val="16"/>
                <w:szCs w:val="16"/>
              </w:rPr>
            </w:pPr>
            <w:r>
              <w:rPr>
                <w:rFonts w:cs="Arial"/>
                <w:sz w:val="16"/>
                <w:szCs w:val="16"/>
              </w:rPr>
              <w:t>2</w:t>
            </w:r>
            <w:r w:rsidR="00151895"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151895" w:rsidRPr="00B0328C" w:rsidRDefault="00151895" w:rsidP="00386D11">
            <w:pPr>
              <w:spacing w:before="80" w:after="80"/>
              <w:jc w:val="right"/>
              <w:rPr>
                <w:rFonts w:cs="Arial"/>
                <w:sz w:val="16"/>
                <w:szCs w:val="16"/>
              </w:rPr>
            </w:pPr>
            <w:r w:rsidRPr="00B0328C">
              <w:rPr>
                <w:rFonts w:cs="Arial"/>
                <w:sz w:val="16"/>
                <w:szCs w:val="16"/>
              </w:rPr>
              <w:t>5</w:t>
            </w:r>
            <w:r w:rsidRPr="00B0328C">
              <w:rPr>
                <w:rFonts w:cs="Arial"/>
                <w:sz w:val="16"/>
                <w:szCs w:val="16"/>
              </w:rPr>
              <w:br/>
            </w:r>
          </w:p>
        </w:tc>
      </w:tr>
      <w:tr w:rsidR="00151895" w:rsidRPr="00DE302D" w:rsidTr="004B4764">
        <w:trPr>
          <w:trHeight w:val="532"/>
        </w:trPr>
        <w:tc>
          <w:tcPr>
            <w:tcW w:w="719" w:type="dxa"/>
            <w:vMerge/>
            <w:tcBorders>
              <w:top w:val="nil"/>
              <w:left w:val="single" w:sz="12" w:space="0" w:color="auto"/>
              <w:bottom w:val="nil"/>
              <w:right w:val="single" w:sz="2" w:space="0" w:color="auto"/>
            </w:tcBorders>
          </w:tcPr>
          <w:p w:rsidR="00151895" w:rsidRPr="007A3421" w:rsidRDefault="00151895" w:rsidP="00F559CC">
            <w:pPr>
              <w:pStyle w:val="Listenabsatz"/>
              <w:numPr>
                <w:ilvl w:val="0"/>
                <w:numId w:val="20"/>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151895" w:rsidRPr="00592844" w:rsidRDefault="00F559CC" w:rsidP="006B2CD5">
            <w:pPr>
              <w:tabs>
                <w:tab w:val="left" w:pos="540"/>
                <w:tab w:val="left" w:pos="567"/>
                <w:tab w:val="left" w:pos="1080"/>
              </w:tabs>
              <w:snapToGrid w:val="0"/>
              <w:jc w:val="left"/>
              <w:rPr>
                <w:rFonts w:cs="Arial"/>
              </w:rPr>
            </w:pPr>
            <w:r w:rsidRPr="00F559CC">
              <w:rPr>
                <w:rFonts w:cs="Arial"/>
              </w:rPr>
              <w:t>VU Notizentechnik</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151895" w:rsidRPr="00B0328C" w:rsidRDefault="00F559CC" w:rsidP="00386D11">
            <w:pPr>
              <w:spacing w:before="80" w:after="80"/>
              <w:jc w:val="right"/>
              <w:rPr>
                <w:rFonts w:cs="Arial"/>
                <w:sz w:val="16"/>
                <w:szCs w:val="16"/>
              </w:rPr>
            </w:pPr>
            <w:r>
              <w:rPr>
                <w:rFonts w:cs="Arial"/>
                <w:sz w:val="16"/>
                <w:szCs w:val="16"/>
              </w:rPr>
              <w:t>1</w:t>
            </w:r>
            <w:r w:rsidR="00151895" w:rsidRPr="00B0328C">
              <w:rPr>
                <w:rFonts w:cs="Arial"/>
                <w:sz w:val="16"/>
                <w:szCs w:val="16"/>
              </w:rPr>
              <w:br/>
            </w:r>
          </w:p>
        </w:tc>
        <w:tc>
          <w:tcPr>
            <w:tcW w:w="709" w:type="dxa"/>
            <w:tcBorders>
              <w:top w:val="single" w:sz="2" w:space="0" w:color="auto"/>
              <w:left w:val="single" w:sz="2" w:space="0" w:color="auto"/>
              <w:bottom w:val="single" w:sz="2" w:space="0" w:color="auto"/>
              <w:right w:val="single" w:sz="12" w:space="0" w:color="auto"/>
            </w:tcBorders>
          </w:tcPr>
          <w:p w:rsidR="00151895" w:rsidRPr="00B0328C" w:rsidRDefault="00592844" w:rsidP="00386D11">
            <w:pPr>
              <w:spacing w:before="80" w:after="80"/>
              <w:jc w:val="right"/>
              <w:rPr>
                <w:rFonts w:cs="Arial"/>
                <w:sz w:val="16"/>
                <w:szCs w:val="16"/>
              </w:rPr>
            </w:pPr>
            <w:r w:rsidRPr="00B0328C">
              <w:rPr>
                <w:rFonts w:cs="Arial"/>
                <w:sz w:val="16"/>
                <w:szCs w:val="16"/>
              </w:rPr>
              <w:t>2,</w:t>
            </w:r>
            <w:r w:rsidR="00151895" w:rsidRPr="00B0328C">
              <w:rPr>
                <w:rFonts w:cs="Arial"/>
                <w:sz w:val="16"/>
                <w:szCs w:val="16"/>
              </w:rPr>
              <w:t>5</w:t>
            </w:r>
            <w:r w:rsidR="00151895" w:rsidRPr="00B0328C">
              <w:rPr>
                <w:rFonts w:cs="Arial"/>
                <w:sz w:val="16"/>
                <w:szCs w:val="16"/>
              </w:rPr>
              <w:br/>
            </w:r>
          </w:p>
        </w:tc>
      </w:tr>
      <w:tr w:rsidR="00151895" w:rsidRPr="00DE302D" w:rsidTr="004B4764">
        <w:trPr>
          <w:trHeight w:val="65"/>
        </w:trPr>
        <w:tc>
          <w:tcPr>
            <w:tcW w:w="719" w:type="dxa"/>
            <w:tcBorders>
              <w:top w:val="nil"/>
              <w:left w:val="single" w:sz="12" w:space="0" w:color="auto"/>
              <w:bottom w:val="single" w:sz="12" w:space="0" w:color="auto"/>
              <w:right w:val="single" w:sz="2" w:space="0" w:color="auto"/>
            </w:tcBorders>
          </w:tcPr>
          <w:p w:rsidR="00151895" w:rsidRPr="007A3421" w:rsidRDefault="00151895" w:rsidP="00F559CC">
            <w:pPr>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151895" w:rsidRDefault="00151895"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151895" w:rsidRPr="009E472C" w:rsidRDefault="00F559CC" w:rsidP="006B2CD5">
            <w:pPr>
              <w:tabs>
                <w:tab w:val="left" w:pos="540"/>
                <w:tab w:val="left" w:pos="567"/>
                <w:tab w:val="left" w:pos="1080"/>
              </w:tabs>
              <w:snapToGrid w:val="0"/>
              <w:jc w:val="left"/>
              <w:rPr>
                <w:rFonts w:cs="Arial"/>
              </w:rPr>
            </w:pPr>
            <w:r w:rsidRPr="00F559CC">
              <w:rPr>
                <w:rFonts w:cs="Arial"/>
              </w:rPr>
              <w:t>VU Sprech- und Präsentationstechnik</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151895" w:rsidRPr="00B0328C" w:rsidRDefault="00F559CC" w:rsidP="00386D11">
            <w:pPr>
              <w:spacing w:before="80" w:after="80"/>
              <w:jc w:val="right"/>
              <w:rPr>
                <w:rFonts w:cs="Arial"/>
                <w:sz w:val="16"/>
                <w:szCs w:val="16"/>
              </w:rPr>
            </w:pPr>
            <w:r>
              <w:rPr>
                <w:rFonts w:cs="Arial"/>
                <w:sz w:val="16"/>
                <w:szCs w:val="16"/>
              </w:rPr>
              <w:t>1</w:t>
            </w:r>
            <w:r w:rsidR="00151895" w:rsidRPr="00B0328C">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151895" w:rsidRPr="00B0328C" w:rsidRDefault="00592844" w:rsidP="00386D11">
            <w:pPr>
              <w:spacing w:before="80" w:after="80"/>
              <w:jc w:val="right"/>
              <w:rPr>
                <w:rFonts w:cs="Arial"/>
                <w:sz w:val="16"/>
                <w:szCs w:val="16"/>
              </w:rPr>
            </w:pPr>
            <w:r w:rsidRPr="00B0328C">
              <w:rPr>
                <w:rFonts w:cs="Arial"/>
                <w:sz w:val="16"/>
                <w:szCs w:val="16"/>
              </w:rPr>
              <w:t>2,</w:t>
            </w:r>
            <w:r w:rsidR="00151895" w:rsidRPr="00B0328C">
              <w:rPr>
                <w:rFonts w:cs="Arial"/>
                <w:sz w:val="16"/>
                <w:szCs w:val="16"/>
              </w:rPr>
              <w:t>5</w:t>
            </w:r>
            <w:r w:rsidR="00151895" w:rsidRPr="00B0328C">
              <w:rPr>
                <w:rFonts w:cs="Arial"/>
                <w:sz w:val="16"/>
                <w:szCs w:val="16"/>
              </w:rPr>
              <w:br/>
            </w:r>
          </w:p>
        </w:tc>
      </w:tr>
      <w:tr w:rsidR="00592844" w:rsidRPr="00DE302D" w:rsidTr="004B4764">
        <w:trPr>
          <w:trHeight w:val="532"/>
        </w:trPr>
        <w:tc>
          <w:tcPr>
            <w:tcW w:w="719" w:type="dxa"/>
            <w:vMerge w:val="restart"/>
            <w:tcBorders>
              <w:top w:val="single" w:sz="12" w:space="0" w:color="auto"/>
              <w:left w:val="single" w:sz="12" w:space="0" w:color="auto"/>
              <w:right w:val="single" w:sz="2" w:space="0" w:color="auto"/>
            </w:tcBorders>
          </w:tcPr>
          <w:p w:rsidR="00592844" w:rsidRPr="007A3421" w:rsidRDefault="00592844"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592844" w:rsidRDefault="00592844"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592844" w:rsidRDefault="00592844"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592844" w:rsidRDefault="00592844"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592844" w:rsidRPr="000B72AE" w:rsidRDefault="00F559CC" w:rsidP="00271A81">
            <w:pPr>
              <w:spacing w:before="80" w:after="80"/>
              <w:ind w:left="5"/>
              <w:jc w:val="left"/>
            </w:pPr>
            <w:r w:rsidRPr="00F559CC">
              <w:rPr>
                <w:rStyle w:val="Hervorfett"/>
              </w:rPr>
              <w:t>Pflichtmodul: Dolmetschwissenschaft</w:t>
            </w:r>
          </w:p>
        </w:tc>
        <w:tc>
          <w:tcPr>
            <w:tcW w:w="709" w:type="dxa"/>
            <w:tcBorders>
              <w:top w:val="single" w:sz="12" w:space="0" w:color="auto"/>
              <w:left w:val="single" w:sz="2" w:space="0" w:color="auto"/>
              <w:bottom w:val="single" w:sz="2" w:space="0" w:color="auto"/>
              <w:right w:val="single" w:sz="2" w:space="0" w:color="auto"/>
            </w:tcBorders>
          </w:tcPr>
          <w:p w:rsidR="00592844" w:rsidRDefault="00F559CC" w:rsidP="000C1D06">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592844" w:rsidRDefault="00F559CC" w:rsidP="000C1D06">
            <w:pPr>
              <w:spacing w:before="80" w:after="80"/>
              <w:jc w:val="right"/>
              <w:rPr>
                <w:rFonts w:cs="Arial"/>
                <w:sz w:val="16"/>
                <w:szCs w:val="16"/>
              </w:rPr>
            </w:pPr>
            <w:r>
              <w:rPr>
                <w:rFonts w:cs="Arial"/>
                <w:sz w:val="16"/>
                <w:szCs w:val="16"/>
              </w:rPr>
              <w:t>12</w:t>
            </w:r>
            <w:r w:rsidR="00592844">
              <w:rPr>
                <w:rFonts w:cs="Arial"/>
                <w:sz w:val="16"/>
                <w:szCs w:val="16"/>
              </w:rPr>
              <w:t>,5</w:t>
            </w:r>
          </w:p>
        </w:tc>
      </w:tr>
      <w:tr w:rsidR="00592844" w:rsidRPr="00DE302D" w:rsidTr="004B4764">
        <w:trPr>
          <w:trHeight w:val="65"/>
        </w:trPr>
        <w:tc>
          <w:tcPr>
            <w:tcW w:w="719" w:type="dxa"/>
            <w:vMerge/>
            <w:tcBorders>
              <w:left w:val="single" w:sz="12" w:space="0" w:color="auto"/>
              <w:right w:val="single" w:sz="2" w:space="0" w:color="auto"/>
            </w:tcBorders>
          </w:tcPr>
          <w:p w:rsidR="00592844" w:rsidRPr="007A3421" w:rsidRDefault="00592844" w:rsidP="00F559CC">
            <w:pPr>
              <w:pStyle w:val="Listenabsatz"/>
              <w:numPr>
                <w:ilvl w:val="0"/>
                <w:numId w:val="20"/>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592844" w:rsidRDefault="00592844"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592844" w:rsidRDefault="00592844"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592844" w:rsidRDefault="00592844"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592844" w:rsidRPr="009E472C" w:rsidRDefault="00F559CC" w:rsidP="006B2CD5">
            <w:pPr>
              <w:tabs>
                <w:tab w:val="left" w:pos="540"/>
                <w:tab w:val="left" w:pos="567"/>
                <w:tab w:val="left" w:pos="1080"/>
              </w:tabs>
              <w:snapToGrid w:val="0"/>
              <w:jc w:val="left"/>
              <w:rPr>
                <w:rFonts w:cs="Arial"/>
              </w:rPr>
            </w:pPr>
            <w:r w:rsidRPr="00F559CC">
              <w:rPr>
                <w:rFonts w:cs="Arial"/>
              </w:rPr>
              <w:t>VU Dolmetschwissenschaft</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592844" w:rsidRDefault="00592844" w:rsidP="000C1D0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592844" w:rsidRDefault="00592844" w:rsidP="000C1D06">
            <w:pPr>
              <w:spacing w:before="80" w:after="80"/>
              <w:jc w:val="right"/>
              <w:rPr>
                <w:rFonts w:cs="Arial"/>
                <w:sz w:val="16"/>
                <w:szCs w:val="16"/>
              </w:rPr>
            </w:pPr>
            <w:r>
              <w:rPr>
                <w:rFonts w:cs="Arial"/>
                <w:sz w:val="16"/>
                <w:szCs w:val="16"/>
              </w:rPr>
              <w:t>5</w:t>
            </w:r>
          </w:p>
        </w:tc>
      </w:tr>
      <w:tr w:rsidR="00592844" w:rsidRPr="00DE302D" w:rsidTr="004B4764">
        <w:trPr>
          <w:trHeight w:val="65"/>
        </w:trPr>
        <w:tc>
          <w:tcPr>
            <w:tcW w:w="719" w:type="dxa"/>
            <w:vMerge/>
            <w:tcBorders>
              <w:left w:val="single" w:sz="12" w:space="0" w:color="auto"/>
              <w:bottom w:val="single" w:sz="12" w:space="0" w:color="auto"/>
              <w:right w:val="single" w:sz="2" w:space="0" w:color="auto"/>
            </w:tcBorders>
          </w:tcPr>
          <w:p w:rsidR="00592844" w:rsidRPr="007A3421" w:rsidRDefault="00592844" w:rsidP="00F559CC">
            <w:pPr>
              <w:pStyle w:val="Listenabsatz"/>
              <w:numPr>
                <w:ilvl w:val="0"/>
                <w:numId w:val="20"/>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592844" w:rsidRPr="00D33461" w:rsidRDefault="004B4764"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592844" w:rsidRPr="00D33461" w:rsidRDefault="00592844" w:rsidP="00271A81">
            <w:pPr>
              <w:spacing w:before="80" w:after="80"/>
              <w:rPr>
                <w:rFonts w:cs="Arial"/>
                <w:sz w:val="20"/>
                <w:szCs w:val="20"/>
              </w:rPr>
            </w:pPr>
            <w:r w:rsidRPr="004072F8">
              <w:rPr>
                <w:rFonts w:cs="Arial"/>
                <w:sz w:val="20"/>
                <w:szCs w:val="20"/>
              </w:rPr>
              <w:fldChar w:fldCharType="begin">
                <w:ffData>
                  <w:name w:val="Text8"/>
                  <w:enabled/>
                  <w:calcOnExit w:val="0"/>
                  <w:textInput/>
                </w:ffData>
              </w:fldChar>
            </w:r>
            <w:r w:rsidRPr="004072F8">
              <w:rPr>
                <w:rFonts w:cs="Arial"/>
                <w:sz w:val="20"/>
                <w:szCs w:val="20"/>
              </w:rPr>
              <w:instrText xml:space="preserve"> FORMTEXT </w:instrText>
            </w:r>
            <w:r w:rsidRPr="004072F8">
              <w:rPr>
                <w:rFonts w:cs="Arial"/>
                <w:sz w:val="20"/>
                <w:szCs w:val="20"/>
              </w:rPr>
            </w:r>
            <w:r w:rsidRPr="004072F8">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4072F8">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592844" w:rsidRPr="00D33461" w:rsidRDefault="00592844" w:rsidP="00271A81">
            <w:pPr>
              <w:spacing w:before="80" w:after="80"/>
              <w:rPr>
                <w:rFonts w:cs="Arial"/>
                <w:sz w:val="20"/>
                <w:szCs w:val="20"/>
              </w:rPr>
            </w:pPr>
            <w:r w:rsidRPr="004072F8">
              <w:rPr>
                <w:rFonts w:cs="Arial"/>
                <w:sz w:val="20"/>
                <w:szCs w:val="20"/>
              </w:rPr>
              <w:fldChar w:fldCharType="begin">
                <w:ffData>
                  <w:name w:val="Text8"/>
                  <w:enabled/>
                  <w:calcOnExit w:val="0"/>
                  <w:textInput/>
                </w:ffData>
              </w:fldChar>
            </w:r>
            <w:r w:rsidRPr="004072F8">
              <w:rPr>
                <w:rFonts w:cs="Arial"/>
                <w:sz w:val="20"/>
                <w:szCs w:val="20"/>
              </w:rPr>
              <w:instrText xml:space="preserve"> FORMTEXT </w:instrText>
            </w:r>
            <w:r w:rsidRPr="004072F8">
              <w:rPr>
                <w:rFonts w:cs="Arial"/>
                <w:sz w:val="20"/>
                <w:szCs w:val="20"/>
              </w:rPr>
            </w:r>
            <w:r w:rsidRPr="004072F8">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4072F8">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592844" w:rsidRPr="00592844" w:rsidRDefault="00F559CC" w:rsidP="006B2CD5">
            <w:pPr>
              <w:tabs>
                <w:tab w:val="left" w:pos="540"/>
                <w:tab w:val="left" w:pos="567"/>
                <w:tab w:val="left" w:pos="1080"/>
              </w:tabs>
              <w:snapToGrid w:val="0"/>
              <w:jc w:val="left"/>
              <w:rPr>
                <w:rFonts w:cs="Arial"/>
              </w:rPr>
            </w:pPr>
            <w:r w:rsidRPr="00F559CC">
              <w:rPr>
                <w:rFonts w:cs="Arial"/>
              </w:rPr>
              <w:t>SE Spezielle Aspekte der Dolmetschwissenschaft</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592844" w:rsidRPr="00B0328C" w:rsidRDefault="00592844" w:rsidP="001C7132">
            <w:pPr>
              <w:spacing w:before="80" w:after="80"/>
              <w:jc w:val="right"/>
              <w:rPr>
                <w:rFonts w:cs="Arial"/>
                <w:sz w:val="16"/>
                <w:szCs w:val="16"/>
              </w:rPr>
            </w:pPr>
            <w:r w:rsidRPr="00B0328C">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592844" w:rsidRPr="00B0328C" w:rsidRDefault="000C1D06" w:rsidP="001C7132">
            <w:pPr>
              <w:spacing w:before="80" w:after="80"/>
              <w:jc w:val="right"/>
              <w:rPr>
                <w:rFonts w:cs="Arial"/>
                <w:sz w:val="16"/>
                <w:szCs w:val="16"/>
              </w:rPr>
            </w:pPr>
            <w:r>
              <w:rPr>
                <w:rFonts w:cs="Arial"/>
                <w:sz w:val="16"/>
                <w:szCs w:val="16"/>
              </w:rPr>
              <w:t>7,</w:t>
            </w:r>
            <w:r w:rsidR="00083A46" w:rsidRPr="00B0328C">
              <w:rPr>
                <w:rFonts w:cs="Arial"/>
                <w:sz w:val="16"/>
                <w:szCs w:val="16"/>
              </w:rPr>
              <w:t>5</w:t>
            </w:r>
          </w:p>
        </w:tc>
      </w:tr>
    </w:tbl>
    <w:p w:rsidR="001C7132" w:rsidRDefault="001C7132">
      <w:r>
        <w:br w:type="page"/>
      </w:r>
    </w:p>
    <w:tbl>
      <w:tblPr>
        <w:tblW w:w="159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6125"/>
        <w:gridCol w:w="715"/>
        <w:gridCol w:w="725"/>
        <w:gridCol w:w="6213"/>
        <w:gridCol w:w="709"/>
        <w:gridCol w:w="709"/>
      </w:tblGrid>
      <w:tr w:rsidR="00083A46" w:rsidRPr="00DE302D" w:rsidTr="004B4764">
        <w:trPr>
          <w:trHeight w:val="532"/>
        </w:trPr>
        <w:tc>
          <w:tcPr>
            <w:tcW w:w="719" w:type="dxa"/>
            <w:vMerge w:val="restart"/>
            <w:tcBorders>
              <w:top w:val="single" w:sz="12" w:space="0" w:color="auto"/>
              <w:left w:val="single" w:sz="12" w:space="0" w:color="auto"/>
              <w:right w:val="single" w:sz="2" w:space="0" w:color="auto"/>
            </w:tcBorders>
          </w:tcPr>
          <w:p w:rsidR="00083A46" w:rsidRPr="007A3421" w:rsidRDefault="00083A46"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083A46" w:rsidRPr="000B72AE" w:rsidRDefault="00F559CC" w:rsidP="00271A81">
            <w:pPr>
              <w:spacing w:before="80" w:after="80"/>
              <w:ind w:left="5"/>
              <w:jc w:val="left"/>
            </w:pPr>
            <w:r w:rsidRPr="00F559CC">
              <w:rPr>
                <w:rStyle w:val="Hervorfett"/>
              </w:rPr>
              <w:t>Pflichtmodul: Konferenzdolmetschen I B–A</w:t>
            </w:r>
          </w:p>
        </w:tc>
        <w:tc>
          <w:tcPr>
            <w:tcW w:w="709" w:type="dxa"/>
            <w:tcBorders>
              <w:top w:val="single" w:sz="12" w:space="0" w:color="auto"/>
              <w:left w:val="single" w:sz="2" w:space="0" w:color="auto"/>
              <w:bottom w:val="single" w:sz="2" w:space="0" w:color="auto"/>
              <w:right w:val="single" w:sz="2" w:space="0" w:color="auto"/>
            </w:tcBorders>
          </w:tcPr>
          <w:p w:rsidR="00083A46" w:rsidRPr="00B0328C" w:rsidRDefault="000F1FA2" w:rsidP="00386D11">
            <w:pPr>
              <w:spacing w:before="80" w:after="80"/>
              <w:jc w:val="right"/>
              <w:rPr>
                <w:rFonts w:cs="Arial"/>
                <w:sz w:val="16"/>
                <w:szCs w:val="16"/>
              </w:rPr>
            </w:pPr>
            <w:r>
              <w:rPr>
                <w:rFonts w:cs="Arial"/>
                <w:sz w:val="16"/>
                <w:szCs w:val="16"/>
              </w:rPr>
              <w:t>4</w:t>
            </w:r>
            <w:r w:rsidR="00083A46"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083A46" w:rsidRPr="00B0328C" w:rsidRDefault="00083A46" w:rsidP="00386D11">
            <w:pPr>
              <w:spacing w:before="80" w:after="80"/>
              <w:jc w:val="right"/>
              <w:rPr>
                <w:rFonts w:cs="Arial"/>
                <w:sz w:val="16"/>
                <w:szCs w:val="16"/>
              </w:rPr>
            </w:pPr>
            <w:r w:rsidRPr="00B0328C">
              <w:rPr>
                <w:rFonts w:cs="Arial"/>
                <w:sz w:val="16"/>
                <w:szCs w:val="16"/>
              </w:rPr>
              <w:t>5</w:t>
            </w:r>
            <w:r w:rsidRPr="00B0328C">
              <w:rPr>
                <w:rFonts w:cs="Arial"/>
                <w:sz w:val="16"/>
                <w:szCs w:val="16"/>
              </w:rPr>
              <w:br/>
            </w:r>
          </w:p>
        </w:tc>
      </w:tr>
      <w:tr w:rsidR="00083A46" w:rsidRPr="00DE302D" w:rsidTr="004B4764">
        <w:trPr>
          <w:trHeight w:val="65"/>
        </w:trPr>
        <w:tc>
          <w:tcPr>
            <w:tcW w:w="719" w:type="dxa"/>
            <w:vMerge/>
            <w:tcBorders>
              <w:left w:val="single" w:sz="12" w:space="0" w:color="auto"/>
              <w:right w:val="single" w:sz="2" w:space="0" w:color="auto"/>
            </w:tcBorders>
          </w:tcPr>
          <w:p w:rsidR="00083A46" w:rsidRPr="007A3421" w:rsidRDefault="00083A46" w:rsidP="00F559CC">
            <w:pPr>
              <w:pStyle w:val="Listenabsatz"/>
              <w:numPr>
                <w:ilvl w:val="0"/>
                <w:numId w:val="20"/>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083A46" w:rsidRPr="00083A46" w:rsidRDefault="00F559CC" w:rsidP="00083A46">
            <w:pPr>
              <w:tabs>
                <w:tab w:val="left" w:pos="540"/>
                <w:tab w:val="left" w:pos="567"/>
                <w:tab w:val="left" w:pos="1080"/>
              </w:tabs>
              <w:snapToGrid w:val="0"/>
              <w:jc w:val="left"/>
              <w:rPr>
                <w:rFonts w:cs="Arial"/>
              </w:rPr>
            </w:pPr>
            <w:r w:rsidRPr="00F559CC">
              <w:rPr>
                <w:rFonts w:cs="Arial"/>
              </w:rPr>
              <w:t>UE Simultandolmetschen I aus der B-Sprache in die A-Sprache</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083A46" w:rsidRPr="00B0328C" w:rsidRDefault="00083A46" w:rsidP="00386D11">
            <w:pPr>
              <w:spacing w:before="80" w:after="80"/>
              <w:jc w:val="right"/>
              <w:rPr>
                <w:rFonts w:cs="Arial"/>
                <w:sz w:val="16"/>
                <w:szCs w:val="16"/>
              </w:rPr>
            </w:pPr>
            <w:r w:rsidRPr="00B0328C">
              <w:rPr>
                <w:rFonts w:cs="Arial"/>
                <w:sz w:val="16"/>
                <w:szCs w:val="16"/>
              </w:rPr>
              <w:t>2</w:t>
            </w:r>
            <w:r w:rsidRPr="00B0328C">
              <w:rPr>
                <w:rFonts w:cs="Arial"/>
                <w:sz w:val="16"/>
                <w:szCs w:val="16"/>
              </w:rPr>
              <w:br/>
            </w:r>
          </w:p>
        </w:tc>
        <w:tc>
          <w:tcPr>
            <w:tcW w:w="709" w:type="dxa"/>
            <w:tcBorders>
              <w:top w:val="single" w:sz="2" w:space="0" w:color="auto"/>
              <w:left w:val="single" w:sz="2" w:space="0" w:color="auto"/>
              <w:bottom w:val="single" w:sz="2" w:space="0" w:color="auto"/>
              <w:right w:val="single" w:sz="12" w:space="0" w:color="auto"/>
            </w:tcBorders>
          </w:tcPr>
          <w:p w:rsidR="00083A46" w:rsidRPr="00B0328C" w:rsidRDefault="00083A46" w:rsidP="00386D11">
            <w:pPr>
              <w:spacing w:before="80" w:after="80"/>
              <w:jc w:val="right"/>
              <w:rPr>
                <w:rFonts w:cs="Arial"/>
                <w:sz w:val="16"/>
                <w:szCs w:val="16"/>
              </w:rPr>
            </w:pPr>
            <w:r w:rsidRPr="00B0328C">
              <w:rPr>
                <w:rFonts w:cs="Arial"/>
                <w:sz w:val="16"/>
                <w:szCs w:val="16"/>
              </w:rPr>
              <w:t>2,5</w:t>
            </w:r>
            <w:r w:rsidRPr="00B0328C">
              <w:rPr>
                <w:rFonts w:cs="Arial"/>
                <w:sz w:val="16"/>
                <w:szCs w:val="16"/>
              </w:rPr>
              <w:br/>
            </w:r>
          </w:p>
        </w:tc>
      </w:tr>
      <w:tr w:rsidR="00083A46" w:rsidRPr="00DE302D" w:rsidTr="004B4764">
        <w:trPr>
          <w:trHeight w:val="532"/>
        </w:trPr>
        <w:tc>
          <w:tcPr>
            <w:tcW w:w="719" w:type="dxa"/>
            <w:vMerge/>
            <w:tcBorders>
              <w:left w:val="single" w:sz="12" w:space="0" w:color="auto"/>
              <w:bottom w:val="single" w:sz="12" w:space="0" w:color="auto"/>
              <w:right w:val="single" w:sz="2" w:space="0" w:color="auto"/>
            </w:tcBorders>
          </w:tcPr>
          <w:p w:rsidR="00083A46" w:rsidRPr="007A3421" w:rsidRDefault="00083A46" w:rsidP="00F559CC">
            <w:pPr>
              <w:pStyle w:val="Listenabsatz"/>
              <w:numPr>
                <w:ilvl w:val="0"/>
                <w:numId w:val="20"/>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083A46" w:rsidRPr="00083A46" w:rsidRDefault="000F1FA2" w:rsidP="00083A46">
            <w:pPr>
              <w:tabs>
                <w:tab w:val="left" w:pos="540"/>
                <w:tab w:val="left" w:pos="567"/>
                <w:tab w:val="left" w:pos="1080"/>
              </w:tabs>
              <w:snapToGrid w:val="0"/>
              <w:jc w:val="left"/>
              <w:rPr>
                <w:rFonts w:cs="Arial"/>
              </w:rPr>
            </w:pPr>
            <w:r w:rsidRPr="000F1FA2">
              <w:rPr>
                <w:rFonts w:cs="Arial"/>
              </w:rPr>
              <w:t>UE Konsekutivdolmetschen I aus der B-Sprache in die A-Sprache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083A46" w:rsidRPr="00B0328C" w:rsidRDefault="00083A46" w:rsidP="00386D11">
            <w:pPr>
              <w:spacing w:before="80" w:after="80"/>
              <w:jc w:val="right"/>
              <w:rPr>
                <w:rFonts w:cs="Arial"/>
                <w:sz w:val="16"/>
                <w:szCs w:val="16"/>
              </w:rPr>
            </w:pPr>
            <w:r w:rsidRPr="00B0328C">
              <w:rPr>
                <w:rFonts w:cs="Arial"/>
                <w:sz w:val="16"/>
                <w:szCs w:val="16"/>
              </w:rPr>
              <w:t>2</w:t>
            </w:r>
            <w:r w:rsidRPr="00B0328C">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083A46" w:rsidRPr="00B0328C" w:rsidRDefault="00083A46" w:rsidP="00386D11">
            <w:pPr>
              <w:spacing w:before="80" w:after="80"/>
              <w:jc w:val="right"/>
              <w:rPr>
                <w:rFonts w:cs="Arial"/>
                <w:sz w:val="16"/>
                <w:szCs w:val="16"/>
              </w:rPr>
            </w:pPr>
            <w:r w:rsidRPr="00B0328C">
              <w:rPr>
                <w:rFonts w:cs="Arial"/>
                <w:sz w:val="16"/>
                <w:szCs w:val="16"/>
              </w:rPr>
              <w:t>2,5</w:t>
            </w:r>
            <w:r w:rsidRPr="00B0328C">
              <w:rPr>
                <w:rFonts w:cs="Arial"/>
                <w:sz w:val="16"/>
                <w:szCs w:val="16"/>
              </w:rPr>
              <w:br/>
            </w:r>
          </w:p>
        </w:tc>
      </w:tr>
      <w:tr w:rsidR="00083A46" w:rsidRPr="00DE302D" w:rsidTr="004B4764">
        <w:trPr>
          <w:trHeight w:val="532"/>
        </w:trPr>
        <w:tc>
          <w:tcPr>
            <w:tcW w:w="719" w:type="dxa"/>
            <w:vMerge w:val="restart"/>
            <w:tcBorders>
              <w:top w:val="single" w:sz="12" w:space="0" w:color="auto"/>
              <w:left w:val="single" w:sz="12" w:space="0" w:color="auto"/>
              <w:right w:val="single" w:sz="2" w:space="0" w:color="auto"/>
            </w:tcBorders>
          </w:tcPr>
          <w:p w:rsidR="00083A46" w:rsidRPr="007A3421" w:rsidRDefault="00083A46"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083A46" w:rsidRPr="00083A46" w:rsidRDefault="000F1FA2" w:rsidP="00083A46">
            <w:pPr>
              <w:spacing w:before="80" w:after="80"/>
              <w:ind w:left="5"/>
              <w:jc w:val="left"/>
              <w:rPr>
                <w:rStyle w:val="Hervorfett"/>
              </w:rPr>
            </w:pPr>
            <w:r w:rsidRPr="000F1FA2">
              <w:rPr>
                <w:rStyle w:val="Hervorfett"/>
              </w:rPr>
              <w:t>Pflichtmodul: Konferenzdolmetschen I A–B</w:t>
            </w:r>
          </w:p>
        </w:tc>
        <w:tc>
          <w:tcPr>
            <w:tcW w:w="709" w:type="dxa"/>
            <w:tcBorders>
              <w:top w:val="single" w:sz="12" w:space="0" w:color="auto"/>
              <w:left w:val="single" w:sz="2" w:space="0" w:color="auto"/>
              <w:bottom w:val="single" w:sz="2" w:space="0" w:color="auto"/>
              <w:right w:val="single" w:sz="2" w:space="0" w:color="auto"/>
            </w:tcBorders>
          </w:tcPr>
          <w:p w:rsidR="00083A46" w:rsidRPr="00B0328C" w:rsidRDefault="000F1FA2" w:rsidP="00386D11">
            <w:pPr>
              <w:spacing w:before="80" w:after="80"/>
              <w:jc w:val="right"/>
              <w:rPr>
                <w:rFonts w:cs="Arial"/>
                <w:sz w:val="16"/>
                <w:szCs w:val="16"/>
              </w:rPr>
            </w:pPr>
            <w:r>
              <w:rPr>
                <w:rFonts w:cs="Arial"/>
                <w:sz w:val="16"/>
                <w:szCs w:val="16"/>
              </w:rPr>
              <w:t>4</w:t>
            </w:r>
            <w:r w:rsidR="00083A46"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083A46" w:rsidRPr="00B0328C" w:rsidRDefault="00083A46" w:rsidP="00386D11">
            <w:pPr>
              <w:spacing w:before="80" w:after="80"/>
              <w:jc w:val="right"/>
              <w:rPr>
                <w:rFonts w:cs="Arial"/>
                <w:sz w:val="16"/>
                <w:szCs w:val="16"/>
              </w:rPr>
            </w:pPr>
            <w:r w:rsidRPr="00B0328C">
              <w:rPr>
                <w:rFonts w:cs="Arial"/>
                <w:sz w:val="16"/>
                <w:szCs w:val="16"/>
              </w:rPr>
              <w:t>5</w:t>
            </w:r>
            <w:r w:rsidRPr="00B0328C">
              <w:rPr>
                <w:rFonts w:cs="Arial"/>
                <w:sz w:val="16"/>
                <w:szCs w:val="16"/>
              </w:rPr>
              <w:br/>
            </w:r>
          </w:p>
        </w:tc>
      </w:tr>
      <w:tr w:rsidR="00083A46" w:rsidRPr="00DE302D" w:rsidTr="004B4764">
        <w:trPr>
          <w:trHeight w:val="532"/>
        </w:trPr>
        <w:tc>
          <w:tcPr>
            <w:tcW w:w="719" w:type="dxa"/>
            <w:vMerge/>
            <w:tcBorders>
              <w:left w:val="single" w:sz="12" w:space="0" w:color="auto"/>
              <w:right w:val="single" w:sz="2" w:space="0" w:color="auto"/>
            </w:tcBorders>
          </w:tcPr>
          <w:p w:rsidR="00083A46" w:rsidRPr="007A3421" w:rsidRDefault="00083A46" w:rsidP="00271A81">
            <w:p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083A46" w:rsidRPr="00083A46" w:rsidRDefault="000F1FA2" w:rsidP="006B2CD5">
            <w:pPr>
              <w:tabs>
                <w:tab w:val="left" w:pos="540"/>
                <w:tab w:val="left" w:pos="567"/>
                <w:tab w:val="left" w:pos="1080"/>
              </w:tabs>
              <w:snapToGrid w:val="0"/>
              <w:jc w:val="left"/>
              <w:rPr>
                <w:rFonts w:cs="Arial"/>
              </w:rPr>
            </w:pPr>
            <w:r w:rsidRPr="000F1FA2">
              <w:rPr>
                <w:rFonts w:cs="Arial"/>
              </w:rPr>
              <w:t>UE Simultandolmetschen I aus der A-Sprache in die B-Sprache</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083A46" w:rsidRPr="00B0328C" w:rsidRDefault="00083A46" w:rsidP="00386D11">
            <w:pPr>
              <w:spacing w:before="80" w:after="80"/>
              <w:jc w:val="right"/>
              <w:rPr>
                <w:rFonts w:cs="Arial"/>
                <w:sz w:val="16"/>
                <w:szCs w:val="16"/>
              </w:rPr>
            </w:pPr>
            <w:r w:rsidRPr="00B0328C">
              <w:rPr>
                <w:rFonts w:cs="Arial"/>
                <w:sz w:val="16"/>
                <w:szCs w:val="16"/>
              </w:rPr>
              <w:t>2</w:t>
            </w:r>
            <w:r w:rsidRPr="00B0328C">
              <w:rPr>
                <w:rFonts w:cs="Arial"/>
                <w:sz w:val="16"/>
                <w:szCs w:val="16"/>
              </w:rPr>
              <w:br/>
            </w:r>
          </w:p>
        </w:tc>
        <w:tc>
          <w:tcPr>
            <w:tcW w:w="709" w:type="dxa"/>
            <w:tcBorders>
              <w:top w:val="single" w:sz="2" w:space="0" w:color="auto"/>
              <w:left w:val="single" w:sz="2" w:space="0" w:color="auto"/>
              <w:bottom w:val="single" w:sz="2" w:space="0" w:color="auto"/>
              <w:right w:val="single" w:sz="12" w:space="0" w:color="auto"/>
            </w:tcBorders>
          </w:tcPr>
          <w:p w:rsidR="00083A46" w:rsidRPr="00B0328C" w:rsidRDefault="00083A46" w:rsidP="00386D11">
            <w:pPr>
              <w:spacing w:before="80" w:after="80"/>
              <w:jc w:val="right"/>
              <w:rPr>
                <w:rFonts w:cs="Arial"/>
                <w:sz w:val="16"/>
                <w:szCs w:val="16"/>
              </w:rPr>
            </w:pPr>
            <w:r w:rsidRPr="00B0328C">
              <w:rPr>
                <w:rFonts w:cs="Arial"/>
                <w:sz w:val="16"/>
                <w:szCs w:val="16"/>
              </w:rPr>
              <w:t>2,5</w:t>
            </w:r>
            <w:r w:rsidRPr="00B0328C">
              <w:rPr>
                <w:rFonts w:cs="Arial"/>
                <w:sz w:val="16"/>
                <w:szCs w:val="16"/>
              </w:rPr>
              <w:br/>
            </w:r>
          </w:p>
        </w:tc>
      </w:tr>
      <w:tr w:rsidR="00083A46" w:rsidRPr="00DE302D" w:rsidTr="004B4764">
        <w:trPr>
          <w:trHeight w:val="532"/>
        </w:trPr>
        <w:tc>
          <w:tcPr>
            <w:tcW w:w="719" w:type="dxa"/>
            <w:vMerge/>
            <w:tcBorders>
              <w:left w:val="single" w:sz="12" w:space="0" w:color="auto"/>
              <w:bottom w:val="single" w:sz="12" w:space="0" w:color="auto"/>
              <w:right w:val="single" w:sz="2" w:space="0" w:color="auto"/>
            </w:tcBorders>
          </w:tcPr>
          <w:p w:rsidR="00083A46" w:rsidRPr="007A3421" w:rsidRDefault="00083A46" w:rsidP="00271A81">
            <w:p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083A46" w:rsidRDefault="00083A4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083A46" w:rsidRPr="00083A46" w:rsidRDefault="000F1FA2" w:rsidP="006B2CD5">
            <w:pPr>
              <w:tabs>
                <w:tab w:val="left" w:pos="540"/>
                <w:tab w:val="left" w:pos="567"/>
                <w:tab w:val="left" w:pos="1080"/>
              </w:tabs>
              <w:snapToGrid w:val="0"/>
              <w:jc w:val="left"/>
              <w:rPr>
                <w:rFonts w:cs="Arial"/>
              </w:rPr>
            </w:pPr>
            <w:r w:rsidRPr="000F1FA2">
              <w:rPr>
                <w:rFonts w:cs="Arial"/>
              </w:rPr>
              <w:t>UE Konsekutivdolmetschen I aus der A-Sprache in die B-Sprache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083A46" w:rsidRPr="00B0328C" w:rsidRDefault="00083A46" w:rsidP="00386D11">
            <w:pPr>
              <w:spacing w:before="80" w:after="80"/>
              <w:jc w:val="right"/>
              <w:rPr>
                <w:rFonts w:cs="Arial"/>
                <w:sz w:val="16"/>
                <w:szCs w:val="16"/>
              </w:rPr>
            </w:pPr>
            <w:r w:rsidRPr="00B0328C">
              <w:rPr>
                <w:rFonts w:cs="Arial"/>
                <w:sz w:val="16"/>
                <w:szCs w:val="16"/>
              </w:rPr>
              <w:t>2</w:t>
            </w:r>
            <w:r w:rsidRPr="00B0328C">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083A46" w:rsidRPr="00B0328C" w:rsidRDefault="00083A46" w:rsidP="00386D11">
            <w:pPr>
              <w:spacing w:before="80" w:after="80"/>
              <w:jc w:val="right"/>
              <w:rPr>
                <w:rFonts w:cs="Arial"/>
                <w:sz w:val="16"/>
                <w:szCs w:val="16"/>
              </w:rPr>
            </w:pPr>
            <w:r w:rsidRPr="00B0328C">
              <w:rPr>
                <w:rFonts w:cs="Arial"/>
                <w:sz w:val="16"/>
                <w:szCs w:val="16"/>
              </w:rPr>
              <w:t>2,5</w:t>
            </w:r>
            <w:r w:rsidRPr="00B0328C">
              <w:rPr>
                <w:rFonts w:cs="Arial"/>
                <w:sz w:val="16"/>
                <w:szCs w:val="16"/>
              </w:rPr>
              <w:br/>
            </w:r>
          </w:p>
        </w:tc>
      </w:tr>
      <w:tr w:rsidR="00B0328C" w:rsidTr="004B4764">
        <w:trPr>
          <w:trHeight w:val="532"/>
        </w:trPr>
        <w:tc>
          <w:tcPr>
            <w:tcW w:w="719" w:type="dxa"/>
            <w:vMerge w:val="restart"/>
            <w:tcBorders>
              <w:top w:val="single" w:sz="12" w:space="0" w:color="auto"/>
              <w:left w:val="single" w:sz="12" w:space="0" w:color="auto"/>
              <w:right w:val="single" w:sz="2" w:space="0" w:color="auto"/>
            </w:tcBorders>
          </w:tcPr>
          <w:p w:rsidR="00B0328C" w:rsidRPr="007A3421" w:rsidRDefault="00B0328C"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B0328C" w:rsidRDefault="00B0328C"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B0328C" w:rsidRDefault="00B0328C"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B0328C" w:rsidRDefault="00B0328C"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B0328C" w:rsidRPr="000B72AE" w:rsidRDefault="000F1FA2" w:rsidP="00271A81">
            <w:pPr>
              <w:spacing w:before="80" w:after="80"/>
              <w:ind w:left="5"/>
              <w:jc w:val="left"/>
            </w:pPr>
            <w:r w:rsidRPr="000F1FA2">
              <w:rPr>
                <w:rStyle w:val="Hervorfett"/>
              </w:rPr>
              <w:t>Pflichtmodul: Konferenzdolmetschen I C–A</w:t>
            </w:r>
          </w:p>
        </w:tc>
        <w:tc>
          <w:tcPr>
            <w:tcW w:w="709" w:type="dxa"/>
            <w:tcBorders>
              <w:top w:val="single" w:sz="12" w:space="0" w:color="auto"/>
              <w:left w:val="single" w:sz="2" w:space="0" w:color="auto"/>
              <w:bottom w:val="single" w:sz="2" w:space="0" w:color="auto"/>
              <w:right w:val="single" w:sz="2" w:space="0" w:color="auto"/>
            </w:tcBorders>
          </w:tcPr>
          <w:p w:rsidR="00B0328C" w:rsidRPr="00B0328C" w:rsidRDefault="00B0328C" w:rsidP="00386D11">
            <w:pPr>
              <w:spacing w:before="80" w:after="80"/>
              <w:jc w:val="right"/>
              <w:rPr>
                <w:rFonts w:cs="Arial"/>
                <w:sz w:val="16"/>
                <w:szCs w:val="16"/>
              </w:rPr>
            </w:pPr>
            <w:r w:rsidRPr="00B0328C">
              <w:rPr>
                <w:rFonts w:cs="Arial"/>
                <w:sz w:val="16"/>
                <w:szCs w:val="16"/>
              </w:rPr>
              <w:t>4</w:t>
            </w:r>
            <w:r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B0328C" w:rsidRPr="00B0328C" w:rsidRDefault="00B0328C" w:rsidP="00386D11">
            <w:pPr>
              <w:spacing w:before="80" w:after="80"/>
              <w:jc w:val="right"/>
              <w:rPr>
                <w:rFonts w:cs="Arial"/>
                <w:sz w:val="16"/>
                <w:szCs w:val="16"/>
              </w:rPr>
            </w:pPr>
            <w:r w:rsidRPr="00B0328C">
              <w:rPr>
                <w:rFonts w:cs="Arial"/>
                <w:sz w:val="16"/>
                <w:szCs w:val="16"/>
              </w:rPr>
              <w:t>5</w:t>
            </w:r>
            <w:r w:rsidRPr="00B0328C">
              <w:rPr>
                <w:rFonts w:cs="Arial"/>
                <w:sz w:val="16"/>
                <w:szCs w:val="16"/>
              </w:rPr>
              <w:br/>
            </w:r>
          </w:p>
        </w:tc>
      </w:tr>
      <w:tr w:rsidR="00B0328C" w:rsidTr="004B4764">
        <w:trPr>
          <w:trHeight w:val="65"/>
        </w:trPr>
        <w:tc>
          <w:tcPr>
            <w:tcW w:w="719" w:type="dxa"/>
            <w:vMerge/>
            <w:tcBorders>
              <w:left w:val="single" w:sz="12" w:space="0" w:color="auto"/>
              <w:right w:val="single" w:sz="2" w:space="0" w:color="auto"/>
            </w:tcBorders>
          </w:tcPr>
          <w:p w:rsidR="00B0328C" w:rsidRPr="007A3421" w:rsidRDefault="00B0328C" w:rsidP="00F559CC">
            <w:pPr>
              <w:numPr>
                <w:ilvl w:val="0"/>
                <w:numId w:val="20"/>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B0328C" w:rsidRDefault="00B0328C"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B0328C" w:rsidRDefault="00B0328C"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B0328C" w:rsidRDefault="00B0328C"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B0328C" w:rsidRPr="00083A46" w:rsidRDefault="000F1FA2" w:rsidP="006B2CD5">
            <w:pPr>
              <w:tabs>
                <w:tab w:val="left" w:pos="540"/>
                <w:tab w:val="left" w:pos="567"/>
                <w:tab w:val="left" w:pos="1080"/>
              </w:tabs>
              <w:snapToGrid w:val="0"/>
              <w:jc w:val="left"/>
              <w:rPr>
                <w:rFonts w:cs="Arial"/>
              </w:rPr>
            </w:pPr>
            <w:r w:rsidRPr="000F1FA2">
              <w:rPr>
                <w:rFonts w:cs="Arial"/>
              </w:rPr>
              <w:t>UE Simultandolmetschen I aus der C-Sprache in die A-Sprache</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B0328C" w:rsidRPr="00B0328C" w:rsidRDefault="00B0328C" w:rsidP="00386D11">
            <w:pPr>
              <w:spacing w:before="80" w:after="80"/>
              <w:jc w:val="right"/>
              <w:rPr>
                <w:rFonts w:cs="Arial"/>
                <w:sz w:val="16"/>
                <w:szCs w:val="16"/>
              </w:rPr>
            </w:pPr>
            <w:r w:rsidRPr="00B0328C">
              <w:rPr>
                <w:rFonts w:cs="Arial"/>
                <w:sz w:val="16"/>
                <w:szCs w:val="16"/>
              </w:rPr>
              <w:t>2</w:t>
            </w:r>
            <w:r w:rsidRPr="00B0328C">
              <w:rPr>
                <w:rFonts w:cs="Arial"/>
                <w:sz w:val="16"/>
                <w:szCs w:val="16"/>
              </w:rPr>
              <w:br/>
            </w:r>
          </w:p>
        </w:tc>
        <w:tc>
          <w:tcPr>
            <w:tcW w:w="709" w:type="dxa"/>
            <w:tcBorders>
              <w:top w:val="single" w:sz="2" w:space="0" w:color="auto"/>
              <w:left w:val="single" w:sz="2" w:space="0" w:color="auto"/>
              <w:bottom w:val="single" w:sz="2" w:space="0" w:color="auto"/>
              <w:right w:val="single" w:sz="12" w:space="0" w:color="auto"/>
            </w:tcBorders>
          </w:tcPr>
          <w:p w:rsidR="00B0328C" w:rsidRPr="00B0328C" w:rsidRDefault="00B0328C" w:rsidP="00386D11">
            <w:pPr>
              <w:spacing w:before="80" w:after="80"/>
              <w:jc w:val="right"/>
              <w:rPr>
                <w:rFonts w:cs="Arial"/>
                <w:sz w:val="16"/>
                <w:szCs w:val="16"/>
              </w:rPr>
            </w:pPr>
            <w:r w:rsidRPr="00B0328C">
              <w:rPr>
                <w:rFonts w:cs="Arial"/>
                <w:sz w:val="16"/>
                <w:szCs w:val="16"/>
              </w:rPr>
              <w:t>2,5</w:t>
            </w:r>
            <w:r w:rsidRPr="00B0328C">
              <w:rPr>
                <w:rFonts w:cs="Arial"/>
                <w:sz w:val="16"/>
                <w:szCs w:val="16"/>
              </w:rPr>
              <w:br/>
            </w:r>
          </w:p>
        </w:tc>
      </w:tr>
      <w:tr w:rsidR="00B0328C" w:rsidTr="004B4764">
        <w:trPr>
          <w:trHeight w:val="65"/>
        </w:trPr>
        <w:tc>
          <w:tcPr>
            <w:tcW w:w="719" w:type="dxa"/>
            <w:vMerge/>
            <w:tcBorders>
              <w:left w:val="single" w:sz="12" w:space="0" w:color="auto"/>
              <w:bottom w:val="single" w:sz="12" w:space="0" w:color="auto"/>
              <w:right w:val="single" w:sz="2" w:space="0" w:color="auto"/>
            </w:tcBorders>
          </w:tcPr>
          <w:p w:rsidR="00B0328C" w:rsidRPr="007A3421" w:rsidRDefault="00B0328C" w:rsidP="00F559CC">
            <w:pPr>
              <w:pStyle w:val="Listenabsatz"/>
              <w:numPr>
                <w:ilvl w:val="0"/>
                <w:numId w:val="20"/>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B0328C" w:rsidRPr="00D33461" w:rsidRDefault="00B0328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B0328C" w:rsidRPr="00D33461" w:rsidRDefault="00B0328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B0328C" w:rsidRPr="00D33461" w:rsidRDefault="00B0328C"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B0328C" w:rsidRPr="00083A46" w:rsidRDefault="000F1FA2" w:rsidP="006B2CD5">
            <w:pPr>
              <w:tabs>
                <w:tab w:val="left" w:pos="540"/>
                <w:tab w:val="left" w:pos="567"/>
                <w:tab w:val="left" w:pos="1080"/>
              </w:tabs>
              <w:snapToGrid w:val="0"/>
              <w:jc w:val="left"/>
              <w:rPr>
                <w:rFonts w:cs="Arial"/>
              </w:rPr>
            </w:pPr>
            <w:r w:rsidRPr="000F1FA2">
              <w:rPr>
                <w:rFonts w:cs="Arial"/>
              </w:rPr>
              <w:t>UE Konsekutivdolmetschen I aus der C-Sprache in die A-Sprache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B0328C" w:rsidRPr="00B0328C" w:rsidRDefault="00B0328C" w:rsidP="00271A81">
            <w:pPr>
              <w:spacing w:before="80" w:after="80"/>
              <w:jc w:val="right"/>
              <w:rPr>
                <w:rFonts w:cs="Arial"/>
                <w:sz w:val="16"/>
                <w:szCs w:val="16"/>
              </w:rPr>
            </w:pPr>
            <w:r w:rsidRPr="00B0328C">
              <w:rPr>
                <w:rFonts w:cs="Arial"/>
                <w:sz w:val="16"/>
                <w:szCs w:val="16"/>
              </w:rPr>
              <w:t>2</w:t>
            </w:r>
          </w:p>
          <w:p w:rsidR="00B0328C" w:rsidRPr="00B0328C" w:rsidRDefault="00B0328C" w:rsidP="00271A81">
            <w:pPr>
              <w:spacing w:before="80" w:after="80"/>
              <w:jc w:val="right"/>
              <w:rPr>
                <w:rFonts w:cs="Arial"/>
                <w:sz w:val="16"/>
                <w:szCs w:val="16"/>
              </w:rPr>
            </w:pPr>
          </w:p>
        </w:tc>
        <w:tc>
          <w:tcPr>
            <w:tcW w:w="709" w:type="dxa"/>
            <w:tcBorders>
              <w:top w:val="single" w:sz="2" w:space="0" w:color="auto"/>
              <w:left w:val="single" w:sz="2" w:space="0" w:color="auto"/>
              <w:bottom w:val="single" w:sz="12" w:space="0" w:color="auto"/>
              <w:right w:val="single" w:sz="12" w:space="0" w:color="auto"/>
            </w:tcBorders>
          </w:tcPr>
          <w:p w:rsidR="00B0328C" w:rsidRPr="00B0328C" w:rsidRDefault="00B0328C" w:rsidP="00271A81">
            <w:pPr>
              <w:spacing w:before="80" w:after="80"/>
              <w:jc w:val="right"/>
              <w:rPr>
                <w:rFonts w:cs="Arial"/>
                <w:sz w:val="16"/>
                <w:szCs w:val="16"/>
              </w:rPr>
            </w:pPr>
            <w:r w:rsidRPr="00B0328C">
              <w:rPr>
                <w:rFonts w:cs="Arial"/>
                <w:sz w:val="16"/>
                <w:szCs w:val="16"/>
              </w:rPr>
              <w:t>2,5</w:t>
            </w:r>
          </w:p>
          <w:p w:rsidR="00B0328C" w:rsidRPr="00B0328C" w:rsidRDefault="00B0328C" w:rsidP="00271A81">
            <w:pPr>
              <w:spacing w:before="80" w:after="80"/>
              <w:jc w:val="right"/>
              <w:rPr>
                <w:rFonts w:cs="Arial"/>
                <w:sz w:val="16"/>
                <w:szCs w:val="16"/>
              </w:rPr>
            </w:pPr>
          </w:p>
        </w:tc>
      </w:tr>
      <w:tr w:rsidR="000F1FA2" w:rsidRPr="00DE302D" w:rsidTr="004B4764">
        <w:trPr>
          <w:trHeight w:val="532"/>
        </w:trPr>
        <w:tc>
          <w:tcPr>
            <w:tcW w:w="719" w:type="dxa"/>
            <w:vMerge w:val="restart"/>
            <w:tcBorders>
              <w:top w:val="single" w:sz="12" w:space="0" w:color="auto"/>
              <w:left w:val="single" w:sz="12" w:space="0" w:color="auto"/>
              <w:right w:val="single" w:sz="2" w:space="0" w:color="auto"/>
            </w:tcBorders>
          </w:tcPr>
          <w:p w:rsidR="000F1FA2" w:rsidRPr="007A3421" w:rsidRDefault="000F1FA2"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0F1FA2" w:rsidRPr="00224C06" w:rsidRDefault="000F1FA2" w:rsidP="00224C06">
            <w:pPr>
              <w:spacing w:before="80" w:after="80"/>
              <w:ind w:left="5"/>
              <w:jc w:val="left"/>
            </w:pPr>
            <w:r w:rsidRPr="000F1FA2">
              <w:rPr>
                <w:rStyle w:val="Hervorfett"/>
              </w:rPr>
              <w:t>Pflichtmodul: Konferenzdolmetschen II B–A</w:t>
            </w:r>
          </w:p>
        </w:tc>
        <w:tc>
          <w:tcPr>
            <w:tcW w:w="709" w:type="dxa"/>
            <w:tcBorders>
              <w:top w:val="single" w:sz="12" w:space="0" w:color="auto"/>
              <w:left w:val="single" w:sz="2" w:space="0" w:color="auto"/>
              <w:bottom w:val="single" w:sz="2" w:space="0" w:color="auto"/>
              <w:right w:val="single" w:sz="2" w:space="0" w:color="auto"/>
            </w:tcBorders>
          </w:tcPr>
          <w:p w:rsidR="000F1FA2" w:rsidRPr="00B0328C" w:rsidRDefault="000F1FA2" w:rsidP="00386D11">
            <w:pPr>
              <w:spacing w:before="80" w:after="80"/>
              <w:jc w:val="right"/>
              <w:rPr>
                <w:rFonts w:cs="Arial"/>
                <w:sz w:val="16"/>
                <w:szCs w:val="16"/>
              </w:rPr>
            </w:pPr>
            <w:r w:rsidRPr="00B0328C">
              <w:rPr>
                <w:rFonts w:cs="Arial"/>
                <w:sz w:val="16"/>
                <w:szCs w:val="16"/>
              </w:rPr>
              <w:t>4</w:t>
            </w:r>
            <w:r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0F1FA2" w:rsidRPr="00B0328C" w:rsidRDefault="000F1FA2" w:rsidP="00386D11">
            <w:pPr>
              <w:spacing w:before="80" w:after="80"/>
              <w:jc w:val="right"/>
              <w:rPr>
                <w:rFonts w:cs="Arial"/>
                <w:sz w:val="16"/>
                <w:szCs w:val="16"/>
              </w:rPr>
            </w:pPr>
            <w:r w:rsidRPr="00B0328C">
              <w:rPr>
                <w:rFonts w:cs="Arial"/>
                <w:sz w:val="16"/>
                <w:szCs w:val="16"/>
              </w:rPr>
              <w:t>5</w:t>
            </w:r>
            <w:r w:rsidRPr="00B0328C">
              <w:rPr>
                <w:rFonts w:cs="Arial"/>
                <w:sz w:val="16"/>
                <w:szCs w:val="16"/>
              </w:rPr>
              <w:br/>
            </w:r>
          </w:p>
        </w:tc>
      </w:tr>
      <w:tr w:rsidR="000F1FA2" w:rsidRPr="00DE302D" w:rsidTr="004B4764">
        <w:trPr>
          <w:trHeight w:val="532"/>
        </w:trPr>
        <w:tc>
          <w:tcPr>
            <w:tcW w:w="719" w:type="dxa"/>
            <w:vMerge/>
            <w:tcBorders>
              <w:left w:val="single" w:sz="12" w:space="0" w:color="auto"/>
              <w:right w:val="single" w:sz="2" w:space="0" w:color="auto"/>
            </w:tcBorders>
          </w:tcPr>
          <w:p w:rsidR="000F1FA2" w:rsidRPr="007A3421" w:rsidRDefault="000F1FA2" w:rsidP="00F559CC">
            <w:pPr>
              <w:numPr>
                <w:ilvl w:val="0"/>
                <w:numId w:val="20"/>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0F1FA2" w:rsidRPr="006B2CD5" w:rsidRDefault="000F1FA2" w:rsidP="00BC193F">
            <w:pPr>
              <w:tabs>
                <w:tab w:val="left" w:pos="540"/>
                <w:tab w:val="left" w:pos="567"/>
                <w:tab w:val="left" w:pos="1080"/>
              </w:tabs>
              <w:snapToGrid w:val="0"/>
              <w:jc w:val="left"/>
              <w:rPr>
                <w:rFonts w:cs="Arial"/>
              </w:rPr>
            </w:pPr>
            <w:r w:rsidRPr="000F1FA2">
              <w:rPr>
                <w:rFonts w:cs="Arial"/>
              </w:rPr>
              <w:t>UE Simultandolmetschen II aus der B-Sprache in die A-Sprache</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0F1FA2" w:rsidRPr="00B0328C" w:rsidRDefault="000F1FA2" w:rsidP="00386D11">
            <w:pPr>
              <w:spacing w:before="80" w:after="80"/>
              <w:jc w:val="right"/>
              <w:rPr>
                <w:rFonts w:cs="Arial"/>
                <w:sz w:val="16"/>
                <w:szCs w:val="16"/>
              </w:rPr>
            </w:pPr>
            <w:r>
              <w:rPr>
                <w:rFonts w:cs="Arial"/>
                <w:sz w:val="16"/>
                <w:szCs w:val="16"/>
              </w:rPr>
              <w:t>2</w:t>
            </w:r>
            <w:r w:rsidRPr="00B0328C">
              <w:rPr>
                <w:rFonts w:cs="Arial"/>
                <w:sz w:val="16"/>
                <w:szCs w:val="16"/>
              </w:rPr>
              <w:br/>
            </w:r>
          </w:p>
        </w:tc>
        <w:tc>
          <w:tcPr>
            <w:tcW w:w="709" w:type="dxa"/>
            <w:tcBorders>
              <w:top w:val="single" w:sz="2" w:space="0" w:color="auto"/>
              <w:left w:val="single" w:sz="2" w:space="0" w:color="auto"/>
              <w:bottom w:val="single" w:sz="2" w:space="0" w:color="auto"/>
              <w:right w:val="single" w:sz="12" w:space="0" w:color="auto"/>
            </w:tcBorders>
          </w:tcPr>
          <w:p w:rsidR="000F1FA2" w:rsidRPr="00B0328C" w:rsidRDefault="000F1FA2" w:rsidP="00386D11">
            <w:pPr>
              <w:spacing w:before="80" w:after="80"/>
              <w:jc w:val="right"/>
              <w:rPr>
                <w:rFonts w:cs="Arial"/>
                <w:sz w:val="16"/>
                <w:szCs w:val="16"/>
              </w:rPr>
            </w:pPr>
            <w:r>
              <w:rPr>
                <w:rFonts w:cs="Arial"/>
                <w:sz w:val="16"/>
                <w:szCs w:val="16"/>
              </w:rPr>
              <w:t>2,</w:t>
            </w:r>
            <w:r w:rsidRPr="00B0328C">
              <w:rPr>
                <w:rFonts w:cs="Arial"/>
                <w:sz w:val="16"/>
                <w:szCs w:val="16"/>
              </w:rPr>
              <w:t>5</w:t>
            </w:r>
            <w:r w:rsidRPr="00B0328C">
              <w:rPr>
                <w:rFonts w:cs="Arial"/>
                <w:sz w:val="16"/>
                <w:szCs w:val="16"/>
              </w:rPr>
              <w:br/>
            </w:r>
          </w:p>
        </w:tc>
      </w:tr>
      <w:tr w:rsidR="000F1FA2" w:rsidRPr="00DE302D" w:rsidTr="004B4764">
        <w:trPr>
          <w:trHeight w:val="532"/>
        </w:trPr>
        <w:tc>
          <w:tcPr>
            <w:tcW w:w="719" w:type="dxa"/>
            <w:vMerge/>
            <w:tcBorders>
              <w:left w:val="single" w:sz="12" w:space="0" w:color="auto"/>
              <w:bottom w:val="single" w:sz="12" w:space="0" w:color="auto"/>
              <w:right w:val="single" w:sz="2" w:space="0" w:color="auto"/>
            </w:tcBorders>
          </w:tcPr>
          <w:p w:rsidR="000F1FA2" w:rsidRPr="007A3421" w:rsidRDefault="000F1FA2" w:rsidP="00F559CC">
            <w:pPr>
              <w:numPr>
                <w:ilvl w:val="0"/>
                <w:numId w:val="20"/>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24C06">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24C06">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24C06">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0F1FA2" w:rsidRPr="001F6120" w:rsidRDefault="000F1FA2" w:rsidP="00BC193F">
            <w:pPr>
              <w:tabs>
                <w:tab w:val="left" w:pos="540"/>
                <w:tab w:val="left" w:pos="567"/>
                <w:tab w:val="left" w:pos="1080"/>
              </w:tabs>
              <w:snapToGrid w:val="0"/>
              <w:jc w:val="left"/>
              <w:rPr>
                <w:rFonts w:cs="Arial"/>
              </w:rPr>
            </w:pPr>
            <w:r w:rsidRPr="000F1FA2">
              <w:rPr>
                <w:rFonts w:cs="Arial"/>
              </w:rPr>
              <w:t>UE Konsekutivdolmetschen II aus der B-Sprache in die A-Sprache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0F1FA2" w:rsidRPr="00B0328C" w:rsidRDefault="000F1FA2" w:rsidP="00386D11">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0F1FA2" w:rsidRPr="00B0328C" w:rsidRDefault="000F1FA2" w:rsidP="00386D11">
            <w:pPr>
              <w:spacing w:before="80" w:after="80"/>
              <w:jc w:val="right"/>
              <w:rPr>
                <w:rFonts w:cs="Arial"/>
                <w:sz w:val="16"/>
                <w:szCs w:val="16"/>
              </w:rPr>
            </w:pPr>
            <w:r>
              <w:rPr>
                <w:rFonts w:cs="Arial"/>
                <w:sz w:val="16"/>
                <w:szCs w:val="16"/>
              </w:rPr>
              <w:t>2,5</w:t>
            </w:r>
            <w:r>
              <w:rPr>
                <w:rFonts w:cs="Arial"/>
                <w:sz w:val="16"/>
                <w:szCs w:val="16"/>
              </w:rPr>
              <w:br/>
            </w:r>
          </w:p>
        </w:tc>
      </w:tr>
      <w:tr w:rsidR="000F1FA2" w:rsidRPr="00DE302D" w:rsidTr="004B4764">
        <w:trPr>
          <w:trHeight w:val="532"/>
        </w:trPr>
        <w:tc>
          <w:tcPr>
            <w:tcW w:w="719" w:type="dxa"/>
            <w:vMerge w:val="restart"/>
            <w:tcBorders>
              <w:top w:val="single" w:sz="12" w:space="0" w:color="auto"/>
              <w:left w:val="single" w:sz="12" w:space="0" w:color="auto"/>
              <w:right w:val="single" w:sz="2" w:space="0" w:color="auto"/>
            </w:tcBorders>
          </w:tcPr>
          <w:p w:rsidR="000F1FA2" w:rsidRPr="007A3421" w:rsidRDefault="000F1FA2"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0F1FA2" w:rsidRPr="00224C06" w:rsidRDefault="000F1FA2" w:rsidP="00BC193F">
            <w:pPr>
              <w:spacing w:before="80" w:after="80"/>
              <w:ind w:left="5"/>
              <w:jc w:val="left"/>
              <w:rPr>
                <w:rFonts w:cs="Arial"/>
              </w:rPr>
            </w:pPr>
            <w:r w:rsidRPr="000F1FA2">
              <w:rPr>
                <w:rStyle w:val="Hervorfett"/>
              </w:rPr>
              <w:t>Pflichtmodul: Konferenzdolmetschen II A–B</w:t>
            </w:r>
          </w:p>
        </w:tc>
        <w:tc>
          <w:tcPr>
            <w:tcW w:w="709" w:type="dxa"/>
            <w:tcBorders>
              <w:top w:val="single" w:sz="12" w:space="0" w:color="auto"/>
              <w:left w:val="single" w:sz="2" w:space="0" w:color="auto"/>
              <w:bottom w:val="single" w:sz="2" w:space="0" w:color="auto"/>
              <w:right w:val="single" w:sz="2" w:space="0" w:color="auto"/>
            </w:tcBorders>
          </w:tcPr>
          <w:p w:rsidR="000F1FA2" w:rsidRPr="00B0328C" w:rsidRDefault="000F1FA2" w:rsidP="00386D11">
            <w:pPr>
              <w:spacing w:before="80" w:after="80"/>
              <w:jc w:val="right"/>
              <w:rPr>
                <w:rFonts w:cs="Arial"/>
                <w:sz w:val="16"/>
                <w:szCs w:val="16"/>
              </w:rPr>
            </w:pPr>
            <w:r w:rsidRPr="00B0328C">
              <w:rPr>
                <w:rFonts w:cs="Arial"/>
                <w:sz w:val="16"/>
                <w:szCs w:val="16"/>
              </w:rPr>
              <w:t>4</w:t>
            </w:r>
            <w:r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0F1FA2" w:rsidRPr="00B0328C" w:rsidRDefault="000F1FA2" w:rsidP="00386D11">
            <w:pPr>
              <w:spacing w:before="80" w:after="80"/>
              <w:jc w:val="right"/>
              <w:rPr>
                <w:rFonts w:cs="Arial"/>
                <w:sz w:val="16"/>
                <w:szCs w:val="16"/>
              </w:rPr>
            </w:pPr>
            <w:r w:rsidRPr="00B0328C">
              <w:rPr>
                <w:rFonts w:cs="Arial"/>
                <w:sz w:val="16"/>
                <w:szCs w:val="16"/>
              </w:rPr>
              <w:t>5</w:t>
            </w:r>
            <w:r w:rsidRPr="00B0328C">
              <w:rPr>
                <w:rFonts w:cs="Arial"/>
                <w:sz w:val="16"/>
                <w:szCs w:val="16"/>
              </w:rPr>
              <w:br/>
            </w:r>
          </w:p>
        </w:tc>
      </w:tr>
      <w:tr w:rsidR="000F1FA2" w:rsidRPr="00DE302D" w:rsidTr="004B4764">
        <w:trPr>
          <w:trHeight w:val="532"/>
        </w:trPr>
        <w:tc>
          <w:tcPr>
            <w:tcW w:w="719" w:type="dxa"/>
            <w:vMerge/>
            <w:tcBorders>
              <w:left w:val="single" w:sz="12" w:space="0" w:color="auto"/>
              <w:right w:val="single" w:sz="2" w:space="0" w:color="auto"/>
            </w:tcBorders>
          </w:tcPr>
          <w:p w:rsidR="000F1FA2" w:rsidRPr="007A3421" w:rsidRDefault="000F1FA2" w:rsidP="00F559CC">
            <w:pPr>
              <w:numPr>
                <w:ilvl w:val="0"/>
                <w:numId w:val="20"/>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24C06">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0F1FA2" w:rsidRPr="006B2CD5" w:rsidRDefault="000F1FA2" w:rsidP="001F6120">
            <w:pPr>
              <w:tabs>
                <w:tab w:val="left" w:pos="540"/>
                <w:tab w:val="left" w:pos="567"/>
                <w:tab w:val="left" w:pos="1080"/>
              </w:tabs>
              <w:snapToGrid w:val="0"/>
              <w:jc w:val="left"/>
              <w:rPr>
                <w:rFonts w:cs="Arial"/>
              </w:rPr>
            </w:pPr>
            <w:r w:rsidRPr="000F1FA2">
              <w:rPr>
                <w:rFonts w:cs="Arial"/>
              </w:rPr>
              <w:t>UE Simultandolmetschen II aus der A-Sprache in die B-Sprache</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0F1FA2" w:rsidRPr="00B0328C" w:rsidRDefault="000F1FA2" w:rsidP="00386D11">
            <w:pPr>
              <w:spacing w:before="80" w:after="80"/>
              <w:jc w:val="right"/>
              <w:rPr>
                <w:rFonts w:cs="Arial"/>
                <w:sz w:val="16"/>
                <w:szCs w:val="16"/>
              </w:rPr>
            </w:pPr>
            <w:r>
              <w:rPr>
                <w:rFonts w:cs="Arial"/>
                <w:sz w:val="16"/>
                <w:szCs w:val="16"/>
              </w:rPr>
              <w:t>2</w:t>
            </w:r>
            <w:r w:rsidRPr="00B0328C">
              <w:rPr>
                <w:rFonts w:cs="Arial"/>
                <w:sz w:val="16"/>
                <w:szCs w:val="16"/>
              </w:rPr>
              <w:br/>
            </w:r>
          </w:p>
        </w:tc>
        <w:tc>
          <w:tcPr>
            <w:tcW w:w="709" w:type="dxa"/>
            <w:tcBorders>
              <w:top w:val="single" w:sz="2" w:space="0" w:color="auto"/>
              <w:left w:val="single" w:sz="2" w:space="0" w:color="auto"/>
              <w:bottom w:val="single" w:sz="2" w:space="0" w:color="auto"/>
              <w:right w:val="single" w:sz="12" w:space="0" w:color="auto"/>
            </w:tcBorders>
          </w:tcPr>
          <w:p w:rsidR="000F1FA2" w:rsidRPr="00B0328C" w:rsidRDefault="000F1FA2" w:rsidP="00386D11">
            <w:pPr>
              <w:spacing w:before="80" w:after="80"/>
              <w:jc w:val="right"/>
              <w:rPr>
                <w:rFonts w:cs="Arial"/>
                <w:sz w:val="16"/>
                <w:szCs w:val="16"/>
              </w:rPr>
            </w:pPr>
            <w:r>
              <w:rPr>
                <w:rFonts w:cs="Arial"/>
                <w:sz w:val="16"/>
                <w:szCs w:val="16"/>
              </w:rPr>
              <w:t>2,</w:t>
            </w:r>
            <w:r w:rsidRPr="00B0328C">
              <w:rPr>
                <w:rFonts w:cs="Arial"/>
                <w:sz w:val="16"/>
                <w:szCs w:val="16"/>
              </w:rPr>
              <w:t>5</w:t>
            </w:r>
            <w:r w:rsidRPr="00B0328C">
              <w:rPr>
                <w:rFonts w:cs="Arial"/>
                <w:sz w:val="16"/>
                <w:szCs w:val="16"/>
              </w:rPr>
              <w:br/>
            </w:r>
          </w:p>
        </w:tc>
      </w:tr>
      <w:tr w:rsidR="000F1FA2" w:rsidRPr="00DE302D" w:rsidTr="004B4764">
        <w:trPr>
          <w:trHeight w:val="532"/>
        </w:trPr>
        <w:tc>
          <w:tcPr>
            <w:tcW w:w="719" w:type="dxa"/>
            <w:vMerge/>
            <w:tcBorders>
              <w:left w:val="single" w:sz="12" w:space="0" w:color="auto"/>
              <w:bottom w:val="single" w:sz="12" w:space="0" w:color="auto"/>
              <w:right w:val="single" w:sz="2" w:space="0" w:color="auto"/>
            </w:tcBorders>
          </w:tcPr>
          <w:p w:rsidR="000F1FA2" w:rsidRPr="007A3421" w:rsidRDefault="000F1FA2" w:rsidP="00F559CC">
            <w:pPr>
              <w:numPr>
                <w:ilvl w:val="0"/>
                <w:numId w:val="20"/>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24C06">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24C06">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24C06">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0F1FA2" w:rsidRPr="001F6120" w:rsidRDefault="000F1FA2" w:rsidP="001F6120">
            <w:pPr>
              <w:tabs>
                <w:tab w:val="left" w:pos="540"/>
                <w:tab w:val="left" w:pos="567"/>
                <w:tab w:val="left" w:pos="1080"/>
              </w:tabs>
              <w:snapToGrid w:val="0"/>
              <w:jc w:val="left"/>
              <w:rPr>
                <w:rFonts w:cs="Arial"/>
              </w:rPr>
            </w:pPr>
            <w:r w:rsidRPr="000F1FA2">
              <w:rPr>
                <w:rFonts w:cs="Arial"/>
              </w:rPr>
              <w:t>UE Konsekutivdolmetschen II aus der A-Sprache in die B-Sprache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0F1FA2" w:rsidRPr="00B0328C" w:rsidRDefault="000F1FA2" w:rsidP="00386D11">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0F1FA2" w:rsidRPr="00B0328C" w:rsidRDefault="000F1FA2" w:rsidP="00386D11">
            <w:pPr>
              <w:spacing w:before="80" w:after="80"/>
              <w:jc w:val="right"/>
              <w:rPr>
                <w:rFonts w:cs="Arial"/>
                <w:sz w:val="16"/>
                <w:szCs w:val="16"/>
              </w:rPr>
            </w:pPr>
            <w:r>
              <w:rPr>
                <w:rFonts w:cs="Arial"/>
                <w:sz w:val="16"/>
                <w:szCs w:val="16"/>
              </w:rPr>
              <w:t>2,5</w:t>
            </w:r>
            <w:r>
              <w:rPr>
                <w:rFonts w:cs="Arial"/>
                <w:sz w:val="16"/>
                <w:szCs w:val="16"/>
              </w:rPr>
              <w:br/>
            </w:r>
          </w:p>
        </w:tc>
      </w:tr>
      <w:tr w:rsidR="000F1FA2" w:rsidTr="004B4764">
        <w:trPr>
          <w:trHeight w:val="532"/>
        </w:trPr>
        <w:tc>
          <w:tcPr>
            <w:tcW w:w="719" w:type="dxa"/>
            <w:vMerge w:val="restart"/>
            <w:tcBorders>
              <w:top w:val="single" w:sz="12" w:space="0" w:color="auto"/>
              <w:left w:val="single" w:sz="12" w:space="0" w:color="auto"/>
              <w:right w:val="single" w:sz="2" w:space="0" w:color="auto"/>
            </w:tcBorders>
          </w:tcPr>
          <w:p w:rsidR="000F1FA2" w:rsidRPr="007A3421" w:rsidRDefault="000F1FA2"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0F1FA2" w:rsidRPr="000B72AE" w:rsidRDefault="000F1FA2" w:rsidP="00080561">
            <w:pPr>
              <w:spacing w:before="80" w:after="80"/>
              <w:ind w:left="5"/>
              <w:jc w:val="left"/>
            </w:pPr>
            <w:r w:rsidRPr="000F1FA2">
              <w:rPr>
                <w:rStyle w:val="Hervorfett"/>
              </w:rPr>
              <w:t>Pflichtmodul: Konferenzdolmetschen II C–A</w:t>
            </w:r>
          </w:p>
        </w:tc>
        <w:tc>
          <w:tcPr>
            <w:tcW w:w="709" w:type="dxa"/>
            <w:tcBorders>
              <w:top w:val="single" w:sz="12" w:space="0" w:color="auto"/>
              <w:left w:val="single" w:sz="2" w:space="0" w:color="auto"/>
              <w:bottom w:val="single" w:sz="2" w:space="0" w:color="auto"/>
              <w:right w:val="single" w:sz="2" w:space="0" w:color="auto"/>
            </w:tcBorders>
          </w:tcPr>
          <w:p w:rsidR="000F1FA2" w:rsidRPr="00B0328C" w:rsidRDefault="000F1FA2" w:rsidP="001C7132">
            <w:pPr>
              <w:spacing w:before="80" w:after="80"/>
              <w:jc w:val="right"/>
              <w:rPr>
                <w:rFonts w:cs="Arial"/>
                <w:sz w:val="16"/>
                <w:szCs w:val="16"/>
              </w:rPr>
            </w:pPr>
            <w:r w:rsidRPr="00B0328C">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0F1FA2" w:rsidRPr="00B0328C" w:rsidRDefault="000F1FA2" w:rsidP="001C7132">
            <w:pPr>
              <w:spacing w:before="80" w:after="80"/>
              <w:jc w:val="right"/>
              <w:rPr>
                <w:rFonts w:cs="Arial"/>
                <w:sz w:val="16"/>
                <w:szCs w:val="16"/>
              </w:rPr>
            </w:pPr>
            <w:r w:rsidRPr="00B0328C">
              <w:rPr>
                <w:rFonts w:cs="Arial"/>
                <w:sz w:val="16"/>
                <w:szCs w:val="16"/>
              </w:rPr>
              <w:t>5</w:t>
            </w:r>
          </w:p>
        </w:tc>
      </w:tr>
      <w:tr w:rsidR="000F1FA2" w:rsidTr="004B4764">
        <w:trPr>
          <w:trHeight w:val="65"/>
        </w:trPr>
        <w:tc>
          <w:tcPr>
            <w:tcW w:w="719" w:type="dxa"/>
            <w:vMerge/>
            <w:tcBorders>
              <w:left w:val="single" w:sz="12" w:space="0" w:color="auto"/>
              <w:right w:val="single" w:sz="2" w:space="0" w:color="auto"/>
            </w:tcBorders>
          </w:tcPr>
          <w:p w:rsidR="000F1FA2" w:rsidRPr="007A3421" w:rsidRDefault="000F1FA2" w:rsidP="00F559CC">
            <w:pPr>
              <w:numPr>
                <w:ilvl w:val="0"/>
                <w:numId w:val="20"/>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vAlign w:val="center"/>
          </w:tcPr>
          <w:p w:rsidR="000F1FA2" w:rsidRPr="0060598F" w:rsidRDefault="000F1FA2" w:rsidP="001F6120">
            <w:pPr>
              <w:tabs>
                <w:tab w:val="left" w:pos="540"/>
                <w:tab w:val="left" w:pos="567"/>
                <w:tab w:val="left" w:pos="1080"/>
              </w:tabs>
              <w:snapToGrid w:val="0"/>
              <w:jc w:val="left"/>
            </w:pPr>
            <w:r w:rsidRPr="000F1FA2">
              <w:rPr>
                <w:rFonts w:cs="Arial"/>
              </w:rPr>
              <w:t>UE Simultandolmetschen II aus der C-Sprache in die A-Sprache</w:t>
            </w:r>
            <w:r w:rsidR="000C1D06">
              <w:rPr>
                <w:rFonts w:cs="Arial"/>
              </w:rPr>
              <w:t>*</w:t>
            </w:r>
          </w:p>
        </w:tc>
        <w:tc>
          <w:tcPr>
            <w:tcW w:w="709" w:type="dxa"/>
            <w:tcBorders>
              <w:top w:val="single" w:sz="2" w:space="0" w:color="auto"/>
              <w:left w:val="single" w:sz="2" w:space="0" w:color="auto"/>
              <w:bottom w:val="single" w:sz="2" w:space="0" w:color="auto"/>
              <w:right w:val="single" w:sz="2" w:space="0" w:color="auto"/>
            </w:tcBorders>
          </w:tcPr>
          <w:p w:rsidR="000F1FA2" w:rsidRPr="00B0328C" w:rsidRDefault="000C1D06"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0F1FA2" w:rsidRPr="00B0328C" w:rsidRDefault="000C1D06" w:rsidP="001C7132">
            <w:pPr>
              <w:spacing w:before="80" w:after="80"/>
              <w:jc w:val="right"/>
              <w:rPr>
                <w:rFonts w:cs="Arial"/>
                <w:sz w:val="16"/>
                <w:szCs w:val="16"/>
              </w:rPr>
            </w:pPr>
            <w:r>
              <w:rPr>
                <w:rFonts w:cs="Arial"/>
                <w:sz w:val="16"/>
                <w:szCs w:val="16"/>
              </w:rPr>
              <w:t>2,</w:t>
            </w:r>
            <w:r w:rsidR="000F1FA2" w:rsidRPr="00B0328C">
              <w:rPr>
                <w:rFonts w:cs="Arial"/>
                <w:sz w:val="16"/>
                <w:szCs w:val="16"/>
              </w:rPr>
              <w:t>5</w:t>
            </w:r>
          </w:p>
        </w:tc>
      </w:tr>
      <w:tr w:rsidR="000F1FA2" w:rsidTr="004B4764">
        <w:trPr>
          <w:trHeight w:val="65"/>
        </w:trPr>
        <w:tc>
          <w:tcPr>
            <w:tcW w:w="719" w:type="dxa"/>
            <w:vMerge/>
            <w:tcBorders>
              <w:left w:val="single" w:sz="12" w:space="0" w:color="auto"/>
              <w:bottom w:val="single" w:sz="12" w:space="0" w:color="auto"/>
              <w:right w:val="single" w:sz="2" w:space="0" w:color="auto"/>
            </w:tcBorders>
          </w:tcPr>
          <w:p w:rsidR="000F1FA2" w:rsidRPr="007A3421" w:rsidRDefault="000F1FA2" w:rsidP="00F559CC">
            <w:pPr>
              <w:numPr>
                <w:ilvl w:val="0"/>
                <w:numId w:val="20"/>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vAlign w:val="center"/>
          </w:tcPr>
          <w:p w:rsidR="000F1FA2" w:rsidRPr="001F6120" w:rsidRDefault="000F1FA2" w:rsidP="001F6120">
            <w:pPr>
              <w:tabs>
                <w:tab w:val="left" w:pos="540"/>
                <w:tab w:val="left" w:pos="567"/>
                <w:tab w:val="left" w:pos="1080"/>
              </w:tabs>
              <w:snapToGrid w:val="0"/>
              <w:jc w:val="left"/>
              <w:rPr>
                <w:rFonts w:cs="Arial"/>
              </w:rPr>
            </w:pPr>
            <w:r w:rsidRPr="000F1FA2">
              <w:rPr>
                <w:rFonts w:cs="Arial"/>
              </w:rPr>
              <w:t>UE Konsekutivdolmetschen II aus der C-Sprache in die A-Sprache</w:t>
            </w:r>
            <w:r w:rsidR="000C1D06">
              <w:rPr>
                <w:rFonts w:cs="Arial"/>
              </w:rPr>
              <w:t>*</w:t>
            </w:r>
          </w:p>
        </w:tc>
        <w:tc>
          <w:tcPr>
            <w:tcW w:w="709" w:type="dxa"/>
            <w:tcBorders>
              <w:top w:val="single" w:sz="2" w:space="0" w:color="auto"/>
              <w:left w:val="single" w:sz="2" w:space="0" w:color="auto"/>
              <w:bottom w:val="single" w:sz="12" w:space="0" w:color="auto"/>
              <w:right w:val="single" w:sz="2" w:space="0" w:color="auto"/>
            </w:tcBorders>
          </w:tcPr>
          <w:p w:rsidR="000F1FA2" w:rsidRPr="00B0328C" w:rsidRDefault="000F1FA2"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0F1FA2" w:rsidRPr="00B0328C" w:rsidRDefault="000F1FA2" w:rsidP="001C7132">
            <w:pPr>
              <w:spacing w:before="80" w:after="80"/>
              <w:jc w:val="right"/>
              <w:rPr>
                <w:rFonts w:cs="Arial"/>
                <w:sz w:val="16"/>
                <w:szCs w:val="16"/>
              </w:rPr>
            </w:pPr>
            <w:r>
              <w:rPr>
                <w:rFonts w:cs="Arial"/>
                <w:sz w:val="16"/>
                <w:szCs w:val="16"/>
              </w:rPr>
              <w:t>2,5</w:t>
            </w:r>
          </w:p>
        </w:tc>
      </w:tr>
      <w:tr w:rsidR="000F1FA2" w:rsidTr="004B4764">
        <w:trPr>
          <w:trHeight w:val="532"/>
        </w:trPr>
        <w:tc>
          <w:tcPr>
            <w:tcW w:w="719" w:type="dxa"/>
            <w:vMerge w:val="restart"/>
            <w:tcBorders>
              <w:top w:val="single" w:sz="12" w:space="0" w:color="auto"/>
              <w:left w:val="single" w:sz="12" w:space="0" w:color="auto"/>
              <w:right w:val="single" w:sz="2" w:space="0" w:color="auto"/>
            </w:tcBorders>
          </w:tcPr>
          <w:p w:rsidR="000F1FA2" w:rsidRPr="007A3421" w:rsidRDefault="000F1FA2"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0F1FA2" w:rsidRPr="000B72AE" w:rsidRDefault="000F1FA2" w:rsidP="00C172B2">
            <w:pPr>
              <w:spacing w:before="80" w:after="80"/>
              <w:ind w:left="5"/>
              <w:jc w:val="left"/>
            </w:pPr>
            <w:r w:rsidRPr="000F1FA2">
              <w:rPr>
                <w:rStyle w:val="Hervorfett"/>
              </w:rPr>
              <w:t>Pflichtmodul: Konferenzdolmetschen I C2–A</w:t>
            </w:r>
          </w:p>
        </w:tc>
        <w:tc>
          <w:tcPr>
            <w:tcW w:w="709" w:type="dxa"/>
            <w:tcBorders>
              <w:top w:val="single" w:sz="12" w:space="0" w:color="auto"/>
              <w:left w:val="single" w:sz="2" w:space="0" w:color="auto"/>
              <w:bottom w:val="single" w:sz="2" w:space="0" w:color="auto"/>
              <w:right w:val="single" w:sz="2" w:space="0" w:color="auto"/>
            </w:tcBorders>
          </w:tcPr>
          <w:p w:rsidR="000F1FA2" w:rsidRPr="00B0328C" w:rsidRDefault="000F1FA2" w:rsidP="001C7132">
            <w:pPr>
              <w:spacing w:before="80" w:after="80"/>
              <w:jc w:val="right"/>
              <w:rPr>
                <w:rFonts w:cs="Arial"/>
                <w:sz w:val="16"/>
                <w:szCs w:val="16"/>
              </w:rPr>
            </w:pPr>
            <w:r w:rsidRPr="00B0328C">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0F1FA2" w:rsidRPr="00B0328C" w:rsidRDefault="000F1FA2" w:rsidP="001C7132">
            <w:pPr>
              <w:spacing w:before="80" w:after="80"/>
              <w:jc w:val="right"/>
              <w:rPr>
                <w:rFonts w:cs="Arial"/>
                <w:sz w:val="16"/>
                <w:szCs w:val="16"/>
              </w:rPr>
            </w:pPr>
            <w:r w:rsidRPr="00B0328C">
              <w:rPr>
                <w:rFonts w:cs="Arial"/>
                <w:sz w:val="16"/>
                <w:szCs w:val="16"/>
              </w:rPr>
              <w:t>5</w:t>
            </w:r>
          </w:p>
        </w:tc>
      </w:tr>
      <w:tr w:rsidR="000F1FA2" w:rsidTr="004B4764">
        <w:trPr>
          <w:trHeight w:val="65"/>
        </w:trPr>
        <w:tc>
          <w:tcPr>
            <w:tcW w:w="719" w:type="dxa"/>
            <w:vMerge/>
            <w:tcBorders>
              <w:left w:val="single" w:sz="12" w:space="0" w:color="auto"/>
              <w:right w:val="single" w:sz="2" w:space="0" w:color="auto"/>
            </w:tcBorders>
          </w:tcPr>
          <w:p w:rsidR="000F1FA2" w:rsidRPr="007A3421" w:rsidRDefault="000F1FA2" w:rsidP="00F559CC">
            <w:pPr>
              <w:numPr>
                <w:ilvl w:val="0"/>
                <w:numId w:val="20"/>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0F1FA2" w:rsidRDefault="000F1FA2"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0F1FA2" w:rsidRPr="00F005EC" w:rsidRDefault="000F1FA2" w:rsidP="00F005EC">
            <w:pPr>
              <w:spacing w:before="80" w:after="80"/>
              <w:jc w:val="left"/>
              <w:rPr>
                <w:rFonts w:cs="Arial"/>
              </w:rPr>
            </w:pPr>
            <w:r w:rsidRPr="000F1FA2">
              <w:rPr>
                <w:rStyle w:val="Hervorfett"/>
                <w:b w:val="0"/>
              </w:rPr>
              <w:t>UE Simultandolmetschen I aus der zweiten C-Sprache in die A-Sprache</w:t>
            </w:r>
            <w:r w:rsidR="001C7132">
              <w:rPr>
                <w:rStyle w:val="Hervorfett"/>
                <w:b w:val="0"/>
              </w:rPr>
              <w:t>*</w:t>
            </w:r>
          </w:p>
        </w:tc>
        <w:tc>
          <w:tcPr>
            <w:tcW w:w="709" w:type="dxa"/>
            <w:tcBorders>
              <w:top w:val="single" w:sz="2" w:space="0" w:color="auto"/>
              <w:left w:val="single" w:sz="2" w:space="0" w:color="auto"/>
              <w:bottom w:val="single" w:sz="2" w:space="0" w:color="auto"/>
              <w:right w:val="single" w:sz="2" w:space="0" w:color="auto"/>
            </w:tcBorders>
          </w:tcPr>
          <w:p w:rsidR="000F1FA2" w:rsidRPr="00B0328C" w:rsidRDefault="000F1FA2" w:rsidP="00386D11">
            <w:pPr>
              <w:spacing w:before="80" w:after="80"/>
              <w:jc w:val="right"/>
              <w:rPr>
                <w:rFonts w:cs="Arial"/>
                <w:sz w:val="16"/>
                <w:szCs w:val="16"/>
              </w:rPr>
            </w:pPr>
            <w:r>
              <w:rPr>
                <w:rFonts w:cs="Arial"/>
                <w:sz w:val="16"/>
                <w:szCs w:val="16"/>
              </w:rPr>
              <w:t>2</w:t>
            </w:r>
            <w:r w:rsidRPr="00B0328C">
              <w:rPr>
                <w:rFonts w:cs="Arial"/>
                <w:sz w:val="16"/>
                <w:szCs w:val="16"/>
              </w:rPr>
              <w:br/>
            </w:r>
          </w:p>
        </w:tc>
        <w:tc>
          <w:tcPr>
            <w:tcW w:w="709" w:type="dxa"/>
            <w:tcBorders>
              <w:top w:val="single" w:sz="2" w:space="0" w:color="auto"/>
              <w:left w:val="single" w:sz="2" w:space="0" w:color="auto"/>
              <w:bottom w:val="single" w:sz="2" w:space="0" w:color="auto"/>
              <w:right w:val="single" w:sz="12" w:space="0" w:color="auto"/>
            </w:tcBorders>
          </w:tcPr>
          <w:p w:rsidR="000F1FA2" w:rsidRPr="00B0328C" w:rsidRDefault="000F1FA2" w:rsidP="00386D11">
            <w:pPr>
              <w:spacing w:before="80" w:after="80"/>
              <w:jc w:val="right"/>
              <w:rPr>
                <w:rFonts w:cs="Arial"/>
                <w:sz w:val="16"/>
                <w:szCs w:val="16"/>
              </w:rPr>
            </w:pPr>
            <w:r>
              <w:rPr>
                <w:rFonts w:cs="Arial"/>
                <w:sz w:val="16"/>
                <w:szCs w:val="16"/>
              </w:rPr>
              <w:t>2,</w:t>
            </w:r>
            <w:r w:rsidRPr="00B0328C">
              <w:rPr>
                <w:rFonts w:cs="Arial"/>
                <w:sz w:val="16"/>
                <w:szCs w:val="16"/>
              </w:rPr>
              <w:t>5</w:t>
            </w:r>
            <w:r w:rsidRPr="00B0328C">
              <w:rPr>
                <w:rFonts w:cs="Arial"/>
                <w:sz w:val="16"/>
                <w:szCs w:val="16"/>
              </w:rPr>
              <w:br/>
            </w:r>
          </w:p>
        </w:tc>
      </w:tr>
      <w:tr w:rsidR="000F1FA2" w:rsidTr="004B4764">
        <w:trPr>
          <w:trHeight w:val="65"/>
        </w:trPr>
        <w:tc>
          <w:tcPr>
            <w:tcW w:w="719" w:type="dxa"/>
            <w:vMerge/>
            <w:tcBorders>
              <w:left w:val="single" w:sz="12" w:space="0" w:color="auto"/>
              <w:bottom w:val="single" w:sz="12" w:space="0" w:color="auto"/>
              <w:right w:val="single" w:sz="2" w:space="0" w:color="auto"/>
            </w:tcBorders>
          </w:tcPr>
          <w:p w:rsidR="000F1FA2" w:rsidRPr="007A3421" w:rsidRDefault="000F1FA2" w:rsidP="00F559CC">
            <w:pPr>
              <w:numPr>
                <w:ilvl w:val="0"/>
                <w:numId w:val="20"/>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0F1FA2" w:rsidRPr="00D33461" w:rsidRDefault="000F1FA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0F1FA2" w:rsidRPr="000F1FA2" w:rsidRDefault="000F1FA2" w:rsidP="00F005EC">
            <w:pPr>
              <w:spacing w:before="80" w:after="80"/>
              <w:jc w:val="left"/>
              <w:rPr>
                <w:rStyle w:val="Hervorfett"/>
                <w:b w:val="0"/>
              </w:rPr>
            </w:pPr>
            <w:r w:rsidRPr="000F1FA2">
              <w:rPr>
                <w:rStyle w:val="Hervorfett"/>
                <w:b w:val="0"/>
              </w:rPr>
              <w:t>UE Konsekutivdolmetschen I aus der zweiten C-Sprache in die A-Sprache</w:t>
            </w:r>
            <w:r w:rsidR="001C7132">
              <w:rPr>
                <w:rStyle w:val="Hervorfett"/>
                <w:b w:val="0"/>
              </w:rPr>
              <w:t>*</w:t>
            </w:r>
          </w:p>
        </w:tc>
        <w:tc>
          <w:tcPr>
            <w:tcW w:w="709" w:type="dxa"/>
            <w:tcBorders>
              <w:top w:val="single" w:sz="2" w:space="0" w:color="auto"/>
              <w:left w:val="single" w:sz="2" w:space="0" w:color="auto"/>
              <w:bottom w:val="single" w:sz="12" w:space="0" w:color="auto"/>
              <w:right w:val="single" w:sz="2" w:space="0" w:color="auto"/>
            </w:tcBorders>
          </w:tcPr>
          <w:p w:rsidR="000F1FA2" w:rsidRPr="00B0328C" w:rsidRDefault="000F1FA2" w:rsidP="00386D11">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0F1FA2" w:rsidRPr="00B0328C" w:rsidRDefault="000F1FA2" w:rsidP="00386D11">
            <w:pPr>
              <w:spacing w:before="80" w:after="80"/>
              <w:jc w:val="right"/>
              <w:rPr>
                <w:rFonts w:cs="Arial"/>
                <w:sz w:val="16"/>
                <w:szCs w:val="16"/>
              </w:rPr>
            </w:pPr>
            <w:r>
              <w:rPr>
                <w:rFonts w:cs="Arial"/>
                <w:sz w:val="16"/>
                <w:szCs w:val="16"/>
              </w:rPr>
              <w:t>2,5</w:t>
            </w:r>
            <w:r>
              <w:rPr>
                <w:rFonts w:cs="Arial"/>
                <w:sz w:val="16"/>
                <w:szCs w:val="16"/>
              </w:rPr>
              <w:br/>
            </w:r>
          </w:p>
        </w:tc>
      </w:tr>
      <w:tr w:rsidR="001F6120" w:rsidTr="004B4764">
        <w:trPr>
          <w:trHeight w:val="532"/>
        </w:trPr>
        <w:tc>
          <w:tcPr>
            <w:tcW w:w="719" w:type="dxa"/>
            <w:vMerge w:val="restart"/>
            <w:tcBorders>
              <w:top w:val="single" w:sz="12" w:space="0" w:color="auto"/>
              <w:left w:val="single" w:sz="12" w:space="0" w:color="auto"/>
              <w:right w:val="single" w:sz="2" w:space="0" w:color="auto"/>
            </w:tcBorders>
          </w:tcPr>
          <w:p w:rsidR="001F6120" w:rsidRPr="007A3421" w:rsidRDefault="001F6120"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1F6120" w:rsidRDefault="001F6120"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1F6120" w:rsidRDefault="001F6120"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1F6120" w:rsidRDefault="001F6120"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1F6120" w:rsidRPr="000B72AE" w:rsidRDefault="000F1FA2" w:rsidP="00271A81">
            <w:pPr>
              <w:spacing w:before="80" w:after="80"/>
              <w:ind w:left="5"/>
              <w:jc w:val="left"/>
            </w:pPr>
            <w:r w:rsidRPr="000F1FA2">
              <w:rPr>
                <w:rStyle w:val="Hervorfett"/>
              </w:rPr>
              <w:t>Pflichtmodul: Konferenzdolmetschen I C3–A</w:t>
            </w:r>
          </w:p>
        </w:tc>
        <w:tc>
          <w:tcPr>
            <w:tcW w:w="709" w:type="dxa"/>
            <w:tcBorders>
              <w:top w:val="single" w:sz="12" w:space="0" w:color="auto"/>
              <w:left w:val="single" w:sz="2" w:space="0" w:color="auto"/>
              <w:bottom w:val="single" w:sz="2" w:space="0" w:color="auto"/>
              <w:right w:val="single" w:sz="2" w:space="0" w:color="auto"/>
            </w:tcBorders>
          </w:tcPr>
          <w:p w:rsidR="001F6120" w:rsidRPr="00B0328C" w:rsidRDefault="001F6120" w:rsidP="001C7132">
            <w:pPr>
              <w:spacing w:before="80" w:after="80"/>
              <w:jc w:val="right"/>
              <w:rPr>
                <w:rFonts w:cs="Arial"/>
                <w:sz w:val="16"/>
                <w:szCs w:val="16"/>
              </w:rPr>
            </w:pPr>
            <w:r w:rsidRPr="00B0328C">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1F6120" w:rsidRPr="00B0328C" w:rsidRDefault="001F6120" w:rsidP="001C7132">
            <w:pPr>
              <w:spacing w:before="80" w:after="80"/>
              <w:jc w:val="right"/>
              <w:rPr>
                <w:rFonts w:cs="Arial"/>
                <w:sz w:val="16"/>
                <w:szCs w:val="16"/>
              </w:rPr>
            </w:pPr>
            <w:r w:rsidRPr="00B0328C">
              <w:rPr>
                <w:rFonts w:cs="Arial"/>
                <w:sz w:val="16"/>
                <w:szCs w:val="16"/>
              </w:rPr>
              <w:t>5</w:t>
            </w:r>
          </w:p>
        </w:tc>
      </w:tr>
      <w:tr w:rsidR="001F6120" w:rsidTr="004B4764">
        <w:trPr>
          <w:trHeight w:val="65"/>
        </w:trPr>
        <w:tc>
          <w:tcPr>
            <w:tcW w:w="719" w:type="dxa"/>
            <w:vMerge/>
            <w:tcBorders>
              <w:left w:val="single" w:sz="12" w:space="0" w:color="auto"/>
              <w:right w:val="single" w:sz="2" w:space="0" w:color="auto"/>
            </w:tcBorders>
          </w:tcPr>
          <w:p w:rsidR="001F6120" w:rsidRPr="007A3421" w:rsidRDefault="001F6120" w:rsidP="00F559CC">
            <w:pPr>
              <w:pStyle w:val="Listenabsatz"/>
              <w:numPr>
                <w:ilvl w:val="0"/>
                <w:numId w:val="20"/>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1F6120" w:rsidRDefault="001F612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1F6120" w:rsidRDefault="001F612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1F6120" w:rsidRDefault="001F612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1F6120" w:rsidRPr="009E472C" w:rsidRDefault="000F1FA2" w:rsidP="001F6120">
            <w:pPr>
              <w:spacing w:before="80" w:after="80"/>
              <w:jc w:val="left"/>
              <w:rPr>
                <w:rFonts w:cs="Arial"/>
              </w:rPr>
            </w:pPr>
            <w:r w:rsidRPr="000F1FA2">
              <w:rPr>
                <w:rFonts w:cs="Arial"/>
              </w:rPr>
              <w:t>UE Simultandolmetschen II aus der dritten C-Sprache in die A-Sprache</w:t>
            </w:r>
            <w:r w:rsidR="001C7132">
              <w:rPr>
                <w:rFonts w:cs="Arial"/>
              </w:rPr>
              <w:t>*</w:t>
            </w:r>
          </w:p>
        </w:tc>
        <w:tc>
          <w:tcPr>
            <w:tcW w:w="709" w:type="dxa"/>
            <w:tcBorders>
              <w:top w:val="single" w:sz="2" w:space="0" w:color="auto"/>
              <w:left w:val="single" w:sz="2" w:space="0" w:color="auto"/>
              <w:bottom w:val="single" w:sz="2" w:space="0" w:color="auto"/>
              <w:right w:val="single" w:sz="2" w:space="0" w:color="auto"/>
            </w:tcBorders>
          </w:tcPr>
          <w:p w:rsidR="001F6120" w:rsidRPr="00B0328C" w:rsidRDefault="000F1FA2" w:rsidP="00386D11">
            <w:pPr>
              <w:spacing w:before="80" w:after="80"/>
              <w:jc w:val="right"/>
              <w:rPr>
                <w:rFonts w:cs="Arial"/>
                <w:sz w:val="16"/>
                <w:szCs w:val="16"/>
              </w:rPr>
            </w:pPr>
            <w:r>
              <w:rPr>
                <w:rFonts w:cs="Arial"/>
                <w:sz w:val="16"/>
                <w:szCs w:val="16"/>
              </w:rPr>
              <w:t>2</w:t>
            </w:r>
            <w:r w:rsidR="001F6120" w:rsidRPr="00B0328C">
              <w:rPr>
                <w:rFonts w:cs="Arial"/>
                <w:sz w:val="16"/>
                <w:szCs w:val="16"/>
              </w:rPr>
              <w:br/>
            </w:r>
          </w:p>
        </w:tc>
        <w:tc>
          <w:tcPr>
            <w:tcW w:w="709" w:type="dxa"/>
            <w:tcBorders>
              <w:top w:val="single" w:sz="2" w:space="0" w:color="auto"/>
              <w:left w:val="single" w:sz="2" w:space="0" w:color="auto"/>
              <w:bottom w:val="single" w:sz="2" w:space="0" w:color="auto"/>
              <w:right w:val="single" w:sz="12" w:space="0" w:color="auto"/>
            </w:tcBorders>
          </w:tcPr>
          <w:p w:rsidR="001F6120" w:rsidRPr="00B0328C" w:rsidRDefault="001F6120" w:rsidP="00386D11">
            <w:pPr>
              <w:spacing w:before="80" w:after="80"/>
              <w:jc w:val="right"/>
              <w:rPr>
                <w:rFonts w:cs="Arial"/>
                <w:sz w:val="16"/>
                <w:szCs w:val="16"/>
              </w:rPr>
            </w:pPr>
            <w:r w:rsidRPr="00B0328C">
              <w:rPr>
                <w:rFonts w:cs="Arial"/>
                <w:sz w:val="16"/>
                <w:szCs w:val="16"/>
              </w:rPr>
              <w:t>2</w:t>
            </w:r>
            <w:r w:rsidR="000F1FA2">
              <w:rPr>
                <w:rFonts w:cs="Arial"/>
                <w:sz w:val="16"/>
                <w:szCs w:val="16"/>
              </w:rPr>
              <w:t>,5</w:t>
            </w:r>
            <w:r w:rsidRPr="00B0328C">
              <w:rPr>
                <w:rFonts w:cs="Arial"/>
                <w:sz w:val="16"/>
                <w:szCs w:val="16"/>
              </w:rPr>
              <w:br/>
            </w:r>
          </w:p>
        </w:tc>
      </w:tr>
      <w:tr w:rsidR="001F6120" w:rsidTr="004B4764">
        <w:trPr>
          <w:trHeight w:val="532"/>
        </w:trPr>
        <w:tc>
          <w:tcPr>
            <w:tcW w:w="719" w:type="dxa"/>
            <w:vMerge/>
            <w:tcBorders>
              <w:left w:val="single" w:sz="12" w:space="0" w:color="auto"/>
              <w:bottom w:val="single" w:sz="12" w:space="0" w:color="auto"/>
              <w:right w:val="single" w:sz="2" w:space="0" w:color="auto"/>
            </w:tcBorders>
          </w:tcPr>
          <w:p w:rsidR="001F6120" w:rsidRPr="007A3421" w:rsidRDefault="001F6120" w:rsidP="00F559CC">
            <w:pPr>
              <w:pStyle w:val="Listenabsatz"/>
              <w:numPr>
                <w:ilvl w:val="0"/>
                <w:numId w:val="20"/>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1F6120" w:rsidRDefault="001F612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1F6120" w:rsidRDefault="001F612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1F6120" w:rsidRDefault="001F612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1F6120" w:rsidRPr="00F005EC" w:rsidRDefault="000F1FA2" w:rsidP="001F6120">
            <w:pPr>
              <w:spacing w:before="80" w:after="80"/>
              <w:jc w:val="left"/>
              <w:rPr>
                <w:rFonts w:cs="Arial"/>
              </w:rPr>
            </w:pPr>
            <w:r w:rsidRPr="000F1FA2">
              <w:rPr>
                <w:rFonts w:cs="Arial"/>
              </w:rPr>
              <w:t>UE Konsekutivdolmetschen II aus der dritten C-Sprache in die A-Sprache</w:t>
            </w:r>
            <w:r w:rsidR="001C7132">
              <w:rPr>
                <w:rFonts w:cs="Arial"/>
              </w:rPr>
              <w:t>*</w:t>
            </w:r>
          </w:p>
        </w:tc>
        <w:tc>
          <w:tcPr>
            <w:tcW w:w="709" w:type="dxa"/>
            <w:tcBorders>
              <w:top w:val="single" w:sz="2" w:space="0" w:color="auto"/>
              <w:left w:val="single" w:sz="2" w:space="0" w:color="auto"/>
              <w:bottom w:val="single" w:sz="12" w:space="0" w:color="auto"/>
              <w:right w:val="single" w:sz="2" w:space="0" w:color="auto"/>
            </w:tcBorders>
          </w:tcPr>
          <w:p w:rsidR="001F6120" w:rsidRPr="00B0328C" w:rsidRDefault="000F1FA2" w:rsidP="00386D11">
            <w:pPr>
              <w:spacing w:before="80" w:after="80"/>
              <w:jc w:val="right"/>
              <w:rPr>
                <w:rFonts w:cs="Arial"/>
                <w:sz w:val="16"/>
                <w:szCs w:val="16"/>
              </w:rPr>
            </w:pPr>
            <w:r>
              <w:rPr>
                <w:rFonts w:cs="Arial"/>
                <w:sz w:val="16"/>
                <w:szCs w:val="16"/>
              </w:rPr>
              <w:t>2</w:t>
            </w:r>
            <w:r w:rsidR="001F6120" w:rsidRPr="00B0328C">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1F6120" w:rsidRPr="00B0328C" w:rsidRDefault="000F1FA2" w:rsidP="00386D11">
            <w:pPr>
              <w:spacing w:before="80" w:after="80"/>
              <w:jc w:val="right"/>
              <w:rPr>
                <w:rFonts w:cs="Arial"/>
                <w:sz w:val="16"/>
                <w:szCs w:val="16"/>
              </w:rPr>
            </w:pPr>
            <w:r>
              <w:rPr>
                <w:rFonts w:cs="Arial"/>
                <w:sz w:val="16"/>
                <w:szCs w:val="16"/>
              </w:rPr>
              <w:t>2,5</w:t>
            </w:r>
            <w:r w:rsidR="001F6120" w:rsidRPr="00B0328C">
              <w:rPr>
                <w:rFonts w:cs="Arial"/>
                <w:sz w:val="16"/>
                <w:szCs w:val="16"/>
              </w:rPr>
              <w:br/>
            </w:r>
          </w:p>
        </w:tc>
      </w:tr>
      <w:tr w:rsidR="00334926" w:rsidTr="004B4764">
        <w:trPr>
          <w:trHeight w:val="65"/>
        </w:trPr>
        <w:tc>
          <w:tcPr>
            <w:tcW w:w="719" w:type="dxa"/>
            <w:vMerge w:val="restart"/>
            <w:tcBorders>
              <w:top w:val="single" w:sz="12" w:space="0" w:color="auto"/>
              <w:left w:val="single" w:sz="12" w:space="0" w:color="auto"/>
              <w:right w:val="single" w:sz="2" w:space="0" w:color="auto"/>
            </w:tcBorders>
          </w:tcPr>
          <w:p w:rsidR="00334926" w:rsidRPr="007A3421" w:rsidRDefault="00334926"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334926" w:rsidRDefault="00334926"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334926" w:rsidRDefault="00334926"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334926" w:rsidRDefault="00334926"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334926" w:rsidRPr="009E472C" w:rsidRDefault="00334926" w:rsidP="00F47FB3">
            <w:pPr>
              <w:spacing w:before="80" w:after="80"/>
              <w:jc w:val="left"/>
              <w:rPr>
                <w:rFonts w:cs="Arial"/>
              </w:rPr>
            </w:pPr>
            <w:r w:rsidRPr="00334926">
              <w:rPr>
                <w:rStyle w:val="Hervorfett"/>
              </w:rPr>
              <w:t>Pflichtmodul: Konferenzdolmetschen II C2–A</w:t>
            </w:r>
          </w:p>
        </w:tc>
        <w:tc>
          <w:tcPr>
            <w:tcW w:w="709" w:type="dxa"/>
            <w:tcBorders>
              <w:top w:val="single" w:sz="12" w:space="0" w:color="auto"/>
              <w:left w:val="single" w:sz="2" w:space="0" w:color="auto"/>
              <w:bottom w:val="single" w:sz="2" w:space="0" w:color="auto"/>
              <w:right w:val="single" w:sz="2" w:space="0" w:color="auto"/>
            </w:tcBorders>
          </w:tcPr>
          <w:p w:rsidR="00334926" w:rsidRPr="00B0328C" w:rsidRDefault="00334926" w:rsidP="001C7132">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334926" w:rsidRPr="00B0328C" w:rsidRDefault="00334926" w:rsidP="001C7132">
            <w:pPr>
              <w:spacing w:before="80" w:after="80"/>
              <w:jc w:val="right"/>
              <w:rPr>
                <w:rFonts w:cs="Arial"/>
                <w:sz w:val="16"/>
                <w:szCs w:val="16"/>
              </w:rPr>
            </w:pPr>
            <w:r w:rsidRPr="00B0328C">
              <w:rPr>
                <w:rFonts w:cs="Arial"/>
                <w:sz w:val="16"/>
                <w:szCs w:val="16"/>
              </w:rPr>
              <w:t>5</w:t>
            </w:r>
          </w:p>
        </w:tc>
      </w:tr>
      <w:tr w:rsidR="00334926" w:rsidTr="004B4764">
        <w:trPr>
          <w:trHeight w:val="532"/>
        </w:trPr>
        <w:tc>
          <w:tcPr>
            <w:tcW w:w="719" w:type="dxa"/>
            <w:vMerge/>
            <w:tcBorders>
              <w:left w:val="single" w:sz="12" w:space="0" w:color="auto"/>
              <w:right w:val="single" w:sz="2" w:space="0" w:color="auto"/>
            </w:tcBorders>
          </w:tcPr>
          <w:p w:rsidR="00334926" w:rsidRPr="007A3421" w:rsidRDefault="00334926" w:rsidP="00F559CC">
            <w:pPr>
              <w:pStyle w:val="Listenabsatz"/>
              <w:numPr>
                <w:ilvl w:val="0"/>
                <w:numId w:val="20"/>
              </w:numPr>
              <w:spacing w:before="80" w:after="8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334926" w:rsidRDefault="00334926" w:rsidP="00271A81">
            <w:pPr>
              <w:spacing w:before="80" w:after="80"/>
            </w:pPr>
            <w:r w:rsidRPr="00D33461">
              <w:rPr>
                <w:rFonts w:cs="Arial"/>
                <w:sz w:val="20"/>
                <w:szCs w:val="20"/>
              </w:rPr>
              <w:fldChar w:fldCharType="begin">
                <w:ffData>
                  <w:name w:val=""/>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334926" w:rsidRDefault="0033492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334926" w:rsidRDefault="00334926"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334926" w:rsidRPr="00F005EC" w:rsidRDefault="00334926" w:rsidP="00F47FB3">
            <w:pPr>
              <w:spacing w:before="80" w:after="80"/>
              <w:jc w:val="left"/>
              <w:rPr>
                <w:rFonts w:cs="Arial"/>
              </w:rPr>
            </w:pPr>
            <w:r w:rsidRPr="00334926">
              <w:rPr>
                <w:rFonts w:cs="Arial"/>
              </w:rPr>
              <w:t>UE Simultandolmetschen II aus der zweiten C-Sprache in die A-Sprache</w:t>
            </w:r>
            <w:r w:rsidR="001C7132">
              <w:rPr>
                <w:rFonts w:cs="Arial"/>
              </w:rPr>
              <w:t>*</w:t>
            </w:r>
          </w:p>
        </w:tc>
        <w:tc>
          <w:tcPr>
            <w:tcW w:w="709" w:type="dxa"/>
            <w:tcBorders>
              <w:top w:val="single" w:sz="2" w:space="0" w:color="auto"/>
              <w:left w:val="single" w:sz="2" w:space="0" w:color="auto"/>
              <w:bottom w:val="single" w:sz="2" w:space="0" w:color="auto"/>
              <w:right w:val="single" w:sz="2" w:space="0" w:color="auto"/>
            </w:tcBorders>
          </w:tcPr>
          <w:p w:rsidR="00334926" w:rsidRPr="00B0328C" w:rsidRDefault="00334926" w:rsidP="00386D11">
            <w:pPr>
              <w:spacing w:before="80" w:after="80"/>
              <w:jc w:val="right"/>
              <w:rPr>
                <w:rFonts w:cs="Arial"/>
                <w:sz w:val="16"/>
                <w:szCs w:val="16"/>
              </w:rPr>
            </w:pPr>
            <w:r>
              <w:rPr>
                <w:rFonts w:cs="Arial"/>
                <w:sz w:val="16"/>
                <w:szCs w:val="16"/>
              </w:rPr>
              <w:t>2</w:t>
            </w:r>
            <w:r w:rsidRPr="00B0328C">
              <w:rPr>
                <w:rFonts w:cs="Arial"/>
                <w:sz w:val="16"/>
                <w:szCs w:val="16"/>
              </w:rPr>
              <w:br/>
            </w:r>
          </w:p>
        </w:tc>
        <w:tc>
          <w:tcPr>
            <w:tcW w:w="709" w:type="dxa"/>
            <w:tcBorders>
              <w:top w:val="single" w:sz="2" w:space="0" w:color="auto"/>
              <w:left w:val="single" w:sz="2" w:space="0" w:color="auto"/>
              <w:bottom w:val="single" w:sz="2" w:space="0" w:color="auto"/>
              <w:right w:val="single" w:sz="12" w:space="0" w:color="auto"/>
            </w:tcBorders>
          </w:tcPr>
          <w:p w:rsidR="00334926" w:rsidRPr="00B0328C" w:rsidRDefault="00334926" w:rsidP="00386D11">
            <w:pPr>
              <w:spacing w:before="80" w:after="80"/>
              <w:jc w:val="right"/>
              <w:rPr>
                <w:rFonts w:cs="Arial"/>
                <w:sz w:val="16"/>
                <w:szCs w:val="16"/>
              </w:rPr>
            </w:pPr>
            <w:r>
              <w:rPr>
                <w:rFonts w:cs="Arial"/>
                <w:sz w:val="16"/>
                <w:szCs w:val="16"/>
              </w:rPr>
              <w:t>2,</w:t>
            </w:r>
            <w:r w:rsidRPr="00B0328C">
              <w:rPr>
                <w:rFonts w:cs="Arial"/>
                <w:sz w:val="16"/>
                <w:szCs w:val="16"/>
              </w:rPr>
              <w:t>5</w:t>
            </w:r>
            <w:r w:rsidRPr="00B0328C">
              <w:rPr>
                <w:rFonts w:cs="Arial"/>
                <w:sz w:val="16"/>
                <w:szCs w:val="16"/>
              </w:rPr>
              <w:br/>
            </w:r>
          </w:p>
        </w:tc>
      </w:tr>
      <w:tr w:rsidR="00334926" w:rsidTr="004B4764">
        <w:trPr>
          <w:trHeight w:val="532"/>
        </w:trPr>
        <w:tc>
          <w:tcPr>
            <w:tcW w:w="719" w:type="dxa"/>
            <w:vMerge/>
            <w:tcBorders>
              <w:left w:val="single" w:sz="12" w:space="0" w:color="auto"/>
              <w:bottom w:val="single" w:sz="12" w:space="0" w:color="auto"/>
              <w:right w:val="single" w:sz="2" w:space="0" w:color="auto"/>
            </w:tcBorders>
          </w:tcPr>
          <w:p w:rsidR="00334926" w:rsidRPr="007A3421" w:rsidRDefault="00334926" w:rsidP="00F559CC">
            <w:pPr>
              <w:pStyle w:val="Listenabsatz"/>
              <w:numPr>
                <w:ilvl w:val="0"/>
                <w:numId w:val="20"/>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334926" w:rsidRPr="00D33461" w:rsidRDefault="00334926" w:rsidP="00271A81">
            <w:pPr>
              <w:spacing w:before="80" w:after="80"/>
              <w:rPr>
                <w:rFonts w:cs="Arial"/>
                <w:sz w:val="20"/>
                <w:szCs w:val="20"/>
              </w:rPr>
            </w:pPr>
            <w:r w:rsidRPr="00D33461">
              <w:rPr>
                <w:rFonts w:cs="Arial"/>
                <w:sz w:val="20"/>
                <w:szCs w:val="20"/>
              </w:rPr>
              <w:fldChar w:fldCharType="begin">
                <w:ffData>
                  <w:name w:val=""/>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334926" w:rsidRPr="00D33461" w:rsidRDefault="00334926"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334926" w:rsidRPr="00D33461" w:rsidRDefault="00334926"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334926" w:rsidRPr="00F47FB3" w:rsidRDefault="00334926" w:rsidP="00F47FB3">
            <w:pPr>
              <w:spacing w:before="80" w:after="80"/>
              <w:jc w:val="left"/>
              <w:rPr>
                <w:rFonts w:cs="Arial"/>
              </w:rPr>
            </w:pPr>
            <w:r w:rsidRPr="00334926">
              <w:rPr>
                <w:rFonts w:cs="Arial"/>
              </w:rPr>
              <w:t>UE Konsekutivdolmetschen II aus der zweiten C-Sprache in die A-Sprache</w:t>
            </w:r>
            <w:r w:rsidR="001C7132">
              <w:rPr>
                <w:rFonts w:cs="Arial"/>
              </w:rPr>
              <w:t>*</w:t>
            </w:r>
          </w:p>
        </w:tc>
        <w:tc>
          <w:tcPr>
            <w:tcW w:w="709" w:type="dxa"/>
            <w:tcBorders>
              <w:top w:val="single" w:sz="2" w:space="0" w:color="auto"/>
              <w:left w:val="single" w:sz="2" w:space="0" w:color="auto"/>
              <w:bottom w:val="single" w:sz="12" w:space="0" w:color="auto"/>
              <w:right w:val="single" w:sz="2" w:space="0" w:color="auto"/>
            </w:tcBorders>
          </w:tcPr>
          <w:p w:rsidR="00334926" w:rsidRPr="00B0328C" w:rsidRDefault="00334926" w:rsidP="00386D11">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334926" w:rsidRPr="00B0328C" w:rsidRDefault="00334926" w:rsidP="00386D11">
            <w:pPr>
              <w:spacing w:before="80" w:after="80"/>
              <w:jc w:val="right"/>
              <w:rPr>
                <w:rFonts w:cs="Arial"/>
                <w:sz w:val="16"/>
                <w:szCs w:val="16"/>
              </w:rPr>
            </w:pPr>
            <w:r>
              <w:rPr>
                <w:rFonts w:cs="Arial"/>
                <w:sz w:val="16"/>
                <w:szCs w:val="16"/>
              </w:rPr>
              <w:t>2,5</w:t>
            </w:r>
            <w:r>
              <w:rPr>
                <w:rFonts w:cs="Arial"/>
                <w:sz w:val="16"/>
                <w:szCs w:val="16"/>
              </w:rPr>
              <w:br/>
            </w:r>
          </w:p>
        </w:tc>
      </w:tr>
      <w:tr w:rsidR="00334926" w:rsidTr="004B4764">
        <w:trPr>
          <w:trHeight w:val="65"/>
        </w:trPr>
        <w:tc>
          <w:tcPr>
            <w:tcW w:w="719" w:type="dxa"/>
            <w:vMerge w:val="restart"/>
            <w:tcBorders>
              <w:top w:val="single" w:sz="12" w:space="0" w:color="auto"/>
              <w:left w:val="single" w:sz="12" w:space="0" w:color="auto"/>
              <w:right w:val="single" w:sz="2" w:space="0" w:color="auto"/>
            </w:tcBorders>
          </w:tcPr>
          <w:p w:rsidR="00334926" w:rsidRPr="007A3421" w:rsidRDefault="00334926"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AEAEA"/>
          </w:tcPr>
          <w:p w:rsidR="00334926" w:rsidRDefault="00334926"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AEAEA"/>
          </w:tcPr>
          <w:p w:rsidR="00334926" w:rsidRDefault="00334926"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AEAEA"/>
          </w:tcPr>
          <w:p w:rsidR="00334926" w:rsidRDefault="00334926"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334926" w:rsidRPr="009E472C" w:rsidRDefault="00334926" w:rsidP="00F47FB3">
            <w:pPr>
              <w:spacing w:before="80" w:after="80"/>
              <w:jc w:val="left"/>
              <w:rPr>
                <w:rFonts w:cs="Arial"/>
              </w:rPr>
            </w:pPr>
            <w:r w:rsidRPr="00334926">
              <w:rPr>
                <w:rStyle w:val="Hervorfett"/>
              </w:rPr>
              <w:t>Pflichtmodul: Konferenzdolmetschen II C3–A</w:t>
            </w:r>
          </w:p>
        </w:tc>
        <w:tc>
          <w:tcPr>
            <w:tcW w:w="709" w:type="dxa"/>
            <w:tcBorders>
              <w:top w:val="single" w:sz="12" w:space="0" w:color="auto"/>
              <w:left w:val="single" w:sz="2" w:space="0" w:color="auto"/>
              <w:bottom w:val="single" w:sz="2" w:space="0" w:color="auto"/>
              <w:right w:val="single" w:sz="2" w:space="0" w:color="auto"/>
            </w:tcBorders>
          </w:tcPr>
          <w:p w:rsidR="00334926" w:rsidRPr="00B0328C" w:rsidRDefault="00334926" w:rsidP="001C7132">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334926" w:rsidRPr="00B0328C" w:rsidRDefault="00334926" w:rsidP="001C7132">
            <w:pPr>
              <w:spacing w:before="80" w:after="80"/>
              <w:jc w:val="right"/>
              <w:rPr>
                <w:rFonts w:cs="Arial"/>
                <w:sz w:val="16"/>
                <w:szCs w:val="16"/>
              </w:rPr>
            </w:pPr>
            <w:r w:rsidRPr="00B0328C">
              <w:rPr>
                <w:rFonts w:cs="Arial"/>
                <w:sz w:val="16"/>
                <w:szCs w:val="16"/>
              </w:rPr>
              <w:t>5</w:t>
            </w:r>
          </w:p>
        </w:tc>
      </w:tr>
      <w:tr w:rsidR="00334926" w:rsidTr="004B4764">
        <w:tc>
          <w:tcPr>
            <w:tcW w:w="719" w:type="dxa"/>
            <w:vMerge/>
            <w:tcBorders>
              <w:left w:val="single" w:sz="12" w:space="0" w:color="auto"/>
              <w:right w:val="single" w:sz="2" w:space="0" w:color="auto"/>
            </w:tcBorders>
          </w:tcPr>
          <w:p w:rsidR="00334926" w:rsidRDefault="00334926" w:rsidP="00F559CC">
            <w:pPr>
              <w:pStyle w:val="Listenabsatz"/>
              <w:numPr>
                <w:ilvl w:val="0"/>
                <w:numId w:val="20"/>
              </w:numPr>
              <w:spacing w:before="80" w:after="80"/>
            </w:pPr>
          </w:p>
        </w:tc>
        <w:tc>
          <w:tcPr>
            <w:tcW w:w="6125" w:type="dxa"/>
            <w:tcBorders>
              <w:top w:val="single" w:sz="2" w:space="0" w:color="auto"/>
              <w:left w:val="single" w:sz="2" w:space="0" w:color="auto"/>
              <w:bottom w:val="single" w:sz="2" w:space="0" w:color="auto"/>
              <w:right w:val="single" w:sz="2" w:space="0" w:color="auto"/>
            </w:tcBorders>
            <w:shd w:val="clear" w:color="auto" w:fill="EAEAEA"/>
          </w:tcPr>
          <w:p w:rsidR="00334926" w:rsidRPr="004072F8" w:rsidRDefault="00334926" w:rsidP="00271A81">
            <w:pPr>
              <w:spacing w:before="80" w:after="80"/>
              <w:rPr>
                <w:rFonts w:cs="Arial"/>
                <w:sz w:val="20"/>
                <w:szCs w:val="20"/>
              </w:rPr>
            </w:pPr>
            <w:r w:rsidRPr="004072F8">
              <w:rPr>
                <w:rFonts w:cs="Arial"/>
                <w:sz w:val="20"/>
                <w:szCs w:val="20"/>
              </w:rPr>
              <w:fldChar w:fldCharType="begin">
                <w:ffData>
                  <w:name w:val="Text8"/>
                  <w:enabled/>
                  <w:calcOnExit w:val="0"/>
                  <w:textInput/>
                </w:ffData>
              </w:fldChar>
            </w:r>
            <w:r w:rsidRPr="004072F8">
              <w:rPr>
                <w:rFonts w:cs="Arial"/>
                <w:sz w:val="20"/>
                <w:szCs w:val="20"/>
              </w:rPr>
              <w:instrText xml:space="preserve"> FORMTEXT </w:instrText>
            </w:r>
            <w:r w:rsidRPr="004072F8">
              <w:rPr>
                <w:rFonts w:cs="Arial"/>
                <w:sz w:val="20"/>
                <w:szCs w:val="20"/>
              </w:rPr>
            </w:r>
            <w:r w:rsidRPr="004072F8">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4072F8">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AEAEA"/>
          </w:tcPr>
          <w:p w:rsidR="00334926" w:rsidRPr="004072F8" w:rsidRDefault="00334926" w:rsidP="00271A81">
            <w:pPr>
              <w:spacing w:before="80" w:after="80"/>
              <w:jc w:val="left"/>
              <w:rPr>
                <w:rFonts w:cs="Arial"/>
                <w:sz w:val="20"/>
                <w:szCs w:val="20"/>
              </w:rPr>
            </w:pPr>
            <w:r w:rsidRPr="004072F8">
              <w:rPr>
                <w:rFonts w:cs="Arial"/>
                <w:sz w:val="20"/>
                <w:szCs w:val="20"/>
              </w:rPr>
              <w:fldChar w:fldCharType="begin">
                <w:ffData>
                  <w:name w:val="Text8"/>
                  <w:enabled/>
                  <w:calcOnExit w:val="0"/>
                  <w:textInput/>
                </w:ffData>
              </w:fldChar>
            </w:r>
            <w:r w:rsidRPr="004072F8">
              <w:rPr>
                <w:rFonts w:cs="Arial"/>
                <w:sz w:val="20"/>
                <w:szCs w:val="20"/>
              </w:rPr>
              <w:instrText xml:space="preserve"> FORMTEXT </w:instrText>
            </w:r>
            <w:r w:rsidRPr="004072F8">
              <w:rPr>
                <w:rFonts w:cs="Arial"/>
                <w:sz w:val="20"/>
                <w:szCs w:val="20"/>
              </w:rPr>
            </w:r>
            <w:r w:rsidRPr="004072F8">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4072F8">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AEAEA"/>
          </w:tcPr>
          <w:p w:rsidR="00334926" w:rsidRPr="004072F8" w:rsidRDefault="00334926" w:rsidP="00271A81">
            <w:pPr>
              <w:spacing w:before="80" w:after="80"/>
              <w:jc w:val="left"/>
              <w:rPr>
                <w:rFonts w:cs="Arial"/>
                <w:sz w:val="20"/>
                <w:szCs w:val="20"/>
              </w:rPr>
            </w:pPr>
            <w:r w:rsidRPr="004072F8">
              <w:rPr>
                <w:rFonts w:cs="Arial"/>
                <w:sz w:val="20"/>
                <w:szCs w:val="20"/>
              </w:rPr>
              <w:fldChar w:fldCharType="begin">
                <w:ffData>
                  <w:name w:val="Text8"/>
                  <w:enabled/>
                  <w:calcOnExit w:val="0"/>
                  <w:textInput/>
                </w:ffData>
              </w:fldChar>
            </w:r>
            <w:r w:rsidRPr="004072F8">
              <w:rPr>
                <w:rFonts w:cs="Arial"/>
                <w:sz w:val="20"/>
                <w:szCs w:val="20"/>
              </w:rPr>
              <w:instrText xml:space="preserve"> FORMTEXT </w:instrText>
            </w:r>
            <w:r w:rsidRPr="004072F8">
              <w:rPr>
                <w:rFonts w:cs="Arial"/>
                <w:sz w:val="20"/>
                <w:szCs w:val="20"/>
              </w:rPr>
            </w:r>
            <w:r w:rsidRPr="004072F8">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4072F8">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334926" w:rsidRPr="00430B2F" w:rsidRDefault="00334926" w:rsidP="00B0328C">
            <w:pPr>
              <w:spacing w:before="80" w:after="80"/>
              <w:jc w:val="left"/>
              <w:rPr>
                <w:i/>
              </w:rPr>
            </w:pPr>
            <w:r w:rsidRPr="00334926">
              <w:rPr>
                <w:rFonts w:cs="Arial"/>
              </w:rPr>
              <w:t>UE Simultandolmetschen II aus der dritten C-Sprache in die A-Sprache</w:t>
            </w:r>
            <w:r w:rsidR="001C7132">
              <w:rPr>
                <w:rFonts w:cs="Arial"/>
              </w:rPr>
              <w:t>*</w:t>
            </w:r>
          </w:p>
        </w:tc>
        <w:tc>
          <w:tcPr>
            <w:tcW w:w="709" w:type="dxa"/>
            <w:tcBorders>
              <w:top w:val="single" w:sz="2" w:space="0" w:color="auto"/>
              <w:left w:val="single" w:sz="2" w:space="0" w:color="auto"/>
              <w:bottom w:val="single" w:sz="2" w:space="0" w:color="auto"/>
              <w:right w:val="single" w:sz="2" w:space="0" w:color="auto"/>
            </w:tcBorders>
          </w:tcPr>
          <w:p w:rsidR="00334926" w:rsidRPr="00B0328C" w:rsidRDefault="00334926" w:rsidP="00386D11">
            <w:pPr>
              <w:spacing w:before="80" w:after="80"/>
              <w:jc w:val="right"/>
              <w:rPr>
                <w:rFonts w:cs="Arial"/>
                <w:sz w:val="16"/>
                <w:szCs w:val="16"/>
              </w:rPr>
            </w:pPr>
            <w:r w:rsidRPr="00B0328C">
              <w:rPr>
                <w:rFonts w:cs="Arial"/>
                <w:sz w:val="16"/>
                <w:szCs w:val="16"/>
              </w:rPr>
              <w:t>2</w:t>
            </w:r>
            <w:r w:rsidRPr="00B0328C">
              <w:rPr>
                <w:rFonts w:cs="Arial"/>
                <w:sz w:val="16"/>
                <w:szCs w:val="16"/>
              </w:rPr>
              <w:br/>
            </w:r>
          </w:p>
        </w:tc>
        <w:tc>
          <w:tcPr>
            <w:tcW w:w="709" w:type="dxa"/>
            <w:tcBorders>
              <w:top w:val="single" w:sz="2" w:space="0" w:color="auto"/>
              <w:left w:val="single" w:sz="2" w:space="0" w:color="auto"/>
              <w:bottom w:val="single" w:sz="2" w:space="0" w:color="auto"/>
              <w:right w:val="single" w:sz="12" w:space="0" w:color="auto"/>
            </w:tcBorders>
          </w:tcPr>
          <w:p w:rsidR="00334926" w:rsidRPr="00B0328C" w:rsidRDefault="00334926" w:rsidP="00386D11">
            <w:pPr>
              <w:spacing w:before="80" w:after="80"/>
              <w:jc w:val="right"/>
              <w:rPr>
                <w:rFonts w:cs="Arial"/>
                <w:sz w:val="16"/>
                <w:szCs w:val="16"/>
              </w:rPr>
            </w:pPr>
            <w:r>
              <w:rPr>
                <w:rFonts w:cs="Arial"/>
                <w:sz w:val="16"/>
                <w:szCs w:val="16"/>
              </w:rPr>
              <w:t>2,</w:t>
            </w:r>
            <w:r w:rsidRPr="00B0328C">
              <w:rPr>
                <w:rFonts w:cs="Arial"/>
                <w:sz w:val="16"/>
                <w:szCs w:val="16"/>
              </w:rPr>
              <w:t>5</w:t>
            </w:r>
            <w:r w:rsidRPr="00B0328C">
              <w:rPr>
                <w:rFonts w:cs="Arial"/>
                <w:sz w:val="16"/>
                <w:szCs w:val="16"/>
              </w:rPr>
              <w:br/>
            </w:r>
          </w:p>
        </w:tc>
      </w:tr>
      <w:tr w:rsidR="00334926" w:rsidTr="004B4764">
        <w:tc>
          <w:tcPr>
            <w:tcW w:w="719" w:type="dxa"/>
            <w:vMerge/>
            <w:tcBorders>
              <w:left w:val="single" w:sz="12" w:space="0" w:color="auto"/>
              <w:bottom w:val="single" w:sz="12" w:space="0" w:color="auto"/>
              <w:right w:val="single" w:sz="2" w:space="0" w:color="auto"/>
            </w:tcBorders>
          </w:tcPr>
          <w:p w:rsidR="00334926" w:rsidRDefault="00334926" w:rsidP="00F559CC">
            <w:pPr>
              <w:pStyle w:val="Listenabsatz"/>
              <w:numPr>
                <w:ilvl w:val="0"/>
                <w:numId w:val="20"/>
              </w:numPr>
              <w:spacing w:before="80" w:after="80"/>
            </w:pPr>
          </w:p>
        </w:tc>
        <w:tc>
          <w:tcPr>
            <w:tcW w:w="6125" w:type="dxa"/>
            <w:tcBorders>
              <w:top w:val="single" w:sz="2" w:space="0" w:color="auto"/>
              <w:left w:val="single" w:sz="2" w:space="0" w:color="auto"/>
              <w:bottom w:val="single" w:sz="12" w:space="0" w:color="auto"/>
              <w:right w:val="single" w:sz="2" w:space="0" w:color="auto"/>
            </w:tcBorders>
            <w:shd w:val="clear" w:color="auto" w:fill="EAEAEA"/>
          </w:tcPr>
          <w:p w:rsidR="00334926" w:rsidRPr="004072F8" w:rsidRDefault="00334926" w:rsidP="00271A81">
            <w:pPr>
              <w:spacing w:before="80" w:after="80"/>
              <w:rPr>
                <w:rFonts w:cs="Arial"/>
                <w:sz w:val="20"/>
                <w:szCs w:val="20"/>
              </w:rPr>
            </w:pPr>
            <w:r w:rsidRPr="004072F8">
              <w:rPr>
                <w:rFonts w:cs="Arial"/>
                <w:sz w:val="20"/>
                <w:szCs w:val="20"/>
              </w:rPr>
              <w:fldChar w:fldCharType="begin">
                <w:ffData>
                  <w:name w:val="Text8"/>
                  <w:enabled/>
                  <w:calcOnExit w:val="0"/>
                  <w:textInput/>
                </w:ffData>
              </w:fldChar>
            </w:r>
            <w:r w:rsidRPr="004072F8">
              <w:rPr>
                <w:rFonts w:cs="Arial"/>
                <w:sz w:val="20"/>
                <w:szCs w:val="20"/>
              </w:rPr>
              <w:instrText xml:space="preserve"> FORMTEXT </w:instrText>
            </w:r>
            <w:r w:rsidRPr="004072F8">
              <w:rPr>
                <w:rFonts w:cs="Arial"/>
                <w:sz w:val="20"/>
                <w:szCs w:val="20"/>
              </w:rPr>
            </w:r>
            <w:r w:rsidRPr="004072F8">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4072F8">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AEAEA"/>
          </w:tcPr>
          <w:p w:rsidR="00334926" w:rsidRPr="004072F8" w:rsidRDefault="00334926" w:rsidP="00271A81">
            <w:pPr>
              <w:spacing w:before="80" w:after="80"/>
              <w:jc w:val="left"/>
              <w:rPr>
                <w:rFonts w:cs="Arial"/>
                <w:sz w:val="20"/>
                <w:szCs w:val="20"/>
              </w:rPr>
            </w:pPr>
            <w:r w:rsidRPr="004072F8">
              <w:rPr>
                <w:rFonts w:cs="Arial"/>
                <w:sz w:val="20"/>
                <w:szCs w:val="20"/>
              </w:rPr>
              <w:fldChar w:fldCharType="begin">
                <w:ffData>
                  <w:name w:val="Text8"/>
                  <w:enabled/>
                  <w:calcOnExit w:val="0"/>
                  <w:textInput/>
                </w:ffData>
              </w:fldChar>
            </w:r>
            <w:r w:rsidRPr="004072F8">
              <w:rPr>
                <w:rFonts w:cs="Arial"/>
                <w:sz w:val="20"/>
                <w:szCs w:val="20"/>
              </w:rPr>
              <w:instrText xml:space="preserve"> FORMTEXT </w:instrText>
            </w:r>
            <w:r w:rsidRPr="004072F8">
              <w:rPr>
                <w:rFonts w:cs="Arial"/>
                <w:sz w:val="20"/>
                <w:szCs w:val="20"/>
              </w:rPr>
            </w:r>
            <w:r w:rsidRPr="004072F8">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4072F8">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AEAEA"/>
          </w:tcPr>
          <w:p w:rsidR="00334926" w:rsidRPr="004072F8" w:rsidRDefault="00334926" w:rsidP="00271A81">
            <w:pPr>
              <w:spacing w:before="80" w:after="80"/>
              <w:jc w:val="left"/>
              <w:rPr>
                <w:rFonts w:cs="Arial"/>
                <w:sz w:val="20"/>
                <w:szCs w:val="20"/>
              </w:rPr>
            </w:pPr>
            <w:r w:rsidRPr="004072F8">
              <w:rPr>
                <w:rFonts w:cs="Arial"/>
                <w:sz w:val="20"/>
                <w:szCs w:val="20"/>
              </w:rPr>
              <w:fldChar w:fldCharType="begin">
                <w:ffData>
                  <w:name w:val="Text8"/>
                  <w:enabled/>
                  <w:calcOnExit w:val="0"/>
                  <w:textInput/>
                </w:ffData>
              </w:fldChar>
            </w:r>
            <w:r w:rsidRPr="004072F8">
              <w:rPr>
                <w:rFonts w:cs="Arial"/>
                <w:sz w:val="20"/>
                <w:szCs w:val="20"/>
              </w:rPr>
              <w:instrText xml:space="preserve"> FORMTEXT </w:instrText>
            </w:r>
            <w:r w:rsidRPr="004072F8">
              <w:rPr>
                <w:rFonts w:cs="Arial"/>
                <w:sz w:val="20"/>
                <w:szCs w:val="20"/>
              </w:rPr>
            </w:r>
            <w:r w:rsidRPr="004072F8">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4072F8">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334926" w:rsidRPr="00F47FB3" w:rsidRDefault="00334926" w:rsidP="00B0328C">
            <w:pPr>
              <w:spacing w:before="80" w:after="80"/>
              <w:jc w:val="left"/>
              <w:rPr>
                <w:rFonts w:cs="Arial"/>
              </w:rPr>
            </w:pPr>
            <w:r w:rsidRPr="00334926">
              <w:rPr>
                <w:rFonts w:cs="Arial"/>
              </w:rPr>
              <w:t>UE Konsekutivdolmetschen II aus der dritten C-Sprache in die A-Sprache</w:t>
            </w:r>
            <w:r w:rsidR="001C7132">
              <w:rPr>
                <w:rFonts w:cs="Arial"/>
              </w:rPr>
              <w:t>*</w:t>
            </w:r>
          </w:p>
        </w:tc>
        <w:tc>
          <w:tcPr>
            <w:tcW w:w="709" w:type="dxa"/>
            <w:tcBorders>
              <w:top w:val="single" w:sz="2" w:space="0" w:color="auto"/>
              <w:left w:val="single" w:sz="2" w:space="0" w:color="auto"/>
              <w:bottom w:val="single" w:sz="12" w:space="0" w:color="auto"/>
              <w:right w:val="single" w:sz="2" w:space="0" w:color="auto"/>
            </w:tcBorders>
          </w:tcPr>
          <w:p w:rsidR="00334926" w:rsidRPr="00B0328C" w:rsidRDefault="00334926" w:rsidP="00386D11">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334926" w:rsidRPr="00B0328C" w:rsidRDefault="00334926" w:rsidP="00386D11">
            <w:pPr>
              <w:spacing w:before="80" w:after="80"/>
              <w:jc w:val="right"/>
              <w:rPr>
                <w:rFonts w:cs="Arial"/>
                <w:sz w:val="16"/>
                <w:szCs w:val="16"/>
              </w:rPr>
            </w:pPr>
            <w:r>
              <w:rPr>
                <w:rFonts w:cs="Arial"/>
                <w:sz w:val="16"/>
                <w:szCs w:val="16"/>
              </w:rPr>
              <w:t>2,5</w:t>
            </w:r>
            <w:r>
              <w:rPr>
                <w:rFonts w:cs="Arial"/>
                <w:sz w:val="16"/>
                <w:szCs w:val="16"/>
              </w:rPr>
              <w:br/>
            </w:r>
          </w:p>
        </w:tc>
      </w:tr>
    </w:tbl>
    <w:p w:rsidR="001C7132" w:rsidRDefault="001C7132">
      <w:r>
        <w:br w:type="page"/>
      </w:r>
    </w:p>
    <w:tbl>
      <w:tblPr>
        <w:tblW w:w="159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6125"/>
        <w:gridCol w:w="715"/>
        <w:gridCol w:w="725"/>
        <w:gridCol w:w="6213"/>
        <w:gridCol w:w="709"/>
        <w:gridCol w:w="709"/>
      </w:tblGrid>
      <w:tr w:rsidR="001C7132" w:rsidRPr="00DE302D" w:rsidTr="004B4764">
        <w:trPr>
          <w:trHeight w:val="532"/>
        </w:trPr>
        <w:tc>
          <w:tcPr>
            <w:tcW w:w="719" w:type="dxa"/>
            <w:tcBorders>
              <w:top w:val="single" w:sz="12" w:space="0" w:color="auto"/>
              <w:left w:val="single" w:sz="12" w:space="0" w:color="auto"/>
              <w:bottom w:val="single" w:sz="12" w:space="0" w:color="auto"/>
              <w:right w:val="single" w:sz="2" w:space="0" w:color="auto"/>
            </w:tcBorders>
          </w:tcPr>
          <w:p w:rsidR="001C7132" w:rsidRPr="007A3421" w:rsidRDefault="001C7132" w:rsidP="009659DA">
            <w:pPr>
              <w:spacing w:before="80" w:after="80"/>
              <w:jc w:val="left"/>
            </w:pPr>
          </w:p>
        </w:tc>
        <w:tc>
          <w:tcPr>
            <w:tcW w:w="6125" w:type="dxa"/>
            <w:tcBorders>
              <w:top w:val="single" w:sz="12" w:space="0" w:color="auto"/>
              <w:left w:val="single" w:sz="2" w:space="0" w:color="auto"/>
              <w:bottom w:val="single" w:sz="12" w:space="0" w:color="auto"/>
              <w:right w:val="single" w:sz="2" w:space="0" w:color="auto"/>
            </w:tcBorders>
            <w:shd w:val="clear" w:color="auto" w:fill="EAEAEA"/>
          </w:tcPr>
          <w:p w:rsidR="001C7132" w:rsidRDefault="001C7132" w:rsidP="00271A81">
            <w:pPr>
              <w:spacing w:before="80" w:after="80"/>
            </w:pPr>
          </w:p>
        </w:tc>
        <w:tc>
          <w:tcPr>
            <w:tcW w:w="715" w:type="dxa"/>
            <w:tcBorders>
              <w:top w:val="single" w:sz="12" w:space="0" w:color="auto"/>
              <w:left w:val="single" w:sz="2" w:space="0" w:color="auto"/>
              <w:bottom w:val="single" w:sz="12" w:space="0" w:color="auto"/>
              <w:right w:val="single" w:sz="2" w:space="0" w:color="auto"/>
            </w:tcBorders>
            <w:shd w:val="clear" w:color="auto" w:fill="EAEAEA"/>
          </w:tcPr>
          <w:p w:rsidR="001C7132" w:rsidRDefault="001C7132" w:rsidP="00271A81">
            <w:pPr>
              <w:spacing w:before="80" w:after="80"/>
            </w:pPr>
          </w:p>
        </w:tc>
        <w:tc>
          <w:tcPr>
            <w:tcW w:w="725" w:type="dxa"/>
            <w:tcBorders>
              <w:top w:val="single" w:sz="12" w:space="0" w:color="auto"/>
              <w:left w:val="single" w:sz="2" w:space="0" w:color="auto"/>
              <w:bottom w:val="single" w:sz="12" w:space="0" w:color="auto"/>
              <w:right w:val="single" w:sz="2" w:space="0" w:color="auto"/>
            </w:tcBorders>
            <w:shd w:val="clear" w:color="auto" w:fill="EAEAEA"/>
          </w:tcPr>
          <w:p w:rsidR="001C7132" w:rsidRDefault="001C7132" w:rsidP="00271A81">
            <w:pPr>
              <w:spacing w:before="80" w:after="80"/>
            </w:pPr>
          </w:p>
        </w:tc>
        <w:tc>
          <w:tcPr>
            <w:tcW w:w="6213" w:type="dxa"/>
            <w:tcBorders>
              <w:top w:val="single" w:sz="12" w:space="0" w:color="auto"/>
              <w:left w:val="single" w:sz="2" w:space="0" w:color="auto"/>
              <w:bottom w:val="single" w:sz="12" w:space="0" w:color="auto"/>
              <w:right w:val="single" w:sz="2" w:space="0" w:color="auto"/>
            </w:tcBorders>
          </w:tcPr>
          <w:p w:rsidR="001C7132" w:rsidRPr="00334926" w:rsidRDefault="001C7132" w:rsidP="001C7132">
            <w:pPr>
              <w:spacing w:before="80" w:after="80"/>
              <w:ind w:left="5"/>
              <w:jc w:val="left"/>
              <w:rPr>
                <w:rStyle w:val="Hervorfett"/>
              </w:rPr>
            </w:pPr>
            <w:r>
              <w:rPr>
                <w:rStyle w:val="Hervorfett"/>
                <w:b w:val="0"/>
                <w:i/>
              </w:rPr>
              <w:t>Es sind Wahlmodule im Umfang von 25 ECTS-AP (Konferenzdolmetschen) oder 30 ECTS-AP (Fachübersetzen und Translationstechnologie / Literarisches und audiovisuelles Übersetzen) zu absolvieren:</w:t>
            </w:r>
          </w:p>
        </w:tc>
        <w:tc>
          <w:tcPr>
            <w:tcW w:w="709" w:type="dxa"/>
            <w:tcBorders>
              <w:top w:val="single" w:sz="12" w:space="0" w:color="auto"/>
              <w:left w:val="single" w:sz="2" w:space="0" w:color="auto"/>
              <w:bottom w:val="single" w:sz="12" w:space="0" w:color="auto"/>
              <w:right w:val="single" w:sz="2" w:space="0" w:color="auto"/>
            </w:tcBorders>
          </w:tcPr>
          <w:p w:rsidR="001C7132" w:rsidRPr="00B0328C" w:rsidRDefault="001C7132" w:rsidP="000C1D06">
            <w:pPr>
              <w:spacing w:before="80" w:after="80"/>
              <w:jc w:val="right"/>
              <w:rPr>
                <w:rFonts w:cs="Arial"/>
                <w:sz w:val="16"/>
                <w:szCs w:val="16"/>
              </w:rPr>
            </w:pPr>
          </w:p>
        </w:tc>
        <w:tc>
          <w:tcPr>
            <w:tcW w:w="709" w:type="dxa"/>
            <w:tcBorders>
              <w:top w:val="single" w:sz="12" w:space="0" w:color="auto"/>
              <w:left w:val="single" w:sz="2" w:space="0" w:color="auto"/>
              <w:bottom w:val="single" w:sz="12" w:space="0" w:color="auto"/>
              <w:right w:val="single" w:sz="12" w:space="0" w:color="auto"/>
            </w:tcBorders>
          </w:tcPr>
          <w:p w:rsidR="001C7132" w:rsidRDefault="001C7132" w:rsidP="000C1D06">
            <w:pPr>
              <w:spacing w:before="80" w:after="80"/>
              <w:jc w:val="right"/>
              <w:rPr>
                <w:rFonts w:cs="Arial"/>
                <w:sz w:val="16"/>
                <w:szCs w:val="16"/>
              </w:rPr>
            </w:pPr>
          </w:p>
        </w:tc>
      </w:tr>
      <w:tr w:rsidR="001F6120" w:rsidRPr="00DE302D" w:rsidTr="004B4764">
        <w:trPr>
          <w:trHeight w:val="532"/>
        </w:trPr>
        <w:tc>
          <w:tcPr>
            <w:tcW w:w="719" w:type="dxa"/>
            <w:vMerge w:val="restart"/>
            <w:tcBorders>
              <w:top w:val="single" w:sz="12" w:space="0" w:color="auto"/>
              <w:left w:val="single" w:sz="12" w:space="0" w:color="auto"/>
              <w:right w:val="single" w:sz="2" w:space="0" w:color="auto"/>
            </w:tcBorders>
          </w:tcPr>
          <w:p w:rsidR="001F6120" w:rsidRPr="007A3421" w:rsidRDefault="001F6120"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AEAEA"/>
          </w:tcPr>
          <w:p w:rsidR="001F6120" w:rsidRDefault="001F6120"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AEAEA"/>
          </w:tcPr>
          <w:p w:rsidR="001F6120" w:rsidRDefault="001F6120"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AEAEA"/>
          </w:tcPr>
          <w:p w:rsidR="001F6120" w:rsidRDefault="001F6120"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1F6120" w:rsidRPr="000B72AE" w:rsidRDefault="00334926" w:rsidP="00271A81">
            <w:pPr>
              <w:spacing w:before="80" w:after="80"/>
              <w:ind w:left="5"/>
              <w:jc w:val="left"/>
            </w:pPr>
            <w:r w:rsidRPr="00334926">
              <w:rPr>
                <w:rStyle w:val="Hervorfett"/>
              </w:rPr>
              <w:t>Wahlmodul: Fachübersetzen II Erste Fremdsprache</w:t>
            </w:r>
          </w:p>
        </w:tc>
        <w:tc>
          <w:tcPr>
            <w:tcW w:w="709" w:type="dxa"/>
            <w:tcBorders>
              <w:top w:val="single" w:sz="12" w:space="0" w:color="auto"/>
              <w:left w:val="single" w:sz="2" w:space="0" w:color="auto"/>
              <w:bottom w:val="single" w:sz="2" w:space="0" w:color="auto"/>
              <w:right w:val="single" w:sz="2" w:space="0" w:color="auto"/>
            </w:tcBorders>
          </w:tcPr>
          <w:p w:rsidR="001F6120" w:rsidRPr="00B0328C" w:rsidRDefault="008703F2" w:rsidP="001C7132">
            <w:pPr>
              <w:spacing w:before="80" w:after="80"/>
              <w:jc w:val="right"/>
              <w:rPr>
                <w:rFonts w:cs="Arial"/>
                <w:sz w:val="16"/>
                <w:szCs w:val="16"/>
              </w:rPr>
            </w:pPr>
            <w:r w:rsidRPr="00B0328C">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1F6120" w:rsidRPr="00B0328C" w:rsidRDefault="00334926" w:rsidP="001C7132">
            <w:pPr>
              <w:spacing w:before="80" w:after="80"/>
              <w:jc w:val="right"/>
              <w:rPr>
                <w:rFonts w:cs="Arial"/>
                <w:sz w:val="16"/>
                <w:szCs w:val="16"/>
              </w:rPr>
            </w:pPr>
            <w:r>
              <w:rPr>
                <w:rFonts w:cs="Arial"/>
                <w:sz w:val="16"/>
                <w:szCs w:val="16"/>
              </w:rPr>
              <w:t>2,</w:t>
            </w:r>
            <w:r w:rsidR="008703F2" w:rsidRPr="00B0328C">
              <w:rPr>
                <w:rFonts w:cs="Arial"/>
                <w:sz w:val="16"/>
                <w:szCs w:val="16"/>
              </w:rPr>
              <w:t>5</w:t>
            </w:r>
          </w:p>
        </w:tc>
      </w:tr>
      <w:tr w:rsidR="001F6120" w:rsidRPr="00DE302D" w:rsidTr="004B4764">
        <w:trPr>
          <w:trHeight w:val="532"/>
        </w:trPr>
        <w:tc>
          <w:tcPr>
            <w:tcW w:w="719" w:type="dxa"/>
            <w:vMerge/>
            <w:tcBorders>
              <w:left w:val="single" w:sz="12" w:space="0" w:color="auto"/>
              <w:bottom w:val="single" w:sz="12" w:space="0" w:color="auto"/>
              <w:right w:val="single" w:sz="2" w:space="0" w:color="auto"/>
            </w:tcBorders>
          </w:tcPr>
          <w:p w:rsidR="001F6120" w:rsidRPr="007A3421" w:rsidRDefault="001F6120" w:rsidP="00334926">
            <w:pPr>
              <w:pStyle w:val="Listenabsatz"/>
              <w:numPr>
                <w:ilvl w:val="0"/>
                <w:numId w:val="21"/>
              </w:num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AEAEA"/>
          </w:tcPr>
          <w:p w:rsidR="001F6120" w:rsidRDefault="001F612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AEAEA"/>
          </w:tcPr>
          <w:p w:rsidR="001F6120" w:rsidRDefault="001F612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AEAEA"/>
          </w:tcPr>
          <w:p w:rsidR="001F6120" w:rsidRDefault="001F6120" w:rsidP="00271A81">
            <w:pPr>
              <w:spacing w:before="80" w:after="80"/>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1F6120" w:rsidRPr="009E472C" w:rsidRDefault="00334926" w:rsidP="008703F2">
            <w:pPr>
              <w:spacing w:before="80" w:after="80"/>
              <w:jc w:val="left"/>
              <w:rPr>
                <w:rFonts w:cs="Arial"/>
              </w:rPr>
            </w:pPr>
            <w:r w:rsidRPr="00334926">
              <w:rPr>
                <w:rFonts w:cs="Arial"/>
              </w:rPr>
              <w:t>UE Übersetzen von Sach- und Fachtexten aus der Muttersprache in die erste Fremdsprache oder aus der ersten Fremdsprache in die Muttersprache</w:t>
            </w:r>
            <w:r w:rsidR="001C7132">
              <w:rPr>
                <w:rFonts w:cs="Arial"/>
              </w:rPr>
              <w:t>*</w:t>
            </w:r>
          </w:p>
        </w:tc>
        <w:tc>
          <w:tcPr>
            <w:tcW w:w="709" w:type="dxa"/>
            <w:tcBorders>
              <w:top w:val="single" w:sz="2" w:space="0" w:color="auto"/>
              <w:left w:val="single" w:sz="2" w:space="0" w:color="auto"/>
              <w:bottom w:val="single" w:sz="12" w:space="0" w:color="auto"/>
              <w:right w:val="single" w:sz="2" w:space="0" w:color="auto"/>
            </w:tcBorders>
          </w:tcPr>
          <w:p w:rsidR="001F6120" w:rsidRPr="00B0328C" w:rsidRDefault="008703F2" w:rsidP="000C1D06">
            <w:pPr>
              <w:spacing w:before="80" w:after="80"/>
              <w:jc w:val="right"/>
              <w:rPr>
                <w:rFonts w:cs="Arial"/>
                <w:sz w:val="16"/>
                <w:szCs w:val="16"/>
              </w:rPr>
            </w:pPr>
            <w:r w:rsidRPr="00B0328C">
              <w:rPr>
                <w:rFonts w:cs="Arial"/>
                <w:sz w:val="16"/>
                <w:szCs w:val="16"/>
              </w:rPr>
              <w:t>2</w:t>
            </w:r>
            <w:r w:rsidR="001F6120" w:rsidRPr="00B0328C">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1F6120" w:rsidRPr="00B0328C" w:rsidRDefault="00334926" w:rsidP="000C1D06">
            <w:pPr>
              <w:spacing w:before="80" w:after="80"/>
              <w:jc w:val="right"/>
              <w:rPr>
                <w:rFonts w:cs="Arial"/>
                <w:sz w:val="16"/>
                <w:szCs w:val="16"/>
              </w:rPr>
            </w:pPr>
            <w:r>
              <w:rPr>
                <w:rFonts w:cs="Arial"/>
                <w:sz w:val="16"/>
                <w:szCs w:val="16"/>
              </w:rPr>
              <w:t>2,</w:t>
            </w:r>
            <w:r w:rsidR="008703F2" w:rsidRPr="00B0328C">
              <w:rPr>
                <w:rFonts w:cs="Arial"/>
                <w:sz w:val="16"/>
                <w:szCs w:val="16"/>
              </w:rPr>
              <w:t>5</w:t>
            </w:r>
            <w:r w:rsidR="001F6120" w:rsidRPr="00B0328C">
              <w:rPr>
                <w:rFonts w:cs="Arial"/>
                <w:sz w:val="16"/>
                <w:szCs w:val="16"/>
              </w:rPr>
              <w:br/>
            </w:r>
          </w:p>
        </w:tc>
      </w:tr>
      <w:tr w:rsidR="007C64BF" w:rsidRPr="00DE302D" w:rsidTr="004B4764">
        <w:trPr>
          <w:trHeight w:val="441"/>
        </w:trPr>
        <w:tc>
          <w:tcPr>
            <w:tcW w:w="719" w:type="dxa"/>
            <w:tcBorders>
              <w:top w:val="single" w:sz="12" w:space="0" w:color="auto"/>
              <w:left w:val="single" w:sz="12" w:space="0" w:color="auto"/>
              <w:bottom w:val="nil"/>
              <w:right w:val="single" w:sz="2" w:space="0" w:color="auto"/>
            </w:tcBorders>
          </w:tcPr>
          <w:p w:rsidR="007C64BF" w:rsidRPr="007A3421" w:rsidRDefault="007C64BF"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7C64BF" w:rsidRPr="00224C06" w:rsidRDefault="007C64BF" w:rsidP="00271A81">
            <w:pPr>
              <w:spacing w:before="80" w:after="80"/>
              <w:rPr>
                <w:vertAlign w:val="subscript"/>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7C64BF" w:rsidRDefault="007C64BF"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3C59E9" w:rsidRPr="00334926" w:rsidRDefault="00334926" w:rsidP="00334926">
            <w:pPr>
              <w:spacing w:before="80" w:after="80"/>
              <w:ind w:left="5"/>
              <w:jc w:val="left"/>
              <w:rPr>
                <w:b/>
              </w:rPr>
            </w:pPr>
            <w:r w:rsidRPr="00334926">
              <w:rPr>
                <w:rStyle w:val="Hervorfett"/>
              </w:rPr>
              <w:t>Wahlmodul: Literarische oder audiovisuelle Texte I Erste Fremdsprache</w:t>
            </w:r>
          </w:p>
        </w:tc>
        <w:tc>
          <w:tcPr>
            <w:tcW w:w="709" w:type="dxa"/>
            <w:tcBorders>
              <w:top w:val="single" w:sz="12" w:space="0" w:color="auto"/>
              <w:left w:val="single" w:sz="2" w:space="0" w:color="auto"/>
              <w:bottom w:val="single" w:sz="2" w:space="0" w:color="auto"/>
              <w:right w:val="single" w:sz="2" w:space="0" w:color="auto"/>
            </w:tcBorders>
          </w:tcPr>
          <w:p w:rsidR="007C64BF" w:rsidRPr="00B0328C" w:rsidRDefault="00334926" w:rsidP="000C1D06">
            <w:pPr>
              <w:spacing w:before="80" w:after="80"/>
              <w:jc w:val="right"/>
              <w:rPr>
                <w:rFonts w:cs="Arial"/>
                <w:sz w:val="16"/>
                <w:szCs w:val="16"/>
              </w:rPr>
            </w:pPr>
            <w:r>
              <w:rPr>
                <w:rFonts w:cs="Arial"/>
                <w:sz w:val="16"/>
                <w:szCs w:val="16"/>
              </w:rPr>
              <w:t>2</w:t>
            </w:r>
            <w:r w:rsidR="007C64BF"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7C64BF" w:rsidRPr="00B0328C" w:rsidRDefault="00334926" w:rsidP="000C1D06">
            <w:pPr>
              <w:spacing w:before="80" w:after="80"/>
              <w:jc w:val="right"/>
              <w:rPr>
                <w:rFonts w:cs="Arial"/>
                <w:sz w:val="16"/>
                <w:szCs w:val="16"/>
              </w:rPr>
            </w:pPr>
            <w:r>
              <w:rPr>
                <w:rFonts w:cs="Arial"/>
                <w:sz w:val="16"/>
                <w:szCs w:val="16"/>
              </w:rPr>
              <w:t>2,</w:t>
            </w:r>
            <w:r w:rsidR="008703F2" w:rsidRPr="00B0328C">
              <w:rPr>
                <w:rFonts w:cs="Arial"/>
                <w:sz w:val="16"/>
                <w:szCs w:val="16"/>
              </w:rPr>
              <w:t>5</w:t>
            </w:r>
            <w:r w:rsidR="007C64BF" w:rsidRPr="00B0328C">
              <w:rPr>
                <w:rFonts w:cs="Arial"/>
                <w:sz w:val="16"/>
                <w:szCs w:val="16"/>
              </w:rPr>
              <w:br/>
            </w:r>
          </w:p>
        </w:tc>
      </w:tr>
      <w:tr w:rsidR="00334926" w:rsidRPr="00DE302D" w:rsidTr="004B4764">
        <w:trPr>
          <w:trHeight w:val="441"/>
        </w:trPr>
        <w:tc>
          <w:tcPr>
            <w:tcW w:w="719" w:type="dxa"/>
            <w:tcBorders>
              <w:top w:val="nil"/>
              <w:left w:val="single" w:sz="12" w:space="0" w:color="auto"/>
              <w:bottom w:val="single" w:sz="12" w:space="0" w:color="auto"/>
              <w:right w:val="single" w:sz="2" w:space="0" w:color="auto"/>
            </w:tcBorders>
          </w:tcPr>
          <w:p w:rsidR="00334926" w:rsidRDefault="00334926" w:rsidP="003C59E9">
            <w:pPr>
              <w:spacing w:before="80" w:after="8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334926" w:rsidRPr="00D33461" w:rsidRDefault="00334926"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334926" w:rsidRPr="00D33461" w:rsidRDefault="00334926"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334926" w:rsidRPr="00D33461" w:rsidRDefault="00334926"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334926" w:rsidRPr="00334926" w:rsidRDefault="00334926" w:rsidP="00334926">
            <w:pPr>
              <w:spacing w:before="80" w:after="80"/>
              <w:ind w:left="5"/>
              <w:jc w:val="left"/>
              <w:rPr>
                <w:rStyle w:val="Hervorfett"/>
                <w:b w:val="0"/>
              </w:rPr>
            </w:pPr>
            <w:r w:rsidRPr="00334926">
              <w:rPr>
                <w:rStyle w:val="Hervorfett"/>
                <w:b w:val="0"/>
              </w:rPr>
              <w:t>UE Übersetzen von literarischen oder audiovisuellen Texten aus der ersten Fremdsprache in die Muttersprache</w:t>
            </w:r>
            <w:r w:rsidR="001C7132">
              <w:rPr>
                <w:rStyle w:val="Hervorfett"/>
                <w:b w:val="0"/>
              </w:rPr>
              <w:t>*</w:t>
            </w:r>
          </w:p>
        </w:tc>
        <w:tc>
          <w:tcPr>
            <w:tcW w:w="709" w:type="dxa"/>
            <w:tcBorders>
              <w:top w:val="single" w:sz="2" w:space="0" w:color="auto"/>
              <w:left w:val="single" w:sz="2" w:space="0" w:color="auto"/>
              <w:bottom w:val="single" w:sz="12" w:space="0" w:color="auto"/>
              <w:right w:val="single" w:sz="2" w:space="0" w:color="auto"/>
            </w:tcBorders>
          </w:tcPr>
          <w:p w:rsidR="00334926" w:rsidRPr="00B0328C" w:rsidRDefault="00334926" w:rsidP="000C1D06">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334926" w:rsidRPr="00B0328C" w:rsidRDefault="00334926" w:rsidP="000C1D06">
            <w:pPr>
              <w:spacing w:before="80" w:after="80"/>
              <w:jc w:val="right"/>
              <w:rPr>
                <w:rFonts w:cs="Arial"/>
                <w:sz w:val="16"/>
                <w:szCs w:val="16"/>
              </w:rPr>
            </w:pPr>
            <w:r>
              <w:rPr>
                <w:rFonts w:cs="Arial"/>
                <w:sz w:val="16"/>
                <w:szCs w:val="16"/>
              </w:rPr>
              <w:t>2,5</w:t>
            </w:r>
            <w:r>
              <w:rPr>
                <w:rFonts w:cs="Arial"/>
                <w:sz w:val="16"/>
                <w:szCs w:val="16"/>
              </w:rPr>
              <w:br/>
            </w:r>
          </w:p>
        </w:tc>
      </w:tr>
      <w:tr w:rsidR="008703F2" w:rsidRPr="00DE302D" w:rsidTr="004B4764">
        <w:trPr>
          <w:trHeight w:val="603"/>
        </w:trPr>
        <w:tc>
          <w:tcPr>
            <w:tcW w:w="719" w:type="dxa"/>
            <w:tcBorders>
              <w:top w:val="single" w:sz="12" w:space="0" w:color="auto"/>
              <w:left w:val="single" w:sz="12" w:space="0" w:color="auto"/>
              <w:bottom w:val="nil"/>
              <w:right w:val="single" w:sz="2" w:space="0" w:color="auto"/>
            </w:tcBorders>
          </w:tcPr>
          <w:p w:rsidR="008703F2" w:rsidRPr="007A3421" w:rsidRDefault="008703F2"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8703F2" w:rsidRDefault="008703F2"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8703F2" w:rsidRDefault="008703F2"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8703F2" w:rsidRDefault="008703F2"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3C59E9" w:rsidRPr="005D7778" w:rsidRDefault="00B23B21" w:rsidP="005D7778">
            <w:pPr>
              <w:spacing w:before="80" w:after="80"/>
              <w:ind w:left="47"/>
              <w:jc w:val="left"/>
              <w:rPr>
                <w:b/>
              </w:rPr>
            </w:pPr>
            <w:r w:rsidRPr="00B23B21">
              <w:rPr>
                <w:rStyle w:val="Hervorfett"/>
              </w:rPr>
              <w:t>Wahlmodul: Literarische oder audiovisuelle Texte II Erste Fremdsprache</w:t>
            </w:r>
          </w:p>
        </w:tc>
        <w:tc>
          <w:tcPr>
            <w:tcW w:w="709" w:type="dxa"/>
            <w:tcBorders>
              <w:top w:val="single" w:sz="12" w:space="0" w:color="auto"/>
              <w:left w:val="single" w:sz="2" w:space="0" w:color="auto"/>
              <w:bottom w:val="single" w:sz="2" w:space="0" w:color="auto"/>
              <w:right w:val="single" w:sz="2" w:space="0" w:color="auto"/>
            </w:tcBorders>
          </w:tcPr>
          <w:p w:rsidR="008703F2" w:rsidRPr="00B0328C" w:rsidRDefault="005D7778" w:rsidP="000C1D06">
            <w:pPr>
              <w:spacing w:before="80" w:after="80"/>
              <w:jc w:val="right"/>
              <w:rPr>
                <w:rFonts w:cs="Arial"/>
                <w:sz w:val="16"/>
                <w:szCs w:val="16"/>
              </w:rPr>
            </w:pPr>
            <w:r>
              <w:rPr>
                <w:rFonts w:cs="Arial"/>
                <w:sz w:val="16"/>
                <w:szCs w:val="16"/>
              </w:rPr>
              <w:t>2</w:t>
            </w:r>
            <w:r w:rsidR="008703F2" w:rsidRPr="00B0328C">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8703F2" w:rsidRPr="00B0328C" w:rsidRDefault="008703F2" w:rsidP="000C1D06">
            <w:pPr>
              <w:spacing w:before="80" w:after="80"/>
              <w:jc w:val="right"/>
              <w:rPr>
                <w:rFonts w:cs="Arial"/>
                <w:sz w:val="16"/>
                <w:szCs w:val="16"/>
              </w:rPr>
            </w:pPr>
            <w:r w:rsidRPr="00B0328C">
              <w:rPr>
                <w:rFonts w:cs="Arial"/>
                <w:sz w:val="16"/>
                <w:szCs w:val="16"/>
              </w:rPr>
              <w:t>2,5</w:t>
            </w:r>
            <w:r w:rsidRPr="00B0328C">
              <w:rPr>
                <w:rFonts w:cs="Arial"/>
                <w:sz w:val="16"/>
                <w:szCs w:val="16"/>
              </w:rPr>
              <w:br/>
            </w:r>
          </w:p>
        </w:tc>
      </w:tr>
      <w:tr w:rsidR="005D7778" w:rsidRPr="00DE302D" w:rsidTr="004B4764">
        <w:trPr>
          <w:trHeight w:val="603"/>
        </w:trPr>
        <w:tc>
          <w:tcPr>
            <w:tcW w:w="719" w:type="dxa"/>
            <w:tcBorders>
              <w:top w:val="nil"/>
              <w:left w:val="single" w:sz="12" w:space="0" w:color="auto"/>
              <w:bottom w:val="single" w:sz="12" w:space="0" w:color="auto"/>
              <w:right w:val="single" w:sz="2" w:space="0" w:color="auto"/>
            </w:tcBorders>
          </w:tcPr>
          <w:p w:rsidR="005D7778" w:rsidRPr="007A3421" w:rsidRDefault="005D7778" w:rsidP="005D7778">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5D7778" w:rsidRPr="00D33461" w:rsidRDefault="005D7778"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5D7778" w:rsidRPr="00D33461" w:rsidRDefault="005D7778"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5D7778" w:rsidRPr="00D33461" w:rsidRDefault="005D7778"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5D7778" w:rsidRPr="00B23B21" w:rsidRDefault="00B23B21" w:rsidP="005D7778">
            <w:pPr>
              <w:spacing w:before="80" w:after="80"/>
              <w:ind w:left="47"/>
              <w:jc w:val="left"/>
              <w:rPr>
                <w:rStyle w:val="Hervorfett"/>
                <w:b w:val="0"/>
              </w:rPr>
            </w:pPr>
            <w:r w:rsidRPr="00B23B21">
              <w:rPr>
                <w:rStyle w:val="Hervorfett"/>
                <w:b w:val="0"/>
              </w:rPr>
              <w:t>UE Übersetzen von literarischen oder audiovisuellen Texten aus der Muttersprache in die erste Fremdsprache</w:t>
            </w:r>
            <w:r w:rsidR="001C7132">
              <w:rPr>
                <w:rStyle w:val="Hervorfett"/>
                <w:b w:val="0"/>
              </w:rPr>
              <w:t>*</w:t>
            </w:r>
          </w:p>
        </w:tc>
        <w:tc>
          <w:tcPr>
            <w:tcW w:w="709" w:type="dxa"/>
            <w:tcBorders>
              <w:top w:val="single" w:sz="2" w:space="0" w:color="auto"/>
              <w:left w:val="single" w:sz="2" w:space="0" w:color="auto"/>
              <w:bottom w:val="single" w:sz="12" w:space="0" w:color="auto"/>
              <w:right w:val="single" w:sz="2" w:space="0" w:color="auto"/>
            </w:tcBorders>
          </w:tcPr>
          <w:p w:rsidR="005D7778" w:rsidRPr="00B0328C" w:rsidRDefault="005D7778"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5D7778" w:rsidRPr="00B0328C" w:rsidRDefault="005D7778" w:rsidP="001C7132">
            <w:pPr>
              <w:spacing w:before="80" w:after="80"/>
              <w:jc w:val="right"/>
              <w:rPr>
                <w:rFonts w:cs="Arial"/>
                <w:sz w:val="16"/>
                <w:szCs w:val="16"/>
              </w:rPr>
            </w:pPr>
            <w:r>
              <w:rPr>
                <w:rFonts w:cs="Arial"/>
                <w:sz w:val="16"/>
                <w:szCs w:val="16"/>
              </w:rPr>
              <w:t>2,5</w:t>
            </w:r>
          </w:p>
        </w:tc>
      </w:tr>
      <w:tr w:rsidR="00B74E1C" w:rsidTr="004B4764">
        <w:trPr>
          <w:trHeight w:val="65"/>
        </w:trPr>
        <w:tc>
          <w:tcPr>
            <w:tcW w:w="719" w:type="dxa"/>
            <w:tcBorders>
              <w:top w:val="single" w:sz="12" w:space="0" w:color="auto"/>
              <w:left w:val="single" w:sz="12" w:space="0" w:color="auto"/>
              <w:bottom w:val="nil"/>
              <w:right w:val="single" w:sz="2" w:space="0" w:color="auto"/>
            </w:tcBorders>
          </w:tcPr>
          <w:p w:rsidR="00B74E1C" w:rsidRPr="007A3421" w:rsidRDefault="00B74E1C"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B74E1C" w:rsidRDefault="00B74E1C" w:rsidP="00271A81">
            <w:pPr>
              <w:spacing w:before="80" w:after="80"/>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B74E1C" w:rsidRDefault="00B74E1C" w:rsidP="00271A81">
            <w:pPr>
              <w:spacing w:before="80" w:after="80"/>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B74E1C" w:rsidRDefault="00B74E1C" w:rsidP="00271A81">
            <w:pPr>
              <w:spacing w:before="80" w:after="80"/>
            </w:pPr>
          </w:p>
        </w:tc>
        <w:tc>
          <w:tcPr>
            <w:tcW w:w="6213" w:type="dxa"/>
            <w:tcBorders>
              <w:top w:val="single" w:sz="12" w:space="0" w:color="auto"/>
              <w:left w:val="single" w:sz="2" w:space="0" w:color="auto"/>
              <w:bottom w:val="single" w:sz="2" w:space="0" w:color="auto"/>
              <w:right w:val="single" w:sz="2" w:space="0" w:color="auto"/>
            </w:tcBorders>
          </w:tcPr>
          <w:p w:rsidR="003C59E9" w:rsidRPr="00B23B21" w:rsidRDefault="00F0738D" w:rsidP="00B23B21">
            <w:pPr>
              <w:spacing w:before="80" w:after="80"/>
              <w:jc w:val="left"/>
              <w:rPr>
                <w:b/>
              </w:rPr>
            </w:pPr>
            <w:r w:rsidRPr="00F0738D">
              <w:rPr>
                <w:b/>
              </w:rPr>
              <w:t>Wahlmodul: Fachübersetzen II Zweite Fremdsprache</w:t>
            </w:r>
          </w:p>
        </w:tc>
        <w:tc>
          <w:tcPr>
            <w:tcW w:w="709" w:type="dxa"/>
            <w:tcBorders>
              <w:top w:val="single" w:sz="12" w:space="0" w:color="auto"/>
              <w:left w:val="single" w:sz="2" w:space="0" w:color="auto"/>
              <w:bottom w:val="single" w:sz="2" w:space="0" w:color="auto"/>
              <w:right w:val="single" w:sz="2" w:space="0" w:color="auto"/>
            </w:tcBorders>
          </w:tcPr>
          <w:p w:rsidR="00B74E1C" w:rsidRPr="00B0328C" w:rsidRDefault="00F0738D" w:rsidP="001C7132">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B74E1C" w:rsidRPr="00B0328C" w:rsidRDefault="00F0738D" w:rsidP="001C7132">
            <w:pPr>
              <w:spacing w:before="80" w:after="80"/>
              <w:jc w:val="right"/>
              <w:rPr>
                <w:rFonts w:cs="Arial"/>
                <w:sz w:val="16"/>
                <w:szCs w:val="16"/>
              </w:rPr>
            </w:pPr>
            <w:r>
              <w:rPr>
                <w:rFonts w:cs="Arial"/>
                <w:sz w:val="16"/>
                <w:szCs w:val="16"/>
              </w:rPr>
              <w:t>2,</w:t>
            </w:r>
            <w:r w:rsidR="00093E73">
              <w:rPr>
                <w:rFonts w:cs="Arial"/>
                <w:sz w:val="16"/>
                <w:szCs w:val="16"/>
              </w:rPr>
              <w:t>5</w:t>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F0738D" w:rsidP="00B23B21">
            <w:pPr>
              <w:spacing w:before="80" w:after="80"/>
              <w:jc w:val="left"/>
            </w:pPr>
            <w:r w:rsidRPr="00F0738D">
              <w:t>UE Übersetzen von Sach- und Fachtexten aus der Muttersprache in die zweite Fremdsprache</w:t>
            </w:r>
            <w:r w:rsidR="001C7132">
              <w:t>*</w:t>
            </w:r>
          </w:p>
        </w:tc>
        <w:tc>
          <w:tcPr>
            <w:tcW w:w="709" w:type="dxa"/>
            <w:tcBorders>
              <w:top w:val="single" w:sz="2" w:space="0" w:color="auto"/>
              <w:left w:val="single" w:sz="2" w:space="0" w:color="auto"/>
              <w:bottom w:val="single" w:sz="12" w:space="0" w:color="auto"/>
              <w:right w:val="single" w:sz="2" w:space="0" w:color="auto"/>
            </w:tcBorders>
          </w:tcPr>
          <w:p w:rsidR="00F0738D" w:rsidRPr="00B0328C" w:rsidRDefault="00F0738D" w:rsidP="000C1D06">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F0738D" w:rsidRDefault="00F0738D" w:rsidP="000C1D06">
            <w:pPr>
              <w:spacing w:before="80" w:after="80"/>
              <w:jc w:val="right"/>
              <w:rPr>
                <w:rFonts w:cs="Arial"/>
                <w:sz w:val="16"/>
                <w:szCs w:val="16"/>
              </w:rPr>
            </w:pPr>
            <w:r>
              <w:rPr>
                <w:rFonts w:cs="Arial"/>
                <w:sz w:val="16"/>
                <w:szCs w:val="16"/>
              </w:rPr>
              <w:t>2,5</w:t>
            </w:r>
            <w:r>
              <w:rPr>
                <w:rFonts w:cs="Arial"/>
                <w:sz w:val="16"/>
                <w:szCs w:val="16"/>
              </w:rPr>
              <w:br/>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F0738D" w:rsidRDefault="00F0738D" w:rsidP="00B23B21">
            <w:pPr>
              <w:spacing w:before="80" w:after="80"/>
              <w:jc w:val="left"/>
            </w:pPr>
            <w:r w:rsidRPr="00F0738D">
              <w:rPr>
                <w:b/>
              </w:rPr>
              <w:t>Wahlmodul: Fachübersetzen III Zweite Fremdsprache</w:t>
            </w:r>
          </w:p>
        </w:tc>
        <w:tc>
          <w:tcPr>
            <w:tcW w:w="709" w:type="dxa"/>
            <w:tcBorders>
              <w:top w:val="single" w:sz="12" w:space="0" w:color="auto"/>
              <w:left w:val="single" w:sz="2" w:space="0" w:color="auto"/>
              <w:bottom w:val="single" w:sz="2" w:space="0" w:color="auto"/>
              <w:right w:val="single" w:sz="2" w:space="0" w:color="auto"/>
            </w:tcBorders>
          </w:tcPr>
          <w:p w:rsidR="00F0738D" w:rsidRDefault="00F0738D" w:rsidP="001C7132">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F0738D" w:rsidRDefault="00F0738D" w:rsidP="001C7132">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F0738D" w:rsidP="00B23B21">
            <w:pPr>
              <w:spacing w:before="80" w:after="80"/>
              <w:jc w:val="left"/>
            </w:pPr>
            <w:r w:rsidRPr="00F0738D">
              <w:t>UE Übersetzen von Sach- und Fachtexten aus der zweiten Fremdsprache in die Muttersprache oder aus der Muttersprache in die zweite Fremdsprache</w:t>
            </w:r>
            <w:r w:rsidR="001C7132">
              <w:t>*</w:t>
            </w:r>
          </w:p>
        </w:tc>
        <w:tc>
          <w:tcPr>
            <w:tcW w:w="709" w:type="dxa"/>
            <w:tcBorders>
              <w:top w:val="single" w:sz="2" w:space="0" w:color="auto"/>
              <w:left w:val="single" w:sz="2" w:space="0" w:color="auto"/>
              <w:bottom w:val="single" w:sz="12" w:space="0" w:color="auto"/>
              <w:right w:val="single" w:sz="2" w:space="0" w:color="auto"/>
            </w:tcBorders>
          </w:tcPr>
          <w:p w:rsidR="00F0738D" w:rsidRDefault="00F0738D" w:rsidP="000C1D06">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F0738D" w:rsidRDefault="00F0738D" w:rsidP="000C1D06">
            <w:pPr>
              <w:spacing w:before="80" w:after="80"/>
              <w:jc w:val="right"/>
              <w:rPr>
                <w:rFonts w:cs="Arial"/>
                <w:sz w:val="16"/>
                <w:szCs w:val="16"/>
              </w:rPr>
            </w:pPr>
            <w:r>
              <w:rPr>
                <w:rFonts w:cs="Arial"/>
                <w:sz w:val="16"/>
                <w:szCs w:val="16"/>
              </w:rPr>
              <w:t>2,5</w:t>
            </w:r>
            <w:r>
              <w:rPr>
                <w:rFonts w:cs="Arial"/>
                <w:sz w:val="16"/>
                <w:szCs w:val="16"/>
              </w:rPr>
              <w:br/>
            </w:r>
          </w:p>
        </w:tc>
      </w:tr>
    </w:tbl>
    <w:p w:rsidR="00F0738D" w:rsidRDefault="00F0738D">
      <w:r>
        <w:br w:type="page"/>
      </w:r>
    </w:p>
    <w:tbl>
      <w:tblPr>
        <w:tblW w:w="159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6125"/>
        <w:gridCol w:w="715"/>
        <w:gridCol w:w="725"/>
        <w:gridCol w:w="6213"/>
        <w:gridCol w:w="709"/>
        <w:gridCol w:w="709"/>
      </w:tblGrid>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F0738D" w:rsidRDefault="00F0738D" w:rsidP="00B23B21">
            <w:pPr>
              <w:spacing w:before="80" w:after="80"/>
              <w:jc w:val="left"/>
            </w:pPr>
            <w:r w:rsidRPr="00F0738D">
              <w:rPr>
                <w:b/>
              </w:rPr>
              <w:t>Wahlmodul: Literarische oder audiovisuelle Texte Zweite Fremdsprache</w:t>
            </w:r>
          </w:p>
        </w:tc>
        <w:tc>
          <w:tcPr>
            <w:tcW w:w="709" w:type="dxa"/>
            <w:tcBorders>
              <w:top w:val="single" w:sz="12" w:space="0" w:color="auto"/>
              <w:left w:val="single" w:sz="2" w:space="0" w:color="auto"/>
              <w:bottom w:val="single" w:sz="2" w:space="0" w:color="auto"/>
              <w:right w:val="single" w:sz="2" w:space="0" w:color="auto"/>
            </w:tcBorders>
          </w:tcPr>
          <w:p w:rsidR="00F0738D" w:rsidRDefault="00F0738D" w:rsidP="000C1D06">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12" w:space="0" w:color="auto"/>
              <w:left w:val="single" w:sz="2" w:space="0" w:color="auto"/>
              <w:bottom w:val="single" w:sz="2" w:space="0" w:color="auto"/>
              <w:right w:val="single" w:sz="12" w:space="0" w:color="auto"/>
            </w:tcBorders>
          </w:tcPr>
          <w:p w:rsidR="00F0738D" w:rsidRDefault="00F0738D" w:rsidP="000C1D06">
            <w:pPr>
              <w:spacing w:before="80" w:after="80"/>
              <w:jc w:val="right"/>
              <w:rPr>
                <w:rFonts w:cs="Arial"/>
                <w:sz w:val="16"/>
                <w:szCs w:val="16"/>
              </w:rPr>
            </w:pPr>
            <w:r>
              <w:rPr>
                <w:rFonts w:cs="Arial"/>
                <w:sz w:val="16"/>
                <w:szCs w:val="16"/>
              </w:rPr>
              <w:t>2,5</w:t>
            </w:r>
            <w:r>
              <w:rPr>
                <w:rFonts w:cs="Arial"/>
                <w:sz w:val="16"/>
                <w:szCs w:val="16"/>
              </w:rPr>
              <w:br/>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F0738D" w:rsidP="001C7132">
            <w:pPr>
              <w:pStyle w:val="Default"/>
            </w:pPr>
            <w:r w:rsidRPr="00F0738D">
              <w:rPr>
                <w:rFonts w:ascii="Arial" w:hAnsi="Arial" w:cs="Arial"/>
                <w:bCs/>
                <w:sz w:val="22"/>
                <w:szCs w:val="22"/>
              </w:rPr>
              <w:t>UE Übersetzen von literarischen oder audiovisuellen Texten aus der Muttersprache in die zweite Fremdsprache oder aus der zweiten Fremdsprache in die Muttersprache</w:t>
            </w:r>
            <w:r w:rsidR="001C7132">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F0738D" w:rsidRDefault="00F0738D" w:rsidP="000C1D06">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F0738D" w:rsidRDefault="00F0738D" w:rsidP="000C1D06">
            <w:pPr>
              <w:spacing w:before="80" w:after="80"/>
              <w:jc w:val="right"/>
              <w:rPr>
                <w:rFonts w:cs="Arial"/>
                <w:sz w:val="16"/>
                <w:szCs w:val="16"/>
              </w:rPr>
            </w:pPr>
            <w:r>
              <w:rPr>
                <w:rFonts w:cs="Arial"/>
                <w:sz w:val="16"/>
                <w:szCs w:val="16"/>
              </w:rPr>
              <w:t>2,5</w:t>
            </w:r>
            <w:r>
              <w:rPr>
                <w:rFonts w:cs="Arial"/>
                <w:sz w:val="16"/>
                <w:szCs w:val="16"/>
              </w:rPr>
              <w:br/>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F0738D" w:rsidRDefault="00F0738D" w:rsidP="00F0738D">
            <w:pPr>
              <w:pStyle w:val="Default"/>
              <w:rPr>
                <w:rFonts w:ascii="Arial" w:hAnsi="Arial" w:cs="Arial"/>
                <w:b/>
                <w:bCs/>
                <w:sz w:val="22"/>
                <w:szCs w:val="22"/>
              </w:rPr>
            </w:pPr>
            <w:r w:rsidRPr="00F0738D">
              <w:rPr>
                <w:rFonts w:ascii="Arial" w:hAnsi="Arial" w:cs="Arial"/>
                <w:b/>
                <w:bCs/>
                <w:sz w:val="22"/>
                <w:szCs w:val="22"/>
              </w:rPr>
              <w:t>Wahlmodul: Sprachkompetenz vertiefend</w:t>
            </w:r>
          </w:p>
        </w:tc>
        <w:tc>
          <w:tcPr>
            <w:tcW w:w="709" w:type="dxa"/>
            <w:tcBorders>
              <w:top w:val="single" w:sz="12" w:space="0" w:color="auto"/>
              <w:left w:val="single" w:sz="2" w:space="0" w:color="auto"/>
              <w:bottom w:val="single" w:sz="2" w:space="0" w:color="auto"/>
              <w:right w:val="single" w:sz="2" w:space="0" w:color="auto"/>
            </w:tcBorders>
          </w:tcPr>
          <w:p w:rsidR="00F0738D" w:rsidRDefault="00F0738D" w:rsidP="001C7132">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F0738D" w:rsidRDefault="00F0738D" w:rsidP="001C7132">
            <w:pPr>
              <w:spacing w:before="80" w:after="80"/>
              <w:jc w:val="right"/>
              <w:rPr>
                <w:rFonts w:cs="Arial"/>
                <w:sz w:val="16"/>
                <w:szCs w:val="16"/>
              </w:rPr>
            </w:pPr>
            <w:r>
              <w:rPr>
                <w:rFonts w:cs="Arial"/>
                <w:sz w:val="16"/>
                <w:szCs w:val="16"/>
              </w:rPr>
              <w:t>5</w:t>
            </w:r>
          </w:p>
        </w:tc>
      </w:tr>
      <w:tr w:rsidR="00F0738D" w:rsidTr="004B4764">
        <w:trPr>
          <w:trHeight w:val="65"/>
        </w:trPr>
        <w:tc>
          <w:tcPr>
            <w:tcW w:w="719" w:type="dxa"/>
            <w:tcBorders>
              <w:top w:val="nil"/>
              <w:left w:val="single" w:sz="12" w:space="0" w:color="auto"/>
              <w:bottom w:val="nil"/>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F0738D" w:rsidRPr="00F0738D" w:rsidRDefault="00F0738D" w:rsidP="00F0738D">
            <w:pPr>
              <w:pStyle w:val="Default"/>
              <w:rPr>
                <w:rFonts w:ascii="Arial" w:hAnsi="Arial" w:cs="Arial"/>
                <w:bCs/>
                <w:sz w:val="22"/>
                <w:szCs w:val="22"/>
              </w:rPr>
            </w:pPr>
            <w:r w:rsidRPr="00F0738D">
              <w:rPr>
                <w:rFonts w:ascii="Arial" w:hAnsi="Arial" w:cs="Arial"/>
                <w:bCs/>
                <w:sz w:val="22"/>
                <w:szCs w:val="22"/>
              </w:rPr>
              <w:t>VU Sprachsystem</w:t>
            </w:r>
            <w:r w:rsidR="001C7132">
              <w:rPr>
                <w:rFonts w:ascii="Arial" w:hAnsi="Arial" w:cs="Arial"/>
                <w:bCs/>
                <w:sz w:val="22"/>
                <w:szCs w:val="22"/>
              </w:rPr>
              <w:t>*</w:t>
            </w:r>
          </w:p>
        </w:tc>
        <w:tc>
          <w:tcPr>
            <w:tcW w:w="709" w:type="dxa"/>
            <w:tcBorders>
              <w:top w:val="single" w:sz="2" w:space="0" w:color="auto"/>
              <w:left w:val="single" w:sz="2" w:space="0" w:color="auto"/>
              <w:bottom w:val="single" w:sz="2" w:space="0" w:color="auto"/>
              <w:right w:val="single" w:sz="2" w:space="0" w:color="auto"/>
            </w:tcBorders>
          </w:tcPr>
          <w:p w:rsidR="00F0738D" w:rsidRDefault="00F0738D"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F0738D" w:rsidRDefault="00F0738D" w:rsidP="001C7132">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F0738D" w:rsidP="00F0738D">
            <w:pPr>
              <w:pStyle w:val="Default"/>
              <w:rPr>
                <w:rFonts w:ascii="Arial" w:hAnsi="Arial" w:cs="Arial"/>
                <w:bCs/>
                <w:sz w:val="22"/>
                <w:szCs w:val="22"/>
              </w:rPr>
            </w:pPr>
            <w:r w:rsidRPr="00F0738D">
              <w:rPr>
                <w:rFonts w:ascii="Arial" w:hAnsi="Arial" w:cs="Arial"/>
                <w:bCs/>
                <w:sz w:val="22"/>
                <w:szCs w:val="22"/>
              </w:rPr>
              <w:t>UE Sprachgebrauch</w:t>
            </w:r>
            <w:r w:rsidR="001C7132">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F0738D" w:rsidRDefault="00F0738D"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F0738D" w:rsidRDefault="00F0738D" w:rsidP="001C7132">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F0738D" w:rsidRDefault="00F0738D" w:rsidP="00F0738D">
            <w:pPr>
              <w:pStyle w:val="Default"/>
              <w:rPr>
                <w:rFonts w:ascii="Arial" w:hAnsi="Arial" w:cs="Arial"/>
                <w:b/>
                <w:bCs/>
                <w:sz w:val="22"/>
                <w:szCs w:val="22"/>
              </w:rPr>
            </w:pPr>
            <w:r w:rsidRPr="00F0738D">
              <w:rPr>
                <w:rFonts w:ascii="Arial" w:hAnsi="Arial" w:cs="Arial"/>
                <w:b/>
                <w:bCs/>
                <w:sz w:val="22"/>
                <w:szCs w:val="22"/>
              </w:rPr>
              <w:t>Wahlmodul: Sprachkompetenz in einer weiteren Sprache</w:t>
            </w:r>
          </w:p>
        </w:tc>
        <w:tc>
          <w:tcPr>
            <w:tcW w:w="709" w:type="dxa"/>
            <w:tcBorders>
              <w:top w:val="single" w:sz="12" w:space="0" w:color="auto"/>
              <w:left w:val="single" w:sz="2" w:space="0" w:color="auto"/>
              <w:bottom w:val="single" w:sz="2" w:space="0" w:color="auto"/>
              <w:right w:val="single" w:sz="2" w:space="0" w:color="auto"/>
            </w:tcBorders>
          </w:tcPr>
          <w:p w:rsidR="00F0738D" w:rsidRDefault="00F0738D" w:rsidP="001C7132">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F0738D" w:rsidRDefault="00F0738D" w:rsidP="001C7132">
            <w:pPr>
              <w:spacing w:before="80" w:after="80"/>
              <w:jc w:val="right"/>
              <w:rPr>
                <w:rFonts w:cs="Arial"/>
                <w:sz w:val="16"/>
                <w:szCs w:val="16"/>
              </w:rPr>
            </w:pPr>
            <w:r>
              <w:rPr>
                <w:rFonts w:cs="Arial"/>
                <w:sz w:val="16"/>
                <w:szCs w:val="16"/>
              </w:rPr>
              <w:t>5</w:t>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F0738D" w:rsidP="00F0738D">
            <w:pPr>
              <w:pStyle w:val="Default"/>
              <w:rPr>
                <w:rFonts w:ascii="Arial" w:hAnsi="Arial" w:cs="Arial"/>
                <w:bCs/>
                <w:sz w:val="22"/>
                <w:szCs w:val="22"/>
              </w:rPr>
            </w:pPr>
            <w:r w:rsidRPr="00F0738D">
              <w:rPr>
                <w:rFonts w:ascii="Arial" w:hAnsi="Arial" w:cs="Arial"/>
                <w:bCs/>
                <w:sz w:val="22"/>
                <w:szCs w:val="22"/>
              </w:rPr>
              <w:t>UE Basiskompetenzen in einer weiteren Sprache</w:t>
            </w:r>
            <w:r w:rsidR="001C7132">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F0738D" w:rsidRDefault="00F0738D" w:rsidP="001C7132">
            <w:pPr>
              <w:spacing w:before="80" w:after="80"/>
              <w:jc w:val="right"/>
              <w:rPr>
                <w:rFonts w:cs="Arial"/>
                <w:sz w:val="16"/>
                <w:szCs w:val="16"/>
              </w:rPr>
            </w:pPr>
            <w:r>
              <w:rPr>
                <w:rFonts w:cs="Arial"/>
                <w:sz w:val="16"/>
                <w:szCs w:val="16"/>
              </w:rPr>
              <w:t>4</w:t>
            </w:r>
          </w:p>
        </w:tc>
        <w:tc>
          <w:tcPr>
            <w:tcW w:w="709" w:type="dxa"/>
            <w:tcBorders>
              <w:top w:val="single" w:sz="2" w:space="0" w:color="auto"/>
              <w:left w:val="single" w:sz="2" w:space="0" w:color="auto"/>
              <w:bottom w:val="single" w:sz="12" w:space="0" w:color="auto"/>
              <w:right w:val="single" w:sz="12" w:space="0" w:color="auto"/>
            </w:tcBorders>
          </w:tcPr>
          <w:p w:rsidR="00F0738D" w:rsidRDefault="00F0738D" w:rsidP="001C7132">
            <w:pPr>
              <w:spacing w:before="80" w:after="80"/>
              <w:jc w:val="right"/>
              <w:rPr>
                <w:rFonts w:cs="Arial"/>
                <w:sz w:val="16"/>
                <w:szCs w:val="16"/>
              </w:rPr>
            </w:pPr>
            <w:r>
              <w:rPr>
                <w:rFonts w:cs="Arial"/>
                <w:sz w:val="16"/>
                <w:szCs w:val="16"/>
              </w:rPr>
              <w:t>5</w:t>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A90232" w:rsidRDefault="00A90232" w:rsidP="00F0738D">
            <w:pPr>
              <w:pStyle w:val="Default"/>
              <w:rPr>
                <w:rFonts w:ascii="Arial" w:hAnsi="Arial" w:cs="Arial"/>
                <w:b/>
                <w:bCs/>
                <w:sz w:val="22"/>
                <w:szCs w:val="22"/>
              </w:rPr>
            </w:pPr>
            <w:r w:rsidRPr="00A90232">
              <w:rPr>
                <w:rFonts w:ascii="Arial" w:hAnsi="Arial" w:cs="Arial"/>
                <w:b/>
                <w:bCs/>
                <w:sz w:val="22"/>
                <w:szCs w:val="22"/>
              </w:rPr>
              <w:t>Wahlmodul: Zusätzliche Arbeitssprache</w:t>
            </w:r>
          </w:p>
        </w:tc>
        <w:tc>
          <w:tcPr>
            <w:tcW w:w="709" w:type="dxa"/>
            <w:tcBorders>
              <w:top w:val="single" w:sz="12" w:space="0" w:color="auto"/>
              <w:left w:val="single" w:sz="2" w:space="0" w:color="auto"/>
              <w:bottom w:val="single" w:sz="2" w:space="0" w:color="auto"/>
              <w:right w:val="single" w:sz="2" w:space="0" w:color="auto"/>
            </w:tcBorders>
          </w:tcPr>
          <w:p w:rsidR="00F0738D" w:rsidRDefault="00A90232" w:rsidP="001C7132">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F0738D" w:rsidRDefault="00A90232" w:rsidP="001C7132">
            <w:pPr>
              <w:spacing w:before="80" w:after="80"/>
              <w:jc w:val="right"/>
              <w:rPr>
                <w:rFonts w:cs="Arial"/>
                <w:sz w:val="16"/>
                <w:szCs w:val="16"/>
              </w:rPr>
            </w:pPr>
            <w:r>
              <w:rPr>
                <w:rFonts w:cs="Arial"/>
                <w:sz w:val="16"/>
                <w:szCs w:val="16"/>
              </w:rPr>
              <w:t>5</w:t>
            </w:r>
          </w:p>
        </w:tc>
      </w:tr>
      <w:tr w:rsidR="00F0738D" w:rsidTr="004B4764">
        <w:trPr>
          <w:trHeight w:val="65"/>
        </w:trPr>
        <w:tc>
          <w:tcPr>
            <w:tcW w:w="719" w:type="dxa"/>
            <w:tcBorders>
              <w:top w:val="nil"/>
              <w:left w:val="single" w:sz="12" w:space="0" w:color="auto"/>
              <w:bottom w:val="nil"/>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F0738D" w:rsidRPr="00F0738D" w:rsidRDefault="00A90232" w:rsidP="00F0738D">
            <w:pPr>
              <w:pStyle w:val="Default"/>
              <w:rPr>
                <w:rFonts w:ascii="Arial" w:hAnsi="Arial" w:cs="Arial"/>
                <w:bCs/>
                <w:sz w:val="22"/>
                <w:szCs w:val="22"/>
              </w:rPr>
            </w:pPr>
            <w:r w:rsidRPr="00A90232">
              <w:rPr>
                <w:rFonts w:ascii="Arial" w:hAnsi="Arial" w:cs="Arial"/>
                <w:bCs/>
                <w:sz w:val="22"/>
                <w:szCs w:val="22"/>
              </w:rPr>
              <w:t>UE Lesekompetenz in der zusätzlichen Arbeitssprache</w:t>
            </w:r>
            <w:r w:rsidR="001C7132">
              <w:rPr>
                <w:rFonts w:ascii="Arial" w:hAnsi="Arial" w:cs="Arial"/>
                <w:bCs/>
                <w:sz w:val="22"/>
                <w:szCs w:val="22"/>
              </w:rPr>
              <w:t>*</w:t>
            </w:r>
          </w:p>
        </w:tc>
        <w:tc>
          <w:tcPr>
            <w:tcW w:w="709" w:type="dxa"/>
            <w:tcBorders>
              <w:top w:val="single" w:sz="2" w:space="0" w:color="auto"/>
              <w:left w:val="single" w:sz="2" w:space="0" w:color="auto"/>
              <w:bottom w:val="single" w:sz="2" w:space="0" w:color="auto"/>
              <w:right w:val="single" w:sz="2" w:space="0" w:color="auto"/>
            </w:tcBorders>
          </w:tcPr>
          <w:p w:rsidR="00F0738D" w:rsidRDefault="00A90232"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F0738D" w:rsidRDefault="00A90232" w:rsidP="001C7132">
            <w:pPr>
              <w:spacing w:before="80" w:after="80"/>
              <w:jc w:val="right"/>
              <w:rPr>
                <w:rFonts w:cs="Arial"/>
                <w:sz w:val="16"/>
                <w:szCs w:val="16"/>
              </w:rPr>
            </w:pPr>
            <w:r>
              <w:rPr>
                <w:rFonts w:cs="Arial"/>
                <w:sz w:val="16"/>
                <w:szCs w:val="16"/>
              </w:rPr>
              <w:t>2,</w:t>
            </w:r>
            <w:r w:rsidR="001C7132">
              <w:rPr>
                <w:rFonts w:cs="Arial"/>
                <w:sz w:val="16"/>
                <w:szCs w:val="16"/>
              </w:rPr>
              <w:t>5</w:t>
            </w:r>
          </w:p>
        </w:tc>
      </w:tr>
      <w:tr w:rsidR="00A90232" w:rsidTr="004B4764">
        <w:trPr>
          <w:trHeight w:val="65"/>
        </w:trPr>
        <w:tc>
          <w:tcPr>
            <w:tcW w:w="719" w:type="dxa"/>
            <w:tcBorders>
              <w:top w:val="nil"/>
              <w:left w:val="single" w:sz="12" w:space="0" w:color="auto"/>
              <w:bottom w:val="single" w:sz="12" w:space="0" w:color="auto"/>
              <w:right w:val="single" w:sz="2" w:space="0" w:color="auto"/>
            </w:tcBorders>
          </w:tcPr>
          <w:p w:rsidR="00A90232" w:rsidRPr="007A3421" w:rsidRDefault="00A90232"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A90232" w:rsidRPr="00D33461" w:rsidRDefault="00A9023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A90232" w:rsidRPr="00D33461" w:rsidRDefault="00A9023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A90232" w:rsidRPr="00D33461" w:rsidRDefault="00A9023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A90232" w:rsidRPr="00A90232" w:rsidRDefault="00A90232" w:rsidP="00F0738D">
            <w:pPr>
              <w:pStyle w:val="Default"/>
              <w:rPr>
                <w:rFonts w:ascii="Arial" w:hAnsi="Arial" w:cs="Arial"/>
                <w:bCs/>
                <w:sz w:val="22"/>
                <w:szCs w:val="22"/>
              </w:rPr>
            </w:pPr>
            <w:r w:rsidRPr="00A90232">
              <w:rPr>
                <w:rFonts w:ascii="Arial" w:hAnsi="Arial" w:cs="Arial"/>
                <w:bCs/>
                <w:sz w:val="22"/>
                <w:szCs w:val="22"/>
              </w:rPr>
              <w:t>UE Übersetzen von Sach- und Fachtexten aus der zusätzlichen Arbeitssprache in die Muttersprache</w:t>
            </w:r>
            <w:r w:rsidR="001C7132">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A90232" w:rsidRDefault="00A90232"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A90232" w:rsidRDefault="00A90232" w:rsidP="001C7132">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A90232" w:rsidRDefault="00A90232" w:rsidP="00F0738D">
            <w:pPr>
              <w:pStyle w:val="Default"/>
              <w:rPr>
                <w:rFonts w:ascii="Arial" w:hAnsi="Arial" w:cs="Arial"/>
                <w:b/>
                <w:bCs/>
                <w:sz w:val="22"/>
                <w:szCs w:val="22"/>
              </w:rPr>
            </w:pPr>
            <w:r w:rsidRPr="00A90232">
              <w:rPr>
                <w:rFonts w:ascii="Arial" w:hAnsi="Arial" w:cs="Arial"/>
                <w:b/>
                <w:bCs/>
                <w:sz w:val="22"/>
                <w:szCs w:val="22"/>
              </w:rPr>
              <w:t>Wahlmodul: Vertiefung Zusätzliche Arbeitssprache</w:t>
            </w:r>
          </w:p>
        </w:tc>
        <w:tc>
          <w:tcPr>
            <w:tcW w:w="709" w:type="dxa"/>
            <w:tcBorders>
              <w:top w:val="single" w:sz="12" w:space="0" w:color="auto"/>
              <w:left w:val="single" w:sz="2" w:space="0" w:color="auto"/>
              <w:bottom w:val="single" w:sz="2" w:space="0" w:color="auto"/>
              <w:right w:val="single" w:sz="2" w:space="0" w:color="auto"/>
            </w:tcBorders>
          </w:tcPr>
          <w:p w:rsidR="00A90232" w:rsidRDefault="00A90232" w:rsidP="000C1D06">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F0738D" w:rsidRDefault="00A90232" w:rsidP="001C7132">
            <w:pPr>
              <w:spacing w:before="80" w:after="80"/>
              <w:jc w:val="right"/>
              <w:rPr>
                <w:rFonts w:cs="Arial"/>
                <w:sz w:val="16"/>
                <w:szCs w:val="16"/>
              </w:rPr>
            </w:pPr>
            <w:r>
              <w:rPr>
                <w:rFonts w:cs="Arial"/>
                <w:sz w:val="16"/>
                <w:szCs w:val="16"/>
              </w:rPr>
              <w:t>5</w:t>
            </w:r>
          </w:p>
        </w:tc>
      </w:tr>
      <w:tr w:rsidR="00F0738D" w:rsidTr="004B4764">
        <w:trPr>
          <w:trHeight w:val="65"/>
        </w:trPr>
        <w:tc>
          <w:tcPr>
            <w:tcW w:w="719" w:type="dxa"/>
            <w:tcBorders>
              <w:top w:val="nil"/>
              <w:left w:val="single" w:sz="12" w:space="0" w:color="auto"/>
              <w:bottom w:val="nil"/>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F0738D" w:rsidRPr="00F0738D" w:rsidRDefault="00A90232" w:rsidP="001C7132">
            <w:pPr>
              <w:pStyle w:val="Default"/>
              <w:rPr>
                <w:rFonts w:ascii="Arial" w:hAnsi="Arial" w:cs="Arial"/>
                <w:bCs/>
                <w:sz w:val="22"/>
                <w:szCs w:val="22"/>
              </w:rPr>
            </w:pPr>
            <w:r w:rsidRPr="00A90232">
              <w:rPr>
                <w:rFonts w:ascii="Arial" w:hAnsi="Arial" w:cs="Arial"/>
                <w:bCs/>
                <w:sz w:val="22"/>
                <w:szCs w:val="22"/>
              </w:rPr>
              <w:t>UE Fortgeschrittene Sprachkompetenz in der zusätzlichen Arbeitssprache</w:t>
            </w:r>
            <w:r w:rsidR="001C7132">
              <w:rPr>
                <w:rFonts w:ascii="Arial" w:hAnsi="Arial" w:cs="Arial"/>
                <w:bCs/>
                <w:sz w:val="22"/>
                <w:szCs w:val="22"/>
              </w:rPr>
              <w:t>*</w:t>
            </w:r>
          </w:p>
        </w:tc>
        <w:tc>
          <w:tcPr>
            <w:tcW w:w="709" w:type="dxa"/>
            <w:tcBorders>
              <w:top w:val="single" w:sz="2" w:space="0" w:color="auto"/>
              <w:left w:val="single" w:sz="2" w:space="0" w:color="auto"/>
              <w:bottom w:val="single" w:sz="2" w:space="0" w:color="auto"/>
              <w:right w:val="single" w:sz="2" w:space="0" w:color="auto"/>
            </w:tcBorders>
          </w:tcPr>
          <w:p w:rsidR="00F0738D" w:rsidRDefault="00A90232"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F0738D" w:rsidRDefault="00A90232" w:rsidP="001C7132">
            <w:pPr>
              <w:spacing w:before="80" w:after="80"/>
              <w:jc w:val="right"/>
              <w:rPr>
                <w:rFonts w:cs="Arial"/>
                <w:sz w:val="16"/>
                <w:szCs w:val="16"/>
              </w:rPr>
            </w:pPr>
            <w:r>
              <w:rPr>
                <w:rFonts w:cs="Arial"/>
                <w:sz w:val="16"/>
                <w:szCs w:val="16"/>
              </w:rPr>
              <w:t>2,5</w:t>
            </w:r>
          </w:p>
        </w:tc>
      </w:tr>
      <w:tr w:rsidR="00A90232" w:rsidTr="004B4764">
        <w:trPr>
          <w:trHeight w:val="65"/>
        </w:trPr>
        <w:tc>
          <w:tcPr>
            <w:tcW w:w="719" w:type="dxa"/>
            <w:tcBorders>
              <w:top w:val="nil"/>
              <w:left w:val="single" w:sz="12" w:space="0" w:color="auto"/>
              <w:bottom w:val="single" w:sz="12" w:space="0" w:color="auto"/>
              <w:right w:val="single" w:sz="2" w:space="0" w:color="auto"/>
            </w:tcBorders>
          </w:tcPr>
          <w:p w:rsidR="00A90232" w:rsidRPr="007A3421" w:rsidRDefault="00A90232"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A90232" w:rsidRPr="00D33461" w:rsidRDefault="00A9023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A90232" w:rsidRPr="00D33461" w:rsidRDefault="00A9023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A90232" w:rsidRPr="00D33461" w:rsidRDefault="00A9023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A90232" w:rsidRPr="00F0738D" w:rsidRDefault="00A90232" w:rsidP="00F0738D">
            <w:pPr>
              <w:pStyle w:val="Default"/>
              <w:rPr>
                <w:rFonts w:ascii="Arial" w:hAnsi="Arial" w:cs="Arial"/>
                <w:bCs/>
                <w:sz w:val="22"/>
                <w:szCs w:val="22"/>
              </w:rPr>
            </w:pPr>
            <w:r w:rsidRPr="00A90232">
              <w:rPr>
                <w:rFonts w:ascii="Arial" w:hAnsi="Arial" w:cs="Arial"/>
                <w:bCs/>
                <w:sz w:val="22"/>
                <w:szCs w:val="22"/>
              </w:rPr>
              <w:t>UE Übersetzen von Sach- und Fachtexten oder literarischen und audiovisuellen Texten aus der zusätzlichen Arbeitssprache in die Muttersprache</w:t>
            </w:r>
            <w:r w:rsidR="001C7132">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A90232" w:rsidRDefault="00A90232" w:rsidP="000C1D06">
            <w:pPr>
              <w:spacing w:before="80" w:after="80"/>
              <w:jc w:val="right"/>
              <w:rPr>
                <w:rFonts w:cs="Arial"/>
                <w:sz w:val="16"/>
                <w:szCs w:val="16"/>
              </w:rPr>
            </w:pPr>
            <w:r>
              <w:rPr>
                <w:rFonts w:cs="Arial"/>
                <w:sz w:val="16"/>
                <w:szCs w:val="16"/>
              </w:rPr>
              <w:t>2</w:t>
            </w:r>
            <w:r>
              <w:rPr>
                <w:rFonts w:cs="Arial"/>
                <w:sz w:val="16"/>
                <w:szCs w:val="16"/>
              </w:rPr>
              <w:br/>
            </w:r>
          </w:p>
        </w:tc>
        <w:tc>
          <w:tcPr>
            <w:tcW w:w="709" w:type="dxa"/>
            <w:tcBorders>
              <w:top w:val="single" w:sz="2" w:space="0" w:color="auto"/>
              <w:left w:val="single" w:sz="2" w:space="0" w:color="auto"/>
              <w:bottom w:val="single" w:sz="12" w:space="0" w:color="auto"/>
              <w:right w:val="single" w:sz="12" w:space="0" w:color="auto"/>
            </w:tcBorders>
          </w:tcPr>
          <w:p w:rsidR="00A90232" w:rsidRDefault="00A90232" w:rsidP="000C1D06">
            <w:pPr>
              <w:spacing w:before="80" w:after="80"/>
              <w:jc w:val="right"/>
              <w:rPr>
                <w:rFonts w:cs="Arial"/>
                <w:sz w:val="16"/>
                <w:szCs w:val="16"/>
              </w:rPr>
            </w:pPr>
            <w:r>
              <w:rPr>
                <w:rFonts w:cs="Arial"/>
                <w:sz w:val="16"/>
                <w:szCs w:val="16"/>
              </w:rPr>
              <w:t>2,5</w:t>
            </w:r>
            <w:r>
              <w:rPr>
                <w:rFonts w:cs="Arial"/>
                <w:sz w:val="16"/>
                <w:szCs w:val="16"/>
              </w:rPr>
              <w:br/>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A90232" w:rsidRDefault="00A90232" w:rsidP="00F0738D">
            <w:pPr>
              <w:pStyle w:val="Default"/>
              <w:rPr>
                <w:rFonts w:ascii="Arial" w:hAnsi="Arial" w:cs="Arial"/>
                <w:b/>
                <w:bCs/>
                <w:sz w:val="22"/>
                <w:szCs w:val="22"/>
              </w:rPr>
            </w:pPr>
            <w:r w:rsidRPr="00A90232">
              <w:rPr>
                <w:rFonts w:ascii="Arial" w:hAnsi="Arial" w:cs="Arial"/>
                <w:b/>
                <w:bCs/>
                <w:sz w:val="22"/>
                <w:szCs w:val="22"/>
              </w:rPr>
              <w:t>Wahlmodul: Latein und Englisch</w:t>
            </w:r>
          </w:p>
        </w:tc>
        <w:tc>
          <w:tcPr>
            <w:tcW w:w="709" w:type="dxa"/>
            <w:tcBorders>
              <w:top w:val="single" w:sz="12" w:space="0" w:color="auto"/>
              <w:left w:val="single" w:sz="2" w:space="0" w:color="auto"/>
              <w:bottom w:val="single" w:sz="2" w:space="0" w:color="auto"/>
              <w:right w:val="single" w:sz="2" w:space="0" w:color="auto"/>
            </w:tcBorders>
          </w:tcPr>
          <w:p w:rsidR="00F0738D" w:rsidRDefault="00A90232" w:rsidP="001C7132">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F0738D" w:rsidRDefault="00A90232" w:rsidP="001C7132">
            <w:pPr>
              <w:spacing w:before="80" w:after="80"/>
              <w:jc w:val="right"/>
              <w:rPr>
                <w:rFonts w:cs="Arial"/>
                <w:sz w:val="16"/>
                <w:szCs w:val="16"/>
              </w:rPr>
            </w:pPr>
            <w:r>
              <w:rPr>
                <w:rFonts w:cs="Arial"/>
                <w:sz w:val="16"/>
                <w:szCs w:val="16"/>
              </w:rPr>
              <w:t>5</w:t>
            </w:r>
          </w:p>
        </w:tc>
      </w:tr>
      <w:tr w:rsidR="00F0738D" w:rsidTr="004B4764">
        <w:trPr>
          <w:trHeight w:val="65"/>
        </w:trPr>
        <w:tc>
          <w:tcPr>
            <w:tcW w:w="719" w:type="dxa"/>
            <w:tcBorders>
              <w:top w:val="nil"/>
              <w:left w:val="single" w:sz="12" w:space="0" w:color="auto"/>
              <w:bottom w:val="nil"/>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F0738D" w:rsidRPr="00F0738D" w:rsidRDefault="00A90232" w:rsidP="00F0738D">
            <w:pPr>
              <w:pStyle w:val="Default"/>
              <w:rPr>
                <w:rFonts w:ascii="Arial" w:hAnsi="Arial" w:cs="Arial"/>
                <w:bCs/>
                <w:sz w:val="22"/>
                <w:szCs w:val="22"/>
              </w:rPr>
            </w:pPr>
            <w:r w:rsidRPr="00A90232">
              <w:rPr>
                <w:rFonts w:ascii="Arial" w:hAnsi="Arial" w:cs="Arial"/>
                <w:bCs/>
                <w:sz w:val="22"/>
                <w:szCs w:val="22"/>
              </w:rPr>
              <w:t>VU Latein für Übersetzerinnen und Übersetzer</w:t>
            </w:r>
            <w:r w:rsidR="001C7132">
              <w:rPr>
                <w:rFonts w:ascii="Arial" w:hAnsi="Arial" w:cs="Arial"/>
                <w:bCs/>
                <w:sz w:val="22"/>
                <w:szCs w:val="22"/>
              </w:rPr>
              <w:t>*</w:t>
            </w:r>
          </w:p>
        </w:tc>
        <w:tc>
          <w:tcPr>
            <w:tcW w:w="709" w:type="dxa"/>
            <w:tcBorders>
              <w:top w:val="single" w:sz="2" w:space="0" w:color="auto"/>
              <w:left w:val="single" w:sz="2" w:space="0" w:color="auto"/>
              <w:bottom w:val="single" w:sz="2" w:space="0" w:color="auto"/>
              <w:right w:val="single" w:sz="2" w:space="0" w:color="auto"/>
            </w:tcBorders>
          </w:tcPr>
          <w:p w:rsidR="00F0738D" w:rsidRDefault="00A90232"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F0738D" w:rsidRDefault="00A90232" w:rsidP="001C7132">
            <w:pPr>
              <w:spacing w:before="80" w:after="80"/>
              <w:jc w:val="right"/>
              <w:rPr>
                <w:rFonts w:cs="Arial"/>
                <w:sz w:val="16"/>
                <w:szCs w:val="16"/>
              </w:rPr>
            </w:pPr>
            <w:r>
              <w:rPr>
                <w:rFonts w:cs="Arial"/>
                <w:sz w:val="16"/>
                <w:szCs w:val="16"/>
              </w:rPr>
              <w:t>2,5</w:t>
            </w:r>
          </w:p>
        </w:tc>
      </w:tr>
      <w:tr w:rsidR="00A90232" w:rsidTr="004B4764">
        <w:trPr>
          <w:trHeight w:val="65"/>
        </w:trPr>
        <w:tc>
          <w:tcPr>
            <w:tcW w:w="719" w:type="dxa"/>
            <w:tcBorders>
              <w:top w:val="nil"/>
              <w:left w:val="single" w:sz="12" w:space="0" w:color="auto"/>
              <w:bottom w:val="single" w:sz="12" w:space="0" w:color="auto"/>
              <w:right w:val="single" w:sz="2" w:space="0" w:color="auto"/>
            </w:tcBorders>
          </w:tcPr>
          <w:p w:rsidR="00A90232" w:rsidRPr="007A3421" w:rsidRDefault="00A90232"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A90232" w:rsidRPr="00D33461" w:rsidRDefault="00A9023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A90232" w:rsidRPr="00D33461" w:rsidRDefault="00A9023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A90232" w:rsidRPr="00D33461" w:rsidRDefault="00A90232"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A90232" w:rsidRPr="00F0738D" w:rsidRDefault="00A90232" w:rsidP="00F0738D">
            <w:pPr>
              <w:pStyle w:val="Default"/>
              <w:rPr>
                <w:rFonts w:ascii="Arial" w:hAnsi="Arial" w:cs="Arial"/>
                <w:bCs/>
                <w:sz w:val="22"/>
                <w:szCs w:val="22"/>
              </w:rPr>
            </w:pPr>
            <w:r w:rsidRPr="00A90232">
              <w:rPr>
                <w:rFonts w:ascii="Arial" w:hAnsi="Arial" w:cs="Arial"/>
                <w:bCs/>
                <w:sz w:val="22"/>
                <w:szCs w:val="22"/>
              </w:rPr>
              <w:t>UE Englisch als Wissenschaftssprache</w:t>
            </w:r>
            <w:r w:rsidR="001C7132">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A90232" w:rsidRDefault="007B6EC1" w:rsidP="001C7132">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A90232" w:rsidRDefault="007B6EC1" w:rsidP="001C7132">
            <w:pPr>
              <w:spacing w:before="80" w:after="80"/>
              <w:jc w:val="right"/>
              <w:rPr>
                <w:rFonts w:cs="Arial"/>
                <w:sz w:val="16"/>
                <w:szCs w:val="16"/>
              </w:rPr>
            </w:pPr>
            <w:r>
              <w:rPr>
                <w:rFonts w:cs="Arial"/>
                <w:sz w:val="16"/>
                <w:szCs w:val="16"/>
              </w:rPr>
              <w:t>2,5</w:t>
            </w:r>
          </w:p>
        </w:tc>
      </w:tr>
      <w:tr w:rsidR="00F0738D" w:rsidTr="004B4764">
        <w:trPr>
          <w:trHeight w:val="484"/>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7B6EC1" w:rsidRDefault="007B6EC1" w:rsidP="00F0738D">
            <w:pPr>
              <w:pStyle w:val="Default"/>
              <w:rPr>
                <w:rFonts w:ascii="Arial" w:hAnsi="Arial" w:cs="Arial"/>
                <w:b/>
                <w:bCs/>
                <w:sz w:val="22"/>
                <w:szCs w:val="22"/>
              </w:rPr>
            </w:pPr>
            <w:r w:rsidRPr="007B6EC1">
              <w:rPr>
                <w:rFonts w:ascii="Arial" w:hAnsi="Arial" w:cs="Arial"/>
                <w:b/>
                <w:bCs/>
                <w:sz w:val="22"/>
                <w:szCs w:val="22"/>
              </w:rPr>
              <w:t>Wahlmodul: Sprache und Gender</w:t>
            </w:r>
          </w:p>
        </w:tc>
        <w:tc>
          <w:tcPr>
            <w:tcW w:w="709" w:type="dxa"/>
            <w:tcBorders>
              <w:top w:val="single" w:sz="12" w:space="0" w:color="auto"/>
              <w:left w:val="single" w:sz="2" w:space="0" w:color="auto"/>
              <w:bottom w:val="single" w:sz="2" w:space="0" w:color="auto"/>
              <w:right w:val="single" w:sz="2" w:space="0" w:color="auto"/>
            </w:tcBorders>
          </w:tcPr>
          <w:p w:rsidR="007B6EC1" w:rsidRDefault="007B6EC1" w:rsidP="001C7132">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7B6EC1" w:rsidRDefault="007B6EC1" w:rsidP="001C7132">
            <w:pPr>
              <w:spacing w:before="80" w:after="80"/>
              <w:jc w:val="right"/>
              <w:rPr>
                <w:rFonts w:cs="Arial"/>
                <w:sz w:val="16"/>
                <w:szCs w:val="16"/>
              </w:rPr>
            </w:pPr>
            <w:r>
              <w:rPr>
                <w:rFonts w:cs="Arial"/>
                <w:sz w:val="16"/>
                <w:szCs w:val="16"/>
              </w:rPr>
              <w:t>5</w:t>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7B6EC1" w:rsidP="00F0738D">
            <w:pPr>
              <w:pStyle w:val="Default"/>
              <w:rPr>
                <w:rFonts w:ascii="Arial" w:hAnsi="Arial" w:cs="Arial"/>
                <w:bCs/>
                <w:sz w:val="22"/>
                <w:szCs w:val="22"/>
              </w:rPr>
            </w:pPr>
            <w:r w:rsidRPr="007B6EC1">
              <w:rPr>
                <w:rFonts w:ascii="Arial" w:hAnsi="Arial" w:cs="Arial"/>
                <w:bCs/>
                <w:sz w:val="22"/>
                <w:szCs w:val="22"/>
              </w:rPr>
              <w:t>SE Sexus und Genus</w:t>
            </w:r>
            <w:r w:rsidR="003E78C6">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F0738D" w:rsidRDefault="007B6EC1" w:rsidP="003E78C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7B6EC1" w:rsidRDefault="007B6EC1" w:rsidP="000C1D06">
            <w:pPr>
              <w:spacing w:before="80" w:after="80"/>
              <w:jc w:val="right"/>
              <w:rPr>
                <w:rFonts w:cs="Arial"/>
                <w:sz w:val="16"/>
                <w:szCs w:val="16"/>
              </w:rPr>
            </w:pPr>
            <w:r>
              <w:rPr>
                <w:rFonts w:cs="Arial"/>
                <w:sz w:val="16"/>
                <w:szCs w:val="16"/>
              </w:rPr>
              <w:t>5</w:t>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7B6EC1" w:rsidRDefault="007B6EC1" w:rsidP="00F0738D">
            <w:pPr>
              <w:pStyle w:val="Default"/>
              <w:rPr>
                <w:rFonts w:ascii="Arial" w:hAnsi="Arial" w:cs="Arial"/>
                <w:b/>
                <w:bCs/>
                <w:sz w:val="22"/>
                <w:szCs w:val="22"/>
              </w:rPr>
            </w:pPr>
            <w:r w:rsidRPr="007B6EC1">
              <w:rPr>
                <w:rFonts w:ascii="Arial" w:hAnsi="Arial" w:cs="Arial"/>
                <w:b/>
                <w:bCs/>
                <w:sz w:val="22"/>
                <w:szCs w:val="22"/>
              </w:rPr>
              <w:t>Wahlmodul: Translationsrelevante Textwissenschaft</w:t>
            </w:r>
          </w:p>
        </w:tc>
        <w:tc>
          <w:tcPr>
            <w:tcW w:w="709" w:type="dxa"/>
            <w:tcBorders>
              <w:top w:val="single" w:sz="12" w:space="0" w:color="auto"/>
              <w:left w:val="single" w:sz="2" w:space="0" w:color="auto"/>
              <w:bottom w:val="single" w:sz="2" w:space="0" w:color="auto"/>
              <w:right w:val="single" w:sz="2" w:space="0" w:color="auto"/>
            </w:tcBorders>
          </w:tcPr>
          <w:p w:rsidR="00F0738D" w:rsidRDefault="007B6EC1" w:rsidP="003E78C6">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F0738D" w:rsidRDefault="007B6EC1" w:rsidP="003E78C6">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7B6EC1" w:rsidP="00F0738D">
            <w:pPr>
              <w:pStyle w:val="Default"/>
              <w:rPr>
                <w:rFonts w:ascii="Arial" w:hAnsi="Arial" w:cs="Arial"/>
                <w:bCs/>
                <w:sz w:val="22"/>
                <w:szCs w:val="22"/>
              </w:rPr>
            </w:pPr>
            <w:r w:rsidRPr="007B6EC1">
              <w:rPr>
                <w:rFonts w:ascii="Arial" w:hAnsi="Arial" w:cs="Arial"/>
                <w:bCs/>
                <w:sz w:val="22"/>
                <w:szCs w:val="22"/>
              </w:rPr>
              <w:t>VU Fiktionale vs. nichtfiktionale Texte</w:t>
            </w:r>
            <w:r w:rsidR="003E78C6">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F0738D" w:rsidRDefault="007B6EC1" w:rsidP="003E78C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F0738D" w:rsidRDefault="007B6EC1" w:rsidP="003E78C6">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single" w:sz="12" w:space="0" w:color="auto"/>
              <w:left w:val="single" w:sz="12" w:space="0" w:color="auto"/>
              <w:bottom w:val="nil"/>
              <w:right w:val="nil"/>
            </w:tcBorders>
          </w:tcPr>
          <w:p w:rsidR="00F0738D" w:rsidRPr="007A3421" w:rsidRDefault="00F0738D" w:rsidP="009659DA">
            <w:pPr>
              <w:spacing w:before="80" w:after="80"/>
              <w:jc w:val="left"/>
            </w:pPr>
          </w:p>
        </w:tc>
        <w:tc>
          <w:tcPr>
            <w:tcW w:w="6125" w:type="dxa"/>
            <w:tcBorders>
              <w:top w:val="single" w:sz="12" w:space="0" w:color="auto"/>
              <w:left w:val="nil"/>
              <w:bottom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bottom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bottom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bottom w:val="single" w:sz="2" w:space="0" w:color="auto"/>
            </w:tcBorders>
          </w:tcPr>
          <w:p w:rsidR="00F0738D" w:rsidRPr="007B6EC1" w:rsidRDefault="007B6EC1" w:rsidP="00F0738D">
            <w:pPr>
              <w:pStyle w:val="Default"/>
              <w:rPr>
                <w:rFonts w:ascii="Arial" w:hAnsi="Arial" w:cs="Arial"/>
                <w:b/>
                <w:bCs/>
                <w:sz w:val="22"/>
                <w:szCs w:val="22"/>
              </w:rPr>
            </w:pPr>
            <w:r w:rsidRPr="007B6EC1">
              <w:rPr>
                <w:rFonts w:ascii="Arial" w:hAnsi="Arial" w:cs="Arial"/>
                <w:b/>
                <w:bCs/>
                <w:sz w:val="22"/>
                <w:szCs w:val="22"/>
              </w:rPr>
              <w:t>Wahlmodul: Appellative Texte</w:t>
            </w:r>
          </w:p>
        </w:tc>
        <w:tc>
          <w:tcPr>
            <w:tcW w:w="709" w:type="dxa"/>
            <w:tcBorders>
              <w:top w:val="single" w:sz="12" w:space="0" w:color="auto"/>
              <w:bottom w:val="single" w:sz="2" w:space="0" w:color="auto"/>
            </w:tcBorders>
          </w:tcPr>
          <w:p w:rsidR="00F0738D" w:rsidRDefault="007B6EC1" w:rsidP="003E78C6">
            <w:pPr>
              <w:spacing w:before="80" w:after="80"/>
              <w:jc w:val="right"/>
              <w:rPr>
                <w:rFonts w:cs="Arial"/>
                <w:sz w:val="16"/>
                <w:szCs w:val="16"/>
              </w:rPr>
            </w:pPr>
            <w:r>
              <w:rPr>
                <w:rFonts w:cs="Arial"/>
                <w:sz w:val="16"/>
                <w:szCs w:val="16"/>
              </w:rPr>
              <w:t>2</w:t>
            </w:r>
          </w:p>
        </w:tc>
        <w:tc>
          <w:tcPr>
            <w:tcW w:w="709" w:type="dxa"/>
            <w:tcBorders>
              <w:top w:val="single" w:sz="12" w:space="0" w:color="auto"/>
              <w:bottom w:val="single" w:sz="2" w:space="0" w:color="auto"/>
              <w:right w:val="single" w:sz="12" w:space="0" w:color="auto"/>
            </w:tcBorders>
          </w:tcPr>
          <w:p w:rsidR="00F0738D" w:rsidRDefault="007B6EC1" w:rsidP="003E78C6">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7B6EC1" w:rsidP="00F0738D">
            <w:pPr>
              <w:pStyle w:val="Default"/>
              <w:rPr>
                <w:rFonts w:ascii="Arial" w:hAnsi="Arial" w:cs="Arial"/>
                <w:bCs/>
                <w:sz w:val="22"/>
                <w:szCs w:val="22"/>
              </w:rPr>
            </w:pPr>
            <w:r w:rsidRPr="007B6EC1">
              <w:rPr>
                <w:rFonts w:ascii="Arial" w:hAnsi="Arial" w:cs="Arial"/>
                <w:bCs/>
                <w:sz w:val="22"/>
                <w:szCs w:val="22"/>
              </w:rPr>
              <w:t>VU Appellative Texte</w:t>
            </w:r>
            <w:r w:rsidR="003E78C6">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F0738D" w:rsidRDefault="007B6EC1" w:rsidP="003E78C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F0738D" w:rsidRDefault="007B6EC1" w:rsidP="003E78C6">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7B6EC1" w:rsidRDefault="007B6EC1" w:rsidP="00F0738D">
            <w:pPr>
              <w:pStyle w:val="Default"/>
              <w:rPr>
                <w:rFonts w:ascii="Arial" w:hAnsi="Arial" w:cs="Arial"/>
                <w:b/>
                <w:bCs/>
                <w:sz w:val="22"/>
                <w:szCs w:val="22"/>
              </w:rPr>
            </w:pPr>
            <w:r w:rsidRPr="007B6EC1">
              <w:rPr>
                <w:rFonts w:ascii="Arial" w:hAnsi="Arial" w:cs="Arial"/>
                <w:b/>
                <w:bCs/>
                <w:sz w:val="22"/>
                <w:szCs w:val="22"/>
              </w:rPr>
              <w:t>Wahlmodul: Lokalisierung</w:t>
            </w:r>
          </w:p>
        </w:tc>
        <w:tc>
          <w:tcPr>
            <w:tcW w:w="709" w:type="dxa"/>
            <w:tcBorders>
              <w:top w:val="single" w:sz="12" w:space="0" w:color="auto"/>
              <w:left w:val="single" w:sz="2" w:space="0" w:color="auto"/>
              <w:bottom w:val="single" w:sz="2" w:space="0" w:color="auto"/>
              <w:right w:val="single" w:sz="2" w:space="0" w:color="auto"/>
            </w:tcBorders>
          </w:tcPr>
          <w:p w:rsidR="00F0738D" w:rsidRDefault="007B6EC1" w:rsidP="003E78C6">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F0738D" w:rsidRDefault="007B6EC1" w:rsidP="003E78C6">
            <w:pPr>
              <w:spacing w:before="80" w:after="80"/>
              <w:jc w:val="right"/>
              <w:rPr>
                <w:rFonts w:cs="Arial"/>
                <w:sz w:val="16"/>
                <w:szCs w:val="16"/>
              </w:rPr>
            </w:pPr>
            <w:r>
              <w:rPr>
                <w:rFonts w:cs="Arial"/>
                <w:sz w:val="16"/>
                <w:szCs w:val="16"/>
              </w:rPr>
              <w:t>10</w:t>
            </w:r>
          </w:p>
        </w:tc>
      </w:tr>
      <w:tr w:rsidR="00F0738D" w:rsidTr="004B4764">
        <w:trPr>
          <w:trHeight w:val="65"/>
        </w:trPr>
        <w:tc>
          <w:tcPr>
            <w:tcW w:w="719" w:type="dxa"/>
            <w:tcBorders>
              <w:top w:val="nil"/>
              <w:left w:val="single" w:sz="12" w:space="0" w:color="auto"/>
              <w:bottom w:val="nil"/>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F0738D" w:rsidRPr="00F0738D" w:rsidRDefault="007B6EC1" w:rsidP="00F0738D">
            <w:pPr>
              <w:pStyle w:val="Default"/>
              <w:rPr>
                <w:rFonts w:ascii="Arial" w:hAnsi="Arial" w:cs="Arial"/>
                <w:bCs/>
                <w:sz w:val="22"/>
                <w:szCs w:val="22"/>
              </w:rPr>
            </w:pPr>
            <w:r w:rsidRPr="007B6EC1">
              <w:rPr>
                <w:rFonts w:ascii="Arial" w:hAnsi="Arial" w:cs="Arial"/>
                <w:bCs/>
                <w:sz w:val="22"/>
                <w:szCs w:val="22"/>
              </w:rPr>
              <w:t>VU Lokalisierung und Lokalisierungsindustrie</w:t>
            </w:r>
            <w:r w:rsidR="003E78C6">
              <w:rPr>
                <w:rFonts w:ascii="Arial" w:hAnsi="Arial" w:cs="Arial"/>
                <w:bCs/>
                <w:sz w:val="22"/>
                <w:szCs w:val="22"/>
              </w:rPr>
              <w:t>*</w:t>
            </w:r>
          </w:p>
        </w:tc>
        <w:tc>
          <w:tcPr>
            <w:tcW w:w="709" w:type="dxa"/>
            <w:tcBorders>
              <w:top w:val="single" w:sz="2" w:space="0" w:color="auto"/>
              <w:left w:val="single" w:sz="2" w:space="0" w:color="auto"/>
              <w:bottom w:val="single" w:sz="2" w:space="0" w:color="auto"/>
              <w:right w:val="single" w:sz="2" w:space="0" w:color="auto"/>
            </w:tcBorders>
          </w:tcPr>
          <w:p w:rsidR="00F0738D" w:rsidRDefault="007B6EC1" w:rsidP="003E78C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F0738D" w:rsidRDefault="007B6EC1" w:rsidP="003E78C6">
            <w:pPr>
              <w:spacing w:before="80" w:after="80"/>
              <w:jc w:val="right"/>
              <w:rPr>
                <w:rFonts w:cs="Arial"/>
                <w:sz w:val="16"/>
                <w:szCs w:val="16"/>
              </w:rPr>
            </w:pPr>
            <w:r>
              <w:rPr>
                <w:rFonts w:cs="Arial"/>
                <w:sz w:val="16"/>
                <w:szCs w:val="16"/>
              </w:rPr>
              <w:t>2,5</w:t>
            </w:r>
          </w:p>
        </w:tc>
      </w:tr>
      <w:tr w:rsidR="007B6EC1" w:rsidTr="004B4764">
        <w:trPr>
          <w:trHeight w:val="65"/>
        </w:trPr>
        <w:tc>
          <w:tcPr>
            <w:tcW w:w="719" w:type="dxa"/>
            <w:tcBorders>
              <w:top w:val="nil"/>
              <w:left w:val="single" w:sz="12" w:space="0" w:color="auto"/>
              <w:bottom w:val="single" w:sz="12" w:space="0" w:color="auto"/>
              <w:right w:val="single" w:sz="2" w:space="0" w:color="auto"/>
            </w:tcBorders>
          </w:tcPr>
          <w:p w:rsidR="007B6EC1" w:rsidRPr="007A3421" w:rsidRDefault="007B6EC1"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7B6EC1" w:rsidRPr="00D33461" w:rsidRDefault="007B6EC1"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7B6EC1" w:rsidRPr="00D33461" w:rsidRDefault="007B6EC1"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7B6EC1" w:rsidRPr="00D33461" w:rsidRDefault="007B6EC1"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7B6EC1" w:rsidRPr="00F0738D" w:rsidRDefault="007B6EC1" w:rsidP="00F0738D">
            <w:pPr>
              <w:pStyle w:val="Default"/>
              <w:rPr>
                <w:rFonts w:ascii="Arial" w:hAnsi="Arial" w:cs="Arial"/>
                <w:bCs/>
                <w:sz w:val="22"/>
                <w:szCs w:val="22"/>
              </w:rPr>
            </w:pPr>
            <w:r w:rsidRPr="007B6EC1">
              <w:rPr>
                <w:rFonts w:ascii="Arial" w:hAnsi="Arial" w:cs="Arial"/>
                <w:bCs/>
                <w:sz w:val="22"/>
                <w:szCs w:val="22"/>
              </w:rPr>
              <w:t>SE Sprach-, Kultur- und Technologiespezifika in der Lokalisierung</w:t>
            </w:r>
            <w:r w:rsidR="003E78C6">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7B6EC1" w:rsidRDefault="007B6EC1" w:rsidP="003E78C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7B6EC1" w:rsidRDefault="007B6EC1" w:rsidP="003E78C6">
            <w:pPr>
              <w:spacing w:before="80" w:after="80"/>
              <w:jc w:val="right"/>
              <w:rPr>
                <w:rFonts w:cs="Arial"/>
                <w:sz w:val="16"/>
                <w:szCs w:val="16"/>
              </w:rPr>
            </w:pPr>
            <w:r>
              <w:rPr>
                <w:rFonts w:cs="Arial"/>
                <w:sz w:val="16"/>
                <w:szCs w:val="16"/>
              </w:rPr>
              <w:t>7,5</w:t>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7B6EC1" w:rsidRDefault="007B6EC1" w:rsidP="00F0738D">
            <w:pPr>
              <w:pStyle w:val="Default"/>
              <w:rPr>
                <w:rFonts w:ascii="Arial" w:hAnsi="Arial" w:cs="Arial"/>
                <w:b/>
                <w:bCs/>
                <w:sz w:val="22"/>
                <w:szCs w:val="22"/>
              </w:rPr>
            </w:pPr>
            <w:r w:rsidRPr="007B6EC1">
              <w:rPr>
                <w:rFonts w:ascii="Arial" w:hAnsi="Arial" w:cs="Arial"/>
                <w:b/>
                <w:bCs/>
                <w:sz w:val="22"/>
                <w:szCs w:val="22"/>
              </w:rPr>
              <w:t>Wahlmodul: Kommunaldolmetschen</w:t>
            </w:r>
          </w:p>
        </w:tc>
        <w:tc>
          <w:tcPr>
            <w:tcW w:w="709" w:type="dxa"/>
            <w:tcBorders>
              <w:top w:val="single" w:sz="12" w:space="0" w:color="auto"/>
              <w:left w:val="single" w:sz="2" w:space="0" w:color="auto"/>
              <w:bottom w:val="single" w:sz="2" w:space="0" w:color="auto"/>
              <w:right w:val="single" w:sz="2" w:space="0" w:color="auto"/>
            </w:tcBorders>
          </w:tcPr>
          <w:p w:rsidR="00F0738D" w:rsidRDefault="007B6EC1" w:rsidP="003E78C6">
            <w:pPr>
              <w:spacing w:before="80" w:after="80"/>
              <w:jc w:val="right"/>
              <w:rPr>
                <w:rFonts w:cs="Arial"/>
                <w:sz w:val="16"/>
                <w:szCs w:val="16"/>
              </w:rPr>
            </w:pPr>
            <w:r>
              <w:rPr>
                <w:rFonts w:cs="Arial"/>
                <w:sz w:val="16"/>
                <w:szCs w:val="16"/>
              </w:rPr>
              <w:t>2</w:t>
            </w:r>
          </w:p>
        </w:tc>
        <w:tc>
          <w:tcPr>
            <w:tcW w:w="709" w:type="dxa"/>
            <w:tcBorders>
              <w:top w:val="single" w:sz="12" w:space="0" w:color="auto"/>
              <w:left w:val="single" w:sz="2" w:space="0" w:color="auto"/>
              <w:bottom w:val="single" w:sz="2" w:space="0" w:color="auto"/>
              <w:right w:val="single" w:sz="12" w:space="0" w:color="auto"/>
            </w:tcBorders>
          </w:tcPr>
          <w:p w:rsidR="00F0738D" w:rsidRDefault="007B6EC1" w:rsidP="003E78C6">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7B6EC1" w:rsidP="00F0738D">
            <w:pPr>
              <w:pStyle w:val="Default"/>
              <w:rPr>
                <w:rFonts w:ascii="Arial" w:hAnsi="Arial" w:cs="Arial"/>
                <w:bCs/>
                <w:sz w:val="22"/>
                <w:szCs w:val="22"/>
              </w:rPr>
            </w:pPr>
            <w:r w:rsidRPr="007B6EC1">
              <w:rPr>
                <w:rFonts w:ascii="Arial" w:hAnsi="Arial" w:cs="Arial"/>
                <w:bCs/>
                <w:sz w:val="22"/>
                <w:szCs w:val="22"/>
              </w:rPr>
              <w:t>UE Dolmetschen im sozialen, medizinischen, behördlichen bzw. rechtlichen Kontext</w:t>
            </w:r>
            <w:r w:rsidR="003E78C6">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F0738D" w:rsidRDefault="007B6EC1" w:rsidP="003E78C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F0738D" w:rsidRDefault="007B6EC1" w:rsidP="003E78C6">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7B6EC1" w:rsidRDefault="007B6EC1" w:rsidP="00F0738D">
            <w:pPr>
              <w:pStyle w:val="Default"/>
              <w:rPr>
                <w:rFonts w:ascii="Arial" w:hAnsi="Arial" w:cs="Arial"/>
                <w:b/>
                <w:bCs/>
                <w:sz w:val="22"/>
                <w:szCs w:val="22"/>
              </w:rPr>
            </w:pPr>
            <w:r w:rsidRPr="007B6EC1">
              <w:rPr>
                <w:rFonts w:ascii="Arial" w:hAnsi="Arial" w:cs="Arial"/>
                <w:b/>
                <w:bCs/>
                <w:sz w:val="22"/>
                <w:szCs w:val="22"/>
              </w:rPr>
              <w:t>Wahlmodul: Fortgeschrittene digitale Kompetenz</w:t>
            </w:r>
          </w:p>
        </w:tc>
        <w:tc>
          <w:tcPr>
            <w:tcW w:w="709" w:type="dxa"/>
            <w:tcBorders>
              <w:top w:val="single" w:sz="12" w:space="0" w:color="auto"/>
              <w:left w:val="single" w:sz="2" w:space="0" w:color="auto"/>
              <w:bottom w:val="single" w:sz="2" w:space="0" w:color="auto"/>
              <w:right w:val="single" w:sz="2" w:space="0" w:color="auto"/>
            </w:tcBorders>
          </w:tcPr>
          <w:p w:rsidR="00F0738D" w:rsidRDefault="00165D6B" w:rsidP="003E78C6">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165D6B" w:rsidRDefault="00165D6B" w:rsidP="003E78C6">
            <w:pPr>
              <w:spacing w:before="80" w:after="80"/>
              <w:jc w:val="right"/>
              <w:rPr>
                <w:rFonts w:cs="Arial"/>
                <w:sz w:val="16"/>
                <w:szCs w:val="16"/>
              </w:rPr>
            </w:pPr>
            <w:r>
              <w:rPr>
                <w:rFonts w:cs="Arial"/>
                <w:sz w:val="16"/>
                <w:szCs w:val="16"/>
              </w:rPr>
              <w:t>5</w:t>
            </w:r>
          </w:p>
        </w:tc>
      </w:tr>
      <w:tr w:rsidR="00F0738D" w:rsidTr="004B4764">
        <w:trPr>
          <w:trHeight w:val="65"/>
        </w:trPr>
        <w:tc>
          <w:tcPr>
            <w:tcW w:w="719" w:type="dxa"/>
            <w:tcBorders>
              <w:top w:val="nil"/>
              <w:left w:val="single" w:sz="12" w:space="0" w:color="auto"/>
              <w:bottom w:val="nil"/>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F0738D" w:rsidRPr="00F0738D" w:rsidRDefault="00165D6B" w:rsidP="00F0738D">
            <w:pPr>
              <w:pStyle w:val="Default"/>
              <w:rPr>
                <w:rFonts w:ascii="Arial" w:hAnsi="Arial" w:cs="Arial"/>
                <w:bCs/>
                <w:sz w:val="22"/>
                <w:szCs w:val="22"/>
              </w:rPr>
            </w:pPr>
            <w:r w:rsidRPr="00165D6B">
              <w:rPr>
                <w:rFonts w:ascii="Arial" w:hAnsi="Arial" w:cs="Arial"/>
                <w:bCs/>
                <w:sz w:val="22"/>
                <w:szCs w:val="22"/>
              </w:rPr>
              <w:t>VO Programmieren in der Translation</w:t>
            </w:r>
            <w:r w:rsidR="003E78C6">
              <w:rPr>
                <w:rFonts w:ascii="Arial" w:hAnsi="Arial" w:cs="Arial"/>
                <w:bCs/>
                <w:sz w:val="22"/>
                <w:szCs w:val="22"/>
              </w:rPr>
              <w:t>*</w:t>
            </w:r>
          </w:p>
        </w:tc>
        <w:tc>
          <w:tcPr>
            <w:tcW w:w="709" w:type="dxa"/>
            <w:tcBorders>
              <w:top w:val="single" w:sz="2" w:space="0" w:color="auto"/>
              <w:left w:val="single" w:sz="2" w:space="0" w:color="auto"/>
              <w:bottom w:val="single" w:sz="2" w:space="0" w:color="auto"/>
              <w:right w:val="single" w:sz="2" w:space="0" w:color="auto"/>
            </w:tcBorders>
          </w:tcPr>
          <w:p w:rsidR="00F0738D" w:rsidRDefault="00165D6B" w:rsidP="003E78C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F0738D" w:rsidRDefault="00165D6B" w:rsidP="003E78C6">
            <w:pPr>
              <w:spacing w:before="80" w:after="80"/>
              <w:jc w:val="right"/>
              <w:rPr>
                <w:rFonts w:cs="Arial"/>
                <w:sz w:val="16"/>
                <w:szCs w:val="16"/>
              </w:rPr>
            </w:pPr>
            <w:r>
              <w:rPr>
                <w:rFonts w:cs="Arial"/>
                <w:sz w:val="16"/>
                <w:szCs w:val="16"/>
              </w:rPr>
              <w:t>2,5</w:t>
            </w:r>
          </w:p>
        </w:tc>
      </w:tr>
      <w:tr w:rsidR="007B6EC1" w:rsidTr="004B4764">
        <w:trPr>
          <w:trHeight w:val="65"/>
        </w:trPr>
        <w:tc>
          <w:tcPr>
            <w:tcW w:w="719" w:type="dxa"/>
            <w:tcBorders>
              <w:top w:val="nil"/>
              <w:left w:val="single" w:sz="12" w:space="0" w:color="auto"/>
              <w:bottom w:val="single" w:sz="12" w:space="0" w:color="auto"/>
              <w:right w:val="single" w:sz="2" w:space="0" w:color="auto"/>
            </w:tcBorders>
          </w:tcPr>
          <w:p w:rsidR="007B6EC1" w:rsidRPr="007A3421" w:rsidRDefault="007B6EC1"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7B6EC1" w:rsidRPr="00D33461" w:rsidRDefault="007B6EC1"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7B6EC1" w:rsidRPr="00D33461" w:rsidRDefault="007B6EC1"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7B6EC1" w:rsidRPr="00D33461" w:rsidRDefault="007B6EC1"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7B6EC1" w:rsidRPr="00F0738D" w:rsidRDefault="00165D6B" w:rsidP="00F0738D">
            <w:pPr>
              <w:pStyle w:val="Default"/>
              <w:rPr>
                <w:rFonts w:ascii="Arial" w:hAnsi="Arial" w:cs="Arial"/>
                <w:bCs/>
                <w:sz w:val="22"/>
                <w:szCs w:val="22"/>
              </w:rPr>
            </w:pPr>
            <w:r w:rsidRPr="00165D6B">
              <w:rPr>
                <w:rFonts w:ascii="Arial" w:hAnsi="Arial" w:cs="Arial"/>
                <w:bCs/>
                <w:sz w:val="22"/>
                <w:szCs w:val="22"/>
              </w:rPr>
              <w:t>UE Programmieren für die Translation</w:t>
            </w:r>
            <w:r w:rsidR="003E78C6">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7B6EC1" w:rsidRDefault="00165D6B" w:rsidP="003E78C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7B6EC1" w:rsidRDefault="00165D6B" w:rsidP="003E78C6">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165D6B" w:rsidRDefault="00165D6B" w:rsidP="00F0738D">
            <w:pPr>
              <w:pStyle w:val="Default"/>
              <w:rPr>
                <w:rFonts w:ascii="Arial" w:hAnsi="Arial" w:cs="Arial"/>
                <w:b/>
                <w:bCs/>
                <w:sz w:val="22"/>
                <w:szCs w:val="22"/>
              </w:rPr>
            </w:pPr>
            <w:r w:rsidRPr="00165D6B">
              <w:rPr>
                <w:rFonts w:ascii="Arial" w:hAnsi="Arial" w:cs="Arial"/>
                <w:b/>
                <w:bCs/>
                <w:sz w:val="22"/>
                <w:szCs w:val="22"/>
              </w:rPr>
              <w:t>Wahlmodul: Forschungswerkstatt</w:t>
            </w:r>
          </w:p>
        </w:tc>
        <w:tc>
          <w:tcPr>
            <w:tcW w:w="709" w:type="dxa"/>
            <w:tcBorders>
              <w:top w:val="single" w:sz="12" w:space="0" w:color="auto"/>
              <w:left w:val="single" w:sz="2" w:space="0" w:color="auto"/>
              <w:bottom w:val="single" w:sz="2" w:space="0" w:color="auto"/>
              <w:right w:val="single" w:sz="2" w:space="0" w:color="auto"/>
            </w:tcBorders>
          </w:tcPr>
          <w:p w:rsidR="00165D6B" w:rsidRDefault="00165D6B" w:rsidP="003E78C6">
            <w:pPr>
              <w:spacing w:before="80" w:after="80"/>
              <w:jc w:val="right"/>
              <w:rPr>
                <w:rFonts w:cs="Arial"/>
                <w:sz w:val="16"/>
                <w:szCs w:val="16"/>
              </w:rPr>
            </w:pPr>
            <w:r>
              <w:rPr>
                <w:rFonts w:cs="Arial"/>
                <w:sz w:val="16"/>
                <w:szCs w:val="16"/>
              </w:rPr>
              <w:t>4</w:t>
            </w:r>
          </w:p>
        </w:tc>
        <w:tc>
          <w:tcPr>
            <w:tcW w:w="709" w:type="dxa"/>
            <w:tcBorders>
              <w:top w:val="single" w:sz="12" w:space="0" w:color="auto"/>
              <w:left w:val="single" w:sz="2" w:space="0" w:color="auto"/>
              <w:bottom w:val="single" w:sz="2" w:space="0" w:color="auto"/>
              <w:right w:val="single" w:sz="12" w:space="0" w:color="auto"/>
            </w:tcBorders>
          </w:tcPr>
          <w:p w:rsidR="00165D6B" w:rsidRDefault="00165D6B" w:rsidP="003E78C6">
            <w:pPr>
              <w:spacing w:before="80" w:after="80"/>
              <w:jc w:val="right"/>
              <w:rPr>
                <w:rFonts w:cs="Arial"/>
                <w:sz w:val="16"/>
                <w:szCs w:val="16"/>
              </w:rPr>
            </w:pPr>
            <w:r>
              <w:rPr>
                <w:rFonts w:cs="Arial"/>
                <w:sz w:val="16"/>
                <w:szCs w:val="16"/>
              </w:rPr>
              <w:t>5</w:t>
            </w:r>
          </w:p>
        </w:tc>
      </w:tr>
      <w:tr w:rsidR="00F0738D" w:rsidTr="004B4764">
        <w:trPr>
          <w:trHeight w:val="65"/>
        </w:trPr>
        <w:tc>
          <w:tcPr>
            <w:tcW w:w="719" w:type="dxa"/>
            <w:tcBorders>
              <w:top w:val="nil"/>
              <w:left w:val="single" w:sz="12" w:space="0" w:color="auto"/>
              <w:bottom w:val="nil"/>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2" w:space="0" w:color="auto"/>
              <w:right w:val="single" w:sz="2" w:space="0" w:color="auto"/>
            </w:tcBorders>
          </w:tcPr>
          <w:p w:rsidR="00F0738D" w:rsidRPr="00F0738D" w:rsidRDefault="00165D6B" w:rsidP="00F0738D">
            <w:pPr>
              <w:pStyle w:val="Default"/>
              <w:rPr>
                <w:rFonts w:ascii="Arial" w:hAnsi="Arial" w:cs="Arial"/>
                <w:bCs/>
                <w:sz w:val="22"/>
                <w:szCs w:val="22"/>
              </w:rPr>
            </w:pPr>
            <w:r w:rsidRPr="00165D6B">
              <w:rPr>
                <w:rFonts w:ascii="Arial" w:hAnsi="Arial" w:cs="Arial"/>
                <w:bCs/>
                <w:sz w:val="22"/>
                <w:szCs w:val="22"/>
              </w:rPr>
              <w:t>VU Forschungsmethodik</w:t>
            </w:r>
            <w:r w:rsidR="003E78C6">
              <w:rPr>
                <w:rFonts w:ascii="Arial" w:hAnsi="Arial" w:cs="Arial"/>
                <w:bCs/>
                <w:sz w:val="22"/>
                <w:szCs w:val="22"/>
              </w:rPr>
              <w:t>*</w:t>
            </w:r>
          </w:p>
        </w:tc>
        <w:tc>
          <w:tcPr>
            <w:tcW w:w="709" w:type="dxa"/>
            <w:tcBorders>
              <w:top w:val="single" w:sz="2" w:space="0" w:color="auto"/>
              <w:left w:val="single" w:sz="2" w:space="0" w:color="auto"/>
              <w:bottom w:val="single" w:sz="2" w:space="0" w:color="auto"/>
              <w:right w:val="single" w:sz="2" w:space="0" w:color="auto"/>
            </w:tcBorders>
          </w:tcPr>
          <w:p w:rsidR="00F0738D" w:rsidRDefault="00165D6B" w:rsidP="003E78C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2" w:space="0" w:color="auto"/>
              <w:right w:val="single" w:sz="12" w:space="0" w:color="auto"/>
            </w:tcBorders>
          </w:tcPr>
          <w:p w:rsidR="00F0738D" w:rsidRDefault="00165D6B" w:rsidP="003E78C6">
            <w:pPr>
              <w:spacing w:before="80" w:after="80"/>
              <w:jc w:val="right"/>
              <w:rPr>
                <w:rFonts w:cs="Arial"/>
                <w:sz w:val="16"/>
                <w:szCs w:val="16"/>
              </w:rPr>
            </w:pPr>
            <w:r>
              <w:rPr>
                <w:rFonts w:cs="Arial"/>
                <w:sz w:val="16"/>
                <w:szCs w:val="16"/>
              </w:rPr>
              <w:t>2,5</w:t>
            </w:r>
          </w:p>
        </w:tc>
      </w:tr>
      <w:tr w:rsidR="00165D6B" w:rsidTr="004B4764">
        <w:trPr>
          <w:trHeight w:val="65"/>
        </w:trPr>
        <w:tc>
          <w:tcPr>
            <w:tcW w:w="719" w:type="dxa"/>
            <w:tcBorders>
              <w:top w:val="nil"/>
              <w:left w:val="single" w:sz="12" w:space="0" w:color="auto"/>
              <w:bottom w:val="single" w:sz="12" w:space="0" w:color="auto"/>
              <w:right w:val="single" w:sz="2" w:space="0" w:color="auto"/>
            </w:tcBorders>
          </w:tcPr>
          <w:p w:rsidR="00165D6B" w:rsidRPr="007A3421" w:rsidRDefault="00165D6B"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165D6B" w:rsidRPr="00D33461" w:rsidRDefault="00165D6B"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165D6B" w:rsidRPr="00D33461" w:rsidRDefault="00165D6B"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165D6B" w:rsidRPr="00D33461" w:rsidRDefault="00165D6B"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165D6B" w:rsidRPr="00F0738D" w:rsidRDefault="00165D6B" w:rsidP="00F0738D">
            <w:pPr>
              <w:pStyle w:val="Default"/>
              <w:rPr>
                <w:rFonts w:ascii="Arial" w:hAnsi="Arial" w:cs="Arial"/>
                <w:bCs/>
                <w:sz w:val="22"/>
                <w:szCs w:val="22"/>
              </w:rPr>
            </w:pPr>
            <w:r w:rsidRPr="00165D6B">
              <w:rPr>
                <w:rFonts w:ascii="Arial" w:hAnsi="Arial" w:cs="Arial"/>
                <w:bCs/>
                <w:sz w:val="22"/>
                <w:szCs w:val="22"/>
              </w:rPr>
              <w:t>VU Empirische Translationswissenschaft</w:t>
            </w:r>
            <w:r w:rsidR="003E78C6">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165D6B" w:rsidRDefault="00165D6B" w:rsidP="003E78C6">
            <w:pPr>
              <w:spacing w:before="80" w:after="80"/>
              <w:jc w:val="right"/>
              <w:rPr>
                <w:rFonts w:cs="Arial"/>
                <w:sz w:val="16"/>
                <w:szCs w:val="16"/>
              </w:rPr>
            </w:pPr>
            <w:r>
              <w:rPr>
                <w:rFonts w:cs="Arial"/>
                <w:sz w:val="16"/>
                <w:szCs w:val="16"/>
              </w:rPr>
              <w:t>2</w:t>
            </w:r>
          </w:p>
        </w:tc>
        <w:tc>
          <w:tcPr>
            <w:tcW w:w="709" w:type="dxa"/>
            <w:tcBorders>
              <w:top w:val="single" w:sz="2" w:space="0" w:color="auto"/>
              <w:left w:val="single" w:sz="2" w:space="0" w:color="auto"/>
              <w:bottom w:val="single" w:sz="12" w:space="0" w:color="auto"/>
              <w:right w:val="single" w:sz="12" w:space="0" w:color="auto"/>
            </w:tcBorders>
          </w:tcPr>
          <w:p w:rsidR="00165D6B" w:rsidRDefault="00165D6B" w:rsidP="003E78C6">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165D6B" w:rsidRDefault="00165D6B" w:rsidP="00F0738D">
            <w:pPr>
              <w:pStyle w:val="Default"/>
              <w:rPr>
                <w:rFonts w:ascii="Arial" w:hAnsi="Arial" w:cs="Arial"/>
              </w:rPr>
            </w:pPr>
            <w:r w:rsidRPr="00165D6B">
              <w:rPr>
                <w:rFonts w:ascii="Arial" w:hAnsi="Arial" w:cs="Arial"/>
                <w:b/>
                <w:bCs/>
                <w:sz w:val="22"/>
                <w:szCs w:val="22"/>
              </w:rPr>
              <w:t xml:space="preserve">Wahlmodul: Praxis I </w:t>
            </w:r>
          </w:p>
        </w:tc>
        <w:tc>
          <w:tcPr>
            <w:tcW w:w="709" w:type="dxa"/>
            <w:tcBorders>
              <w:top w:val="single" w:sz="12" w:space="0" w:color="auto"/>
              <w:left w:val="single" w:sz="2" w:space="0" w:color="auto"/>
              <w:bottom w:val="single" w:sz="2" w:space="0" w:color="auto"/>
              <w:right w:val="single" w:sz="2" w:space="0" w:color="auto"/>
            </w:tcBorders>
          </w:tcPr>
          <w:p w:rsidR="00F0738D" w:rsidRDefault="00F0738D" w:rsidP="00271A81">
            <w:pPr>
              <w:spacing w:before="80" w:after="80"/>
              <w:jc w:val="right"/>
              <w:rPr>
                <w:rFonts w:cs="Arial"/>
                <w:sz w:val="16"/>
                <w:szCs w:val="16"/>
              </w:rPr>
            </w:pPr>
          </w:p>
        </w:tc>
        <w:tc>
          <w:tcPr>
            <w:tcW w:w="709" w:type="dxa"/>
            <w:tcBorders>
              <w:top w:val="single" w:sz="12" w:space="0" w:color="auto"/>
              <w:left w:val="single" w:sz="2" w:space="0" w:color="auto"/>
              <w:bottom w:val="single" w:sz="2" w:space="0" w:color="auto"/>
              <w:right w:val="single" w:sz="12" w:space="0" w:color="auto"/>
            </w:tcBorders>
          </w:tcPr>
          <w:p w:rsidR="00F0738D" w:rsidRDefault="00165D6B" w:rsidP="003E78C6">
            <w:pPr>
              <w:spacing w:before="80" w:after="80"/>
              <w:jc w:val="right"/>
              <w:rPr>
                <w:rFonts w:cs="Arial"/>
                <w:sz w:val="16"/>
                <w:szCs w:val="16"/>
              </w:rPr>
            </w:pPr>
            <w:r>
              <w:rPr>
                <w:rFonts w:cs="Arial"/>
                <w:sz w:val="16"/>
                <w:szCs w:val="16"/>
              </w:rPr>
              <w:t>2,5</w:t>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165D6B" w:rsidP="00F0738D">
            <w:pPr>
              <w:pStyle w:val="Default"/>
              <w:rPr>
                <w:rFonts w:ascii="Arial" w:hAnsi="Arial" w:cs="Arial"/>
                <w:bCs/>
                <w:sz w:val="22"/>
                <w:szCs w:val="22"/>
              </w:rPr>
            </w:pPr>
            <w:r w:rsidRPr="00165D6B">
              <w:rPr>
                <w:rFonts w:ascii="Arial" w:hAnsi="Arial" w:cs="Arial"/>
                <w:bCs/>
                <w:sz w:val="22"/>
                <w:szCs w:val="22"/>
              </w:rPr>
              <w:t>Die Studierenden des Masterstudiums Translationswissenschaft können zur Erprobung und Anwendung der erworbenen Kenntnisse und Fertigkeiten bzw. zur Orientierung über die Bedingungen der beruflichen Praxis und zum Erwerb von Zusatzqualifikationen eine Praxis im Umfang von 2,5 ECTS-AP (60 Stunden) in Einrichtungen gemäß § 2 Abs. 3 absolvieren. Die Praxis kann in der vorlesungsfreien Zeit absolviert werden. Eine Absolvierung im Ausland wird empfohlen. Vor Antritt der Praxis ist die Genehmigung durch den/die Universitätsstudienleiter/in einzuholen.</w:t>
            </w:r>
            <w:r w:rsidR="003E78C6">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F0738D" w:rsidRDefault="00F0738D" w:rsidP="00271A81">
            <w:pPr>
              <w:spacing w:before="80" w:after="80"/>
              <w:jc w:val="right"/>
              <w:rPr>
                <w:rFonts w:cs="Arial"/>
                <w:sz w:val="16"/>
                <w:szCs w:val="16"/>
              </w:rPr>
            </w:pPr>
          </w:p>
        </w:tc>
        <w:tc>
          <w:tcPr>
            <w:tcW w:w="709" w:type="dxa"/>
            <w:tcBorders>
              <w:top w:val="single" w:sz="2" w:space="0" w:color="auto"/>
              <w:left w:val="single" w:sz="2" w:space="0" w:color="auto"/>
              <w:bottom w:val="single" w:sz="12" w:space="0" w:color="auto"/>
              <w:right w:val="single" w:sz="12" w:space="0" w:color="auto"/>
            </w:tcBorders>
          </w:tcPr>
          <w:p w:rsidR="00F0738D" w:rsidRDefault="000C1D06" w:rsidP="00271A81">
            <w:pPr>
              <w:spacing w:before="80" w:after="80"/>
              <w:jc w:val="right"/>
              <w:rPr>
                <w:rFonts w:cs="Arial"/>
                <w:sz w:val="16"/>
                <w:szCs w:val="16"/>
              </w:rPr>
            </w:pPr>
            <w:r>
              <w:rPr>
                <w:rFonts w:cs="Arial"/>
                <w:sz w:val="16"/>
                <w:szCs w:val="16"/>
              </w:rPr>
              <w:t>2</w:t>
            </w:r>
            <w:r w:rsidR="00165D6B">
              <w:rPr>
                <w:rFonts w:cs="Arial"/>
                <w:sz w:val="16"/>
                <w:szCs w:val="16"/>
              </w:rPr>
              <w:t>,5</w:t>
            </w:r>
          </w:p>
          <w:p w:rsidR="00165D6B" w:rsidRDefault="00165D6B" w:rsidP="00271A81">
            <w:pPr>
              <w:spacing w:before="80" w:after="80"/>
              <w:jc w:val="right"/>
              <w:rPr>
                <w:rFonts w:cs="Arial"/>
                <w:sz w:val="16"/>
                <w:szCs w:val="16"/>
              </w:rPr>
            </w:pPr>
          </w:p>
        </w:tc>
      </w:tr>
    </w:tbl>
    <w:p w:rsidR="003E78C6" w:rsidRDefault="003E78C6">
      <w:r>
        <w:br w:type="page"/>
      </w:r>
    </w:p>
    <w:tbl>
      <w:tblPr>
        <w:tblW w:w="159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6125"/>
        <w:gridCol w:w="715"/>
        <w:gridCol w:w="725"/>
        <w:gridCol w:w="6213"/>
        <w:gridCol w:w="709"/>
        <w:gridCol w:w="709"/>
      </w:tblGrid>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165D6B" w:rsidRDefault="00165D6B" w:rsidP="00F0738D">
            <w:pPr>
              <w:pStyle w:val="Default"/>
              <w:rPr>
                <w:rFonts w:ascii="Arial" w:hAnsi="Arial" w:cs="Arial"/>
                <w:b/>
                <w:bCs/>
                <w:sz w:val="22"/>
                <w:szCs w:val="22"/>
              </w:rPr>
            </w:pPr>
            <w:r w:rsidRPr="00165D6B">
              <w:rPr>
                <w:rFonts w:ascii="Arial" w:hAnsi="Arial" w:cs="Arial"/>
                <w:b/>
                <w:bCs/>
                <w:sz w:val="22"/>
                <w:szCs w:val="22"/>
              </w:rPr>
              <w:t>Wahlmodul: Praxis II</w:t>
            </w:r>
          </w:p>
        </w:tc>
        <w:tc>
          <w:tcPr>
            <w:tcW w:w="709" w:type="dxa"/>
            <w:tcBorders>
              <w:top w:val="single" w:sz="12" w:space="0" w:color="auto"/>
              <w:left w:val="single" w:sz="2" w:space="0" w:color="auto"/>
              <w:bottom w:val="single" w:sz="2" w:space="0" w:color="auto"/>
              <w:right w:val="single" w:sz="2" w:space="0" w:color="auto"/>
            </w:tcBorders>
          </w:tcPr>
          <w:p w:rsidR="00F0738D" w:rsidRDefault="00F0738D" w:rsidP="00271A81">
            <w:pPr>
              <w:spacing w:before="80" w:after="80"/>
              <w:jc w:val="right"/>
              <w:rPr>
                <w:rFonts w:cs="Arial"/>
                <w:sz w:val="16"/>
                <w:szCs w:val="16"/>
              </w:rPr>
            </w:pPr>
          </w:p>
        </w:tc>
        <w:tc>
          <w:tcPr>
            <w:tcW w:w="709" w:type="dxa"/>
            <w:tcBorders>
              <w:top w:val="single" w:sz="12" w:space="0" w:color="auto"/>
              <w:left w:val="single" w:sz="2" w:space="0" w:color="auto"/>
              <w:bottom w:val="single" w:sz="2" w:space="0" w:color="auto"/>
              <w:right w:val="single" w:sz="12" w:space="0" w:color="auto"/>
            </w:tcBorders>
          </w:tcPr>
          <w:p w:rsidR="00F0738D" w:rsidRDefault="00165D6B" w:rsidP="000C1D06">
            <w:pPr>
              <w:spacing w:before="80" w:after="80"/>
              <w:jc w:val="right"/>
              <w:rPr>
                <w:rFonts w:cs="Arial"/>
                <w:sz w:val="16"/>
                <w:szCs w:val="16"/>
              </w:rPr>
            </w:pPr>
            <w:r>
              <w:rPr>
                <w:rFonts w:cs="Arial"/>
                <w:sz w:val="16"/>
                <w:szCs w:val="16"/>
              </w:rPr>
              <w:t>7,5</w:t>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165D6B" w:rsidP="00F0738D">
            <w:pPr>
              <w:pStyle w:val="Default"/>
              <w:rPr>
                <w:rFonts w:ascii="Arial" w:hAnsi="Arial" w:cs="Arial"/>
                <w:bCs/>
                <w:sz w:val="22"/>
                <w:szCs w:val="22"/>
              </w:rPr>
            </w:pPr>
            <w:r w:rsidRPr="00165D6B">
              <w:rPr>
                <w:rFonts w:ascii="Arial" w:hAnsi="Arial" w:cs="Arial"/>
                <w:bCs/>
                <w:sz w:val="22"/>
                <w:szCs w:val="22"/>
              </w:rPr>
              <w:t>Die Studierenden des Masterstudiums Translationswissenschaft können zur Erprobung und Anwendung der erworbenen Kenntnisse und Fertigkeiten bzw. zur Orientierung über die Bedingungen der beruflichen Praxis und zum Erwerb von Zusatzqualifikationen eine Praxis im Umfang von 7,5 ECTS-AP (180 Stunden) in Einrichtungen gemäß § 2 Abs. 2 absolvieren. Die Praxis kann in der vorlesungsfreien Zeit absolviert werden. Eine Absolvierung im Ausland wird empfohlen. Vor Antritt der Praxis ist die Genehmigung durch den/die Universitätsstudienleiter/in einzuholen.</w:t>
            </w:r>
            <w:r w:rsidR="003E78C6">
              <w:rPr>
                <w:rFonts w:ascii="Arial" w:hAnsi="Arial" w:cs="Arial"/>
                <w:bCs/>
                <w:sz w:val="22"/>
                <w:szCs w:val="22"/>
              </w:rPr>
              <w:t>*</w:t>
            </w:r>
          </w:p>
        </w:tc>
        <w:tc>
          <w:tcPr>
            <w:tcW w:w="709" w:type="dxa"/>
            <w:tcBorders>
              <w:top w:val="single" w:sz="2" w:space="0" w:color="auto"/>
              <w:left w:val="single" w:sz="2" w:space="0" w:color="auto"/>
              <w:bottom w:val="single" w:sz="12" w:space="0" w:color="auto"/>
              <w:right w:val="single" w:sz="2" w:space="0" w:color="auto"/>
            </w:tcBorders>
          </w:tcPr>
          <w:p w:rsidR="00F0738D" w:rsidRDefault="00F0738D" w:rsidP="00271A81">
            <w:pPr>
              <w:spacing w:before="80" w:after="80"/>
              <w:jc w:val="right"/>
              <w:rPr>
                <w:rFonts w:cs="Arial"/>
                <w:sz w:val="16"/>
                <w:szCs w:val="16"/>
              </w:rPr>
            </w:pPr>
          </w:p>
        </w:tc>
        <w:tc>
          <w:tcPr>
            <w:tcW w:w="709" w:type="dxa"/>
            <w:tcBorders>
              <w:top w:val="single" w:sz="2" w:space="0" w:color="auto"/>
              <w:left w:val="single" w:sz="2" w:space="0" w:color="auto"/>
              <w:bottom w:val="single" w:sz="12" w:space="0" w:color="auto"/>
              <w:right w:val="single" w:sz="12" w:space="0" w:color="auto"/>
            </w:tcBorders>
          </w:tcPr>
          <w:p w:rsidR="00F0738D" w:rsidRDefault="00165D6B" w:rsidP="000C1D06">
            <w:pPr>
              <w:spacing w:before="80" w:after="80"/>
              <w:jc w:val="right"/>
              <w:rPr>
                <w:rFonts w:cs="Arial"/>
                <w:sz w:val="16"/>
                <w:szCs w:val="16"/>
              </w:rPr>
            </w:pPr>
            <w:r>
              <w:rPr>
                <w:rFonts w:cs="Arial"/>
                <w:sz w:val="16"/>
                <w:szCs w:val="16"/>
              </w:rPr>
              <w:t>7,5</w:t>
            </w:r>
            <w:r>
              <w:rPr>
                <w:rFonts w:cs="Arial"/>
                <w:sz w:val="16"/>
                <w:szCs w:val="16"/>
              </w:rPr>
              <w:br/>
            </w:r>
          </w:p>
        </w:tc>
      </w:tr>
      <w:tr w:rsidR="00F0738D" w:rsidTr="004B4764">
        <w:trPr>
          <w:trHeight w:val="65"/>
        </w:trPr>
        <w:tc>
          <w:tcPr>
            <w:tcW w:w="719" w:type="dxa"/>
            <w:tcBorders>
              <w:top w:val="single" w:sz="12" w:space="0" w:color="auto"/>
              <w:left w:val="single" w:sz="12" w:space="0" w:color="auto"/>
              <w:bottom w:val="nil"/>
              <w:right w:val="single" w:sz="2" w:space="0" w:color="auto"/>
            </w:tcBorders>
          </w:tcPr>
          <w:p w:rsidR="00F0738D" w:rsidRPr="007A3421" w:rsidRDefault="00F0738D" w:rsidP="009659DA">
            <w:pPr>
              <w:spacing w:before="80" w:after="80"/>
              <w:jc w:val="left"/>
            </w:pPr>
          </w:p>
        </w:tc>
        <w:tc>
          <w:tcPr>
            <w:tcW w:w="61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1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725" w:type="dxa"/>
            <w:tcBorders>
              <w:top w:val="single" w:sz="12" w:space="0" w:color="auto"/>
              <w:left w:val="single" w:sz="2" w:space="0" w:color="auto"/>
              <w:bottom w:val="single" w:sz="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p>
        </w:tc>
        <w:tc>
          <w:tcPr>
            <w:tcW w:w="6213" w:type="dxa"/>
            <w:tcBorders>
              <w:top w:val="single" w:sz="12" w:space="0" w:color="auto"/>
              <w:left w:val="single" w:sz="2" w:space="0" w:color="auto"/>
              <w:bottom w:val="single" w:sz="2" w:space="0" w:color="auto"/>
              <w:right w:val="single" w:sz="2" w:space="0" w:color="auto"/>
            </w:tcBorders>
          </w:tcPr>
          <w:p w:rsidR="00F0738D" w:rsidRPr="009659DA" w:rsidRDefault="00165D6B" w:rsidP="00F0738D">
            <w:pPr>
              <w:pStyle w:val="Default"/>
              <w:rPr>
                <w:rFonts w:ascii="Arial" w:hAnsi="Arial" w:cs="Arial"/>
                <w:b/>
                <w:bCs/>
                <w:sz w:val="22"/>
                <w:szCs w:val="22"/>
              </w:rPr>
            </w:pPr>
            <w:r w:rsidRPr="009659DA">
              <w:rPr>
                <w:rFonts w:ascii="Arial" w:hAnsi="Arial" w:cs="Arial"/>
                <w:b/>
                <w:bCs/>
                <w:sz w:val="22"/>
                <w:szCs w:val="22"/>
              </w:rPr>
              <w:t>Wahlmodul: Interdisziplinäre Kompetenzen</w:t>
            </w:r>
          </w:p>
        </w:tc>
        <w:tc>
          <w:tcPr>
            <w:tcW w:w="709" w:type="dxa"/>
            <w:tcBorders>
              <w:top w:val="single" w:sz="12" w:space="0" w:color="auto"/>
              <w:left w:val="single" w:sz="2" w:space="0" w:color="auto"/>
              <w:bottom w:val="single" w:sz="2" w:space="0" w:color="auto"/>
              <w:right w:val="single" w:sz="2" w:space="0" w:color="auto"/>
            </w:tcBorders>
          </w:tcPr>
          <w:p w:rsidR="00F0738D" w:rsidRDefault="00F0738D" w:rsidP="00271A81">
            <w:pPr>
              <w:spacing w:before="80" w:after="80"/>
              <w:jc w:val="right"/>
              <w:rPr>
                <w:rFonts w:cs="Arial"/>
                <w:sz w:val="16"/>
                <w:szCs w:val="16"/>
              </w:rPr>
            </w:pPr>
          </w:p>
        </w:tc>
        <w:tc>
          <w:tcPr>
            <w:tcW w:w="709" w:type="dxa"/>
            <w:tcBorders>
              <w:top w:val="single" w:sz="12" w:space="0" w:color="auto"/>
              <w:left w:val="single" w:sz="2" w:space="0" w:color="auto"/>
              <w:bottom w:val="single" w:sz="2" w:space="0" w:color="auto"/>
              <w:right w:val="single" w:sz="12" w:space="0" w:color="auto"/>
            </w:tcBorders>
          </w:tcPr>
          <w:p w:rsidR="00F0738D" w:rsidRDefault="00165D6B" w:rsidP="004B4764">
            <w:pPr>
              <w:spacing w:before="80" w:after="80"/>
              <w:jc w:val="right"/>
              <w:rPr>
                <w:rFonts w:cs="Arial"/>
                <w:sz w:val="16"/>
                <w:szCs w:val="16"/>
              </w:rPr>
            </w:pPr>
            <w:r>
              <w:rPr>
                <w:rFonts w:cs="Arial"/>
                <w:sz w:val="16"/>
                <w:szCs w:val="16"/>
              </w:rPr>
              <w:t>10</w:t>
            </w:r>
            <w:r>
              <w:rPr>
                <w:rFonts w:cs="Arial"/>
                <w:sz w:val="16"/>
                <w:szCs w:val="16"/>
              </w:rPr>
              <w:br/>
            </w:r>
          </w:p>
        </w:tc>
      </w:tr>
      <w:tr w:rsidR="00F0738D" w:rsidTr="004B4764">
        <w:trPr>
          <w:trHeight w:val="65"/>
        </w:trPr>
        <w:tc>
          <w:tcPr>
            <w:tcW w:w="719" w:type="dxa"/>
            <w:tcBorders>
              <w:top w:val="nil"/>
              <w:left w:val="single" w:sz="12" w:space="0" w:color="auto"/>
              <w:bottom w:val="single" w:sz="12" w:space="0" w:color="auto"/>
              <w:right w:val="single" w:sz="2" w:space="0" w:color="auto"/>
            </w:tcBorders>
          </w:tcPr>
          <w:p w:rsidR="00F0738D" w:rsidRPr="007A3421" w:rsidRDefault="00F0738D" w:rsidP="00F0738D">
            <w:pPr>
              <w:pStyle w:val="Listenabsatz"/>
              <w:spacing w:before="80" w:after="80"/>
              <w:ind w:left="360"/>
              <w:jc w:val="left"/>
            </w:pPr>
          </w:p>
        </w:tc>
        <w:tc>
          <w:tcPr>
            <w:tcW w:w="6125" w:type="dxa"/>
            <w:tcBorders>
              <w:top w:val="single" w:sz="2" w:space="0" w:color="auto"/>
              <w:left w:val="single" w:sz="2" w:space="0" w:color="auto"/>
              <w:bottom w:val="single" w:sz="12" w:space="0" w:color="auto"/>
              <w:right w:val="single" w:sz="2" w:space="0" w:color="auto"/>
            </w:tcBorders>
            <w:shd w:val="clear" w:color="auto" w:fill="E6E6E6"/>
          </w:tcPr>
          <w:p w:rsidR="00F0738D"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Pr="00D33461" w:rsidRDefault="003E78C6" w:rsidP="00271A81">
            <w:pPr>
              <w:spacing w:before="80" w:after="80"/>
              <w:rPr>
                <w:rFonts w:cs="Arial"/>
                <w:sz w:val="20"/>
                <w:szCs w:val="20"/>
              </w:rPr>
            </w:pPr>
          </w:p>
        </w:tc>
        <w:tc>
          <w:tcPr>
            <w:tcW w:w="71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2" w:space="0" w:color="auto"/>
              <w:left w:val="single" w:sz="2" w:space="0" w:color="auto"/>
              <w:bottom w:val="single" w:sz="12" w:space="0" w:color="auto"/>
              <w:right w:val="single" w:sz="2" w:space="0" w:color="auto"/>
            </w:tcBorders>
            <w:shd w:val="clear" w:color="auto" w:fill="E6E6E6"/>
          </w:tcPr>
          <w:p w:rsidR="00F0738D" w:rsidRPr="00D33461" w:rsidRDefault="00F0738D"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2" w:space="0" w:color="auto"/>
              <w:left w:val="single" w:sz="2" w:space="0" w:color="auto"/>
              <w:bottom w:val="single" w:sz="12" w:space="0" w:color="auto"/>
              <w:right w:val="single" w:sz="2" w:space="0" w:color="auto"/>
            </w:tcBorders>
          </w:tcPr>
          <w:p w:rsidR="00F0738D" w:rsidRPr="00F0738D" w:rsidRDefault="00165D6B" w:rsidP="003E78C6">
            <w:pPr>
              <w:pStyle w:val="Default"/>
              <w:rPr>
                <w:rFonts w:ascii="Arial" w:hAnsi="Arial" w:cs="Arial"/>
                <w:bCs/>
                <w:sz w:val="22"/>
                <w:szCs w:val="22"/>
              </w:rPr>
            </w:pPr>
            <w:r w:rsidRPr="00165D6B">
              <w:rPr>
                <w:rFonts w:ascii="Arial" w:hAnsi="Arial" w:cs="Arial"/>
                <w:bCs/>
                <w:sz w:val="22"/>
                <w:szCs w:val="22"/>
              </w:rPr>
              <w:t>Es können Lehrveranstaltungen im Ausmaß von max. 10 ECTS-AP aus den Curricula der an der Universität Innsbruck eingerichteten Master- und/oder Diplomstudien frei gewählt werden.</w:t>
            </w:r>
          </w:p>
        </w:tc>
        <w:tc>
          <w:tcPr>
            <w:tcW w:w="709" w:type="dxa"/>
            <w:tcBorders>
              <w:top w:val="single" w:sz="2" w:space="0" w:color="auto"/>
              <w:left w:val="single" w:sz="2" w:space="0" w:color="auto"/>
              <w:bottom w:val="single" w:sz="12" w:space="0" w:color="auto"/>
              <w:right w:val="single" w:sz="2" w:space="0" w:color="auto"/>
            </w:tcBorders>
          </w:tcPr>
          <w:p w:rsidR="00F0738D" w:rsidRDefault="00F0738D" w:rsidP="00271A81">
            <w:pPr>
              <w:spacing w:before="80" w:after="80"/>
              <w:jc w:val="right"/>
              <w:rPr>
                <w:rFonts w:cs="Arial"/>
                <w:sz w:val="16"/>
                <w:szCs w:val="16"/>
              </w:rPr>
            </w:pPr>
          </w:p>
        </w:tc>
        <w:tc>
          <w:tcPr>
            <w:tcW w:w="709" w:type="dxa"/>
            <w:tcBorders>
              <w:top w:val="single" w:sz="2" w:space="0" w:color="auto"/>
              <w:left w:val="single" w:sz="2" w:space="0" w:color="auto"/>
              <w:bottom w:val="single" w:sz="12" w:space="0" w:color="auto"/>
              <w:right w:val="single" w:sz="12" w:space="0" w:color="auto"/>
            </w:tcBorders>
          </w:tcPr>
          <w:p w:rsidR="00F0738D" w:rsidRDefault="00165D6B" w:rsidP="000C1D06">
            <w:pPr>
              <w:spacing w:before="80" w:after="80"/>
              <w:jc w:val="right"/>
              <w:rPr>
                <w:rFonts w:cs="Arial"/>
                <w:sz w:val="16"/>
                <w:szCs w:val="16"/>
              </w:rPr>
            </w:pPr>
            <w:r>
              <w:rPr>
                <w:rFonts w:cs="Arial"/>
                <w:sz w:val="16"/>
                <w:szCs w:val="16"/>
              </w:rPr>
              <w:br/>
            </w:r>
          </w:p>
        </w:tc>
      </w:tr>
      <w:tr w:rsidR="00165D6B" w:rsidTr="004B4764">
        <w:tblPrEx>
          <w:tblBorders>
            <w:top w:val="single" w:sz="12" w:space="0" w:color="auto"/>
            <w:left w:val="single" w:sz="12" w:space="0" w:color="auto"/>
            <w:bottom w:val="single" w:sz="12" w:space="0" w:color="auto"/>
            <w:right w:val="single" w:sz="12" w:space="0" w:color="auto"/>
          </w:tblBorders>
        </w:tblPrEx>
        <w:trPr>
          <w:trHeight w:val="65"/>
        </w:trPr>
        <w:tc>
          <w:tcPr>
            <w:tcW w:w="719" w:type="dxa"/>
            <w:tcBorders>
              <w:top w:val="single" w:sz="12" w:space="0" w:color="auto"/>
              <w:bottom w:val="single" w:sz="12" w:space="0" w:color="auto"/>
              <w:right w:val="single" w:sz="2" w:space="0" w:color="auto"/>
            </w:tcBorders>
          </w:tcPr>
          <w:p w:rsidR="00165D6B" w:rsidRPr="007A3421" w:rsidRDefault="00165D6B" w:rsidP="009659DA">
            <w:pPr>
              <w:spacing w:before="80" w:after="80"/>
              <w:jc w:val="left"/>
            </w:pPr>
          </w:p>
        </w:tc>
        <w:tc>
          <w:tcPr>
            <w:tcW w:w="6125" w:type="dxa"/>
            <w:tcBorders>
              <w:top w:val="single" w:sz="12" w:space="0" w:color="auto"/>
              <w:left w:val="single" w:sz="2" w:space="0" w:color="auto"/>
              <w:bottom w:val="single" w:sz="12" w:space="0" w:color="auto"/>
              <w:right w:val="single" w:sz="2" w:space="0" w:color="auto"/>
            </w:tcBorders>
            <w:shd w:val="clear" w:color="auto" w:fill="E6E6E6"/>
          </w:tcPr>
          <w:p w:rsidR="004B4764" w:rsidRDefault="004B4764" w:rsidP="00271A81">
            <w:pPr>
              <w:spacing w:before="80" w:after="80"/>
              <w:rPr>
                <w:rFonts w:cs="Arial"/>
                <w:sz w:val="20"/>
                <w:szCs w:val="20"/>
              </w:rPr>
            </w:pPr>
          </w:p>
          <w:p w:rsidR="004B4764" w:rsidRDefault="004B4764" w:rsidP="00271A81">
            <w:pPr>
              <w:spacing w:before="80" w:after="80"/>
              <w:rPr>
                <w:rFonts w:cs="Arial"/>
                <w:sz w:val="20"/>
                <w:szCs w:val="20"/>
              </w:rPr>
            </w:pPr>
          </w:p>
          <w:p w:rsidR="004B4764" w:rsidRDefault="004B4764" w:rsidP="00271A81">
            <w:pPr>
              <w:spacing w:before="80" w:after="80"/>
              <w:rPr>
                <w:rFonts w:cs="Arial"/>
                <w:sz w:val="20"/>
                <w:szCs w:val="20"/>
              </w:rPr>
            </w:pPr>
          </w:p>
          <w:p w:rsidR="004B4764" w:rsidRDefault="004B4764" w:rsidP="00271A81">
            <w:pPr>
              <w:spacing w:before="80" w:after="80"/>
              <w:rPr>
                <w:rFonts w:cs="Arial"/>
                <w:sz w:val="20"/>
                <w:szCs w:val="20"/>
              </w:rPr>
            </w:pPr>
          </w:p>
          <w:p w:rsidR="00165D6B" w:rsidRDefault="00165D6B"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Default="003E78C6" w:rsidP="00271A81">
            <w:pPr>
              <w:spacing w:before="80" w:after="80"/>
              <w:rPr>
                <w:rFonts w:cs="Arial"/>
                <w:sz w:val="20"/>
                <w:szCs w:val="20"/>
              </w:rPr>
            </w:pPr>
          </w:p>
          <w:p w:rsidR="003E78C6" w:rsidRPr="00D33461" w:rsidRDefault="003E78C6" w:rsidP="00271A81">
            <w:pPr>
              <w:spacing w:before="80" w:after="80"/>
              <w:rPr>
                <w:rFonts w:cs="Arial"/>
                <w:sz w:val="20"/>
                <w:szCs w:val="20"/>
              </w:rPr>
            </w:pPr>
          </w:p>
        </w:tc>
        <w:tc>
          <w:tcPr>
            <w:tcW w:w="715" w:type="dxa"/>
            <w:tcBorders>
              <w:top w:val="single" w:sz="12" w:space="0" w:color="auto"/>
              <w:left w:val="single" w:sz="2" w:space="0" w:color="auto"/>
              <w:bottom w:val="single" w:sz="12" w:space="0" w:color="auto"/>
              <w:right w:val="single" w:sz="2" w:space="0" w:color="auto"/>
            </w:tcBorders>
            <w:shd w:val="clear" w:color="auto" w:fill="E6E6E6"/>
          </w:tcPr>
          <w:p w:rsidR="004B4764" w:rsidRDefault="004B4764" w:rsidP="00271A81">
            <w:pPr>
              <w:spacing w:before="80" w:after="80"/>
              <w:rPr>
                <w:rFonts w:cs="Arial"/>
                <w:sz w:val="20"/>
                <w:szCs w:val="20"/>
              </w:rPr>
            </w:pPr>
          </w:p>
          <w:p w:rsidR="004B4764" w:rsidRDefault="004B4764" w:rsidP="00271A81">
            <w:pPr>
              <w:spacing w:before="80" w:after="80"/>
              <w:rPr>
                <w:rFonts w:cs="Arial"/>
                <w:sz w:val="20"/>
                <w:szCs w:val="20"/>
              </w:rPr>
            </w:pPr>
          </w:p>
          <w:p w:rsidR="004B4764" w:rsidRDefault="004B4764" w:rsidP="00271A81">
            <w:pPr>
              <w:spacing w:before="80" w:after="80"/>
              <w:rPr>
                <w:rFonts w:cs="Arial"/>
                <w:sz w:val="20"/>
                <w:szCs w:val="20"/>
              </w:rPr>
            </w:pPr>
          </w:p>
          <w:p w:rsidR="004B4764" w:rsidRDefault="004B4764" w:rsidP="00271A81">
            <w:pPr>
              <w:spacing w:before="80" w:after="80"/>
              <w:rPr>
                <w:rFonts w:cs="Arial"/>
                <w:sz w:val="20"/>
                <w:szCs w:val="20"/>
              </w:rPr>
            </w:pPr>
          </w:p>
          <w:p w:rsidR="00165D6B" w:rsidRPr="00D33461" w:rsidRDefault="00165D6B"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725" w:type="dxa"/>
            <w:tcBorders>
              <w:top w:val="single" w:sz="12" w:space="0" w:color="auto"/>
              <w:left w:val="single" w:sz="2" w:space="0" w:color="auto"/>
              <w:bottom w:val="single" w:sz="12" w:space="0" w:color="auto"/>
              <w:right w:val="single" w:sz="2" w:space="0" w:color="auto"/>
            </w:tcBorders>
            <w:shd w:val="clear" w:color="auto" w:fill="E6E6E6"/>
          </w:tcPr>
          <w:p w:rsidR="004B4764" w:rsidRDefault="004B4764" w:rsidP="00271A81">
            <w:pPr>
              <w:spacing w:before="80" w:after="80"/>
              <w:rPr>
                <w:rFonts w:cs="Arial"/>
                <w:sz w:val="20"/>
                <w:szCs w:val="20"/>
              </w:rPr>
            </w:pPr>
          </w:p>
          <w:p w:rsidR="004B4764" w:rsidRDefault="004B4764" w:rsidP="00271A81">
            <w:pPr>
              <w:spacing w:before="80" w:after="80"/>
              <w:rPr>
                <w:rFonts w:cs="Arial"/>
                <w:sz w:val="20"/>
                <w:szCs w:val="20"/>
              </w:rPr>
            </w:pPr>
          </w:p>
          <w:p w:rsidR="004B4764" w:rsidRDefault="004B4764" w:rsidP="00271A81">
            <w:pPr>
              <w:spacing w:before="80" w:after="80"/>
              <w:rPr>
                <w:rFonts w:cs="Arial"/>
                <w:sz w:val="20"/>
                <w:szCs w:val="20"/>
              </w:rPr>
            </w:pPr>
          </w:p>
          <w:p w:rsidR="004B4764" w:rsidRDefault="004B4764" w:rsidP="00271A81">
            <w:pPr>
              <w:spacing w:before="80" w:after="80"/>
              <w:rPr>
                <w:rFonts w:cs="Arial"/>
                <w:sz w:val="20"/>
                <w:szCs w:val="20"/>
              </w:rPr>
            </w:pPr>
          </w:p>
          <w:p w:rsidR="00165D6B" w:rsidRPr="00D33461" w:rsidRDefault="00165D6B" w:rsidP="00271A81">
            <w:pPr>
              <w:spacing w:before="80" w:after="80"/>
              <w:rPr>
                <w:rFonts w:cs="Arial"/>
                <w:sz w:val="20"/>
                <w:szCs w:val="20"/>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c>
          <w:tcPr>
            <w:tcW w:w="6213" w:type="dxa"/>
            <w:tcBorders>
              <w:top w:val="single" w:sz="12" w:space="0" w:color="auto"/>
              <w:left w:val="single" w:sz="2" w:space="0" w:color="auto"/>
              <w:bottom w:val="single" w:sz="12" w:space="0" w:color="auto"/>
              <w:right w:val="single" w:sz="2" w:space="0" w:color="auto"/>
            </w:tcBorders>
          </w:tcPr>
          <w:p w:rsidR="00165D6B" w:rsidRDefault="00165D6B" w:rsidP="00F0738D">
            <w:pPr>
              <w:pStyle w:val="Default"/>
              <w:rPr>
                <w:rFonts w:ascii="Arial" w:hAnsi="Arial" w:cs="Arial"/>
                <w:b/>
                <w:bCs/>
                <w:sz w:val="22"/>
                <w:szCs w:val="22"/>
              </w:rPr>
            </w:pPr>
            <w:r w:rsidRPr="00165D6B">
              <w:rPr>
                <w:rFonts w:ascii="Arial" w:hAnsi="Arial" w:cs="Arial"/>
                <w:b/>
                <w:bCs/>
                <w:sz w:val="22"/>
                <w:szCs w:val="22"/>
              </w:rPr>
              <w:t>Individuelle Schwerpunktsetzung</w:t>
            </w:r>
          </w:p>
          <w:p w:rsidR="004B4764" w:rsidRPr="004B4764" w:rsidRDefault="004B4764" w:rsidP="00F0738D">
            <w:pPr>
              <w:pStyle w:val="Default"/>
              <w:rPr>
                <w:rFonts w:ascii="Arial" w:hAnsi="Arial" w:cs="Arial"/>
                <w:bCs/>
                <w:sz w:val="22"/>
                <w:szCs w:val="22"/>
              </w:rPr>
            </w:pPr>
            <w:r w:rsidRPr="004B4764">
              <w:rPr>
                <w:rFonts w:ascii="Arial" w:hAnsi="Arial" w:cs="Arial"/>
                <w:bCs/>
                <w:sz w:val="22"/>
                <w:szCs w:val="22"/>
              </w:rPr>
              <w:t>Zur individuellen Schwerpunktsetzung können Module aus den Curricula der an der Universität Innsbruck eingerichteten Masterstudien im Umfang von max. 20 ECTS-AP frei gewählt werden.</w:t>
            </w:r>
          </w:p>
          <w:p w:rsidR="00165D6B" w:rsidRDefault="00165D6B" w:rsidP="00F0738D">
            <w:pPr>
              <w:pStyle w:val="Default"/>
              <w:rPr>
                <w:rFonts w:ascii="Arial" w:hAnsi="Arial" w:cs="Arial"/>
                <w:b/>
                <w:bCs/>
                <w:sz w:val="22"/>
                <w:szCs w:val="22"/>
              </w:rPr>
            </w:pPr>
          </w:p>
          <w:p w:rsidR="00165D6B" w:rsidRDefault="00165D6B" w:rsidP="00F0738D">
            <w:pPr>
              <w:pStyle w:val="Default"/>
              <w:rPr>
                <w:rFonts w:ascii="Arial" w:hAnsi="Arial" w:cs="Arial"/>
                <w:b/>
                <w:bCs/>
                <w:sz w:val="22"/>
                <w:szCs w:val="22"/>
              </w:rPr>
            </w:pPr>
          </w:p>
          <w:p w:rsidR="00165D6B" w:rsidRDefault="00165D6B" w:rsidP="00F0738D">
            <w:pPr>
              <w:pStyle w:val="Default"/>
              <w:rPr>
                <w:rFonts w:ascii="Arial" w:hAnsi="Arial" w:cs="Arial"/>
                <w:b/>
                <w:bCs/>
                <w:sz w:val="22"/>
                <w:szCs w:val="22"/>
              </w:rPr>
            </w:pPr>
          </w:p>
          <w:p w:rsidR="00165D6B" w:rsidRDefault="00165D6B"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3E78C6" w:rsidRDefault="003E78C6" w:rsidP="00F0738D">
            <w:pPr>
              <w:pStyle w:val="Default"/>
              <w:rPr>
                <w:rFonts w:ascii="Arial" w:hAnsi="Arial" w:cs="Arial"/>
                <w:b/>
                <w:bCs/>
                <w:sz w:val="22"/>
                <w:szCs w:val="22"/>
              </w:rPr>
            </w:pPr>
          </w:p>
          <w:p w:rsidR="00165D6B" w:rsidRDefault="00165D6B" w:rsidP="00F0738D">
            <w:pPr>
              <w:pStyle w:val="Default"/>
              <w:rPr>
                <w:rFonts w:ascii="Arial" w:hAnsi="Arial" w:cs="Arial"/>
                <w:b/>
                <w:bCs/>
                <w:sz w:val="22"/>
                <w:szCs w:val="22"/>
              </w:rPr>
            </w:pPr>
          </w:p>
          <w:p w:rsidR="00165D6B" w:rsidRDefault="00165D6B" w:rsidP="00F0738D">
            <w:pPr>
              <w:pStyle w:val="Default"/>
              <w:rPr>
                <w:rFonts w:ascii="Arial" w:hAnsi="Arial" w:cs="Arial"/>
                <w:b/>
                <w:bCs/>
                <w:sz w:val="22"/>
                <w:szCs w:val="22"/>
              </w:rPr>
            </w:pPr>
          </w:p>
          <w:p w:rsidR="00165D6B" w:rsidRDefault="00165D6B" w:rsidP="00F0738D">
            <w:pPr>
              <w:pStyle w:val="Default"/>
              <w:rPr>
                <w:rFonts w:ascii="Arial" w:hAnsi="Arial" w:cs="Arial"/>
                <w:b/>
                <w:bCs/>
                <w:sz w:val="22"/>
                <w:szCs w:val="22"/>
              </w:rPr>
            </w:pPr>
          </w:p>
          <w:p w:rsidR="00165D6B" w:rsidRPr="00165D6B" w:rsidRDefault="00165D6B" w:rsidP="00F0738D">
            <w:pPr>
              <w:pStyle w:val="Default"/>
              <w:rPr>
                <w:rFonts w:ascii="Arial" w:hAnsi="Arial" w:cs="Arial"/>
                <w:b/>
                <w:bCs/>
                <w:sz w:val="22"/>
                <w:szCs w:val="22"/>
              </w:rPr>
            </w:pPr>
          </w:p>
        </w:tc>
        <w:tc>
          <w:tcPr>
            <w:tcW w:w="709" w:type="dxa"/>
            <w:tcBorders>
              <w:top w:val="single" w:sz="12" w:space="0" w:color="auto"/>
              <w:left w:val="single" w:sz="2" w:space="0" w:color="auto"/>
              <w:bottom w:val="single" w:sz="12" w:space="0" w:color="auto"/>
              <w:right w:val="single" w:sz="2" w:space="0" w:color="auto"/>
            </w:tcBorders>
          </w:tcPr>
          <w:p w:rsidR="00165D6B" w:rsidRDefault="00165D6B" w:rsidP="00271A81">
            <w:pPr>
              <w:spacing w:before="80" w:after="80"/>
              <w:jc w:val="right"/>
              <w:rPr>
                <w:rFonts w:cs="Arial"/>
                <w:sz w:val="16"/>
                <w:szCs w:val="16"/>
              </w:rPr>
            </w:pPr>
          </w:p>
        </w:tc>
        <w:tc>
          <w:tcPr>
            <w:tcW w:w="709" w:type="dxa"/>
            <w:tcBorders>
              <w:top w:val="single" w:sz="12" w:space="0" w:color="auto"/>
              <w:left w:val="single" w:sz="2" w:space="0" w:color="auto"/>
              <w:bottom w:val="single" w:sz="12" w:space="0" w:color="auto"/>
              <w:right w:val="single" w:sz="12" w:space="0" w:color="auto"/>
            </w:tcBorders>
          </w:tcPr>
          <w:p w:rsidR="004B4764" w:rsidRDefault="00165D6B" w:rsidP="004B4764">
            <w:pPr>
              <w:spacing w:before="80" w:after="80"/>
              <w:jc w:val="right"/>
              <w:rPr>
                <w:rFonts w:cs="Arial"/>
                <w:sz w:val="20"/>
                <w:szCs w:val="20"/>
              </w:rPr>
            </w:pPr>
            <w:r>
              <w:rPr>
                <w:rFonts w:cs="Arial"/>
                <w:sz w:val="16"/>
                <w:szCs w:val="16"/>
              </w:rPr>
              <w:t>20</w:t>
            </w:r>
            <w:r>
              <w:rPr>
                <w:rFonts w:cs="Arial"/>
                <w:sz w:val="16"/>
                <w:szCs w:val="16"/>
              </w:rPr>
              <w:br/>
            </w:r>
          </w:p>
          <w:p w:rsidR="004B4764" w:rsidRDefault="004B4764" w:rsidP="004B4764">
            <w:pPr>
              <w:spacing w:before="80" w:after="80"/>
              <w:jc w:val="right"/>
              <w:rPr>
                <w:rFonts w:cs="Arial"/>
                <w:sz w:val="20"/>
                <w:szCs w:val="20"/>
              </w:rPr>
            </w:pPr>
          </w:p>
          <w:p w:rsidR="004B4764" w:rsidRDefault="004B4764" w:rsidP="004B4764">
            <w:pPr>
              <w:spacing w:before="80" w:after="80"/>
              <w:jc w:val="right"/>
              <w:rPr>
                <w:rFonts w:cs="Arial"/>
                <w:sz w:val="20"/>
                <w:szCs w:val="20"/>
              </w:rPr>
            </w:pPr>
          </w:p>
          <w:p w:rsidR="00165D6B" w:rsidRDefault="00165D6B" w:rsidP="004B4764">
            <w:pPr>
              <w:spacing w:before="80" w:after="80"/>
              <w:jc w:val="right"/>
              <w:rPr>
                <w:rFonts w:cs="Arial"/>
                <w:sz w:val="16"/>
                <w:szCs w:val="16"/>
              </w:rPr>
            </w:pPr>
            <w:r w:rsidRPr="00D33461">
              <w:rPr>
                <w:rFonts w:cs="Arial"/>
                <w:sz w:val="20"/>
                <w:szCs w:val="20"/>
              </w:rPr>
              <w:fldChar w:fldCharType="begin">
                <w:ffData>
                  <w:name w:val="Text7"/>
                  <w:enabled/>
                  <w:calcOnExit w:val="0"/>
                  <w:textInput/>
                </w:ffData>
              </w:fldChar>
            </w:r>
            <w:r w:rsidRPr="00D33461">
              <w:rPr>
                <w:rFonts w:cs="Arial"/>
                <w:sz w:val="20"/>
                <w:szCs w:val="20"/>
              </w:rPr>
              <w:instrText xml:space="preserve"> FORMTEXT </w:instrText>
            </w:r>
            <w:r w:rsidRPr="00D33461">
              <w:rPr>
                <w:rFonts w:cs="Arial"/>
                <w:sz w:val="20"/>
                <w:szCs w:val="20"/>
              </w:rPr>
            </w:r>
            <w:r w:rsidRPr="00D3346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D33461">
              <w:rPr>
                <w:rFonts w:cs="Arial"/>
                <w:sz w:val="20"/>
                <w:szCs w:val="20"/>
              </w:rPr>
              <w:fldChar w:fldCharType="end"/>
            </w:r>
          </w:p>
        </w:tc>
      </w:tr>
    </w:tbl>
    <w:p w:rsidR="00093E73" w:rsidRDefault="00093E73" w:rsidP="00FB6E3B">
      <w:pPr>
        <w:outlineLvl w:val="0"/>
        <w:rPr>
          <w:b/>
          <w:sz w:val="21"/>
          <w:szCs w:val="21"/>
        </w:rPr>
      </w:pPr>
    </w:p>
    <w:p w:rsidR="007C64BF" w:rsidRPr="00FE1175" w:rsidRDefault="007C64BF" w:rsidP="00FB6E3B">
      <w:pPr>
        <w:outlineLvl w:val="0"/>
        <w:rPr>
          <w:sz w:val="21"/>
          <w:szCs w:val="21"/>
        </w:rPr>
      </w:pPr>
      <w:r w:rsidRPr="00FE1175">
        <w:rPr>
          <w:b/>
          <w:sz w:val="21"/>
          <w:szCs w:val="21"/>
        </w:rPr>
        <w:t xml:space="preserve">Hinweis: </w:t>
      </w:r>
      <w:r w:rsidRPr="00FE1175">
        <w:rPr>
          <w:sz w:val="21"/>
          <w:szCs w:val="21"/>
        </w:rPr>
        <w:t>Grau unterlegte Bereiche sind von der Antragstellerin/vom Antragsteller hinsichtlich der Prüfungen, deren Anerkennung beantragt wird</w:t>
      </w:r>
      <w:r w:rsidR="009659DA">
        <w:rPr>
          <w:sz w:val="21"/>
          <w:szCs w:val="21"/>
        </w:rPr>
        <w:t>,</w:t>
      </w:r>
      <w:r w:rsidRPr="00FE1175">
        <w:rPr>
          <w:sz w:val="21"/>
          <w:szCs w:val="21"/>
        </w:rPr>
        <w:t xml:space="preserve"> auszufüllen.</w:t>
      </w:r>
    </w:p>
    <w:p w:rsidR="007C64BF" w:rsidRDefault="007C64BF" w:rsidP="00F32B4C">
      <w:pPr>
        <w:tabs>
          <w:tab w:val="left" w:pos="360"/>
        </w:tabs>
        <w:rPr>
          <w:sz w:val="21"/>
          <w:szCs w:val="21"/>
        </w:rPr>
      </w:pPr>
      <w:r>
        <w:rPr>
          <w:sz w:val="21"/>
          <w:szCs w:val="21"/>
        </w:rPr>
        <w:t>*</w:t>
      </w:r>
      <w:r>
        <w:rPr>
          <w:sz w:val="21"/>
          <w:szCs w:val="21"/>
        </w:rPr>
        <w:tab/>
        <w:t>Die Semesterstunden und ECTS-Anrechnungspunkte dieser Prüfung fließen in das übergeordnete Modul ein.</w:t>
      </w:r>
    </w:p>
    <w:p w:rsidR="007C64BF" w:rsidRDefault="007C64BF" w:rsidP="00F32B4C">
      <w:pPr>
        <w:tabs>
          <w:tab w:val="left" w:pos="360"/>
        </w:tabs>
        <w:rPr>
          <w:sz w:val="21"/>
          <w:szCs w:val="21"/>
        </w:rPr>
      </w:pPr>
    </w:p>
    <w:p w:rsidR="007C64BF" w:rsidRPr="00FE1175" w:rsidRDefault="007C64BF"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7C64BF" w:rsidTr="00BE35BD">
        <w:tc>
          <w:tcPr>
            <w:tcW w:w="970" w:type="dxa"/>
            <w:vAlign w:val="center"/>
          </w:tcPr>
          <w:p w:rsidR="007C64BF" w:rsidRDefault="007C64BF" w:rsidP="00BF1543">
            <w:pPr>
              <w:spacing w:before="120" w:after="120"/>
              <w:jc w:val="left"/>
            </w:pPr>
            <w:r>
              <w:t>Datum:</w:t>
            </w:r>
          </w:p>
        </w:tc>
        <w:bookmarkStart w:id="3" w:name="Text9"/>
        <w:tc>
          <w:tcPr>
            <w:tcW w:w="3240" w:type="dxa"/>
            <w:tcBorders>
              <w:bottom w:val="single" w:sz="4" w:space="0" w:color="auto"/>
            </w:tcBorders>
            <w:shd w:val="clear" w:color="auto" w:fill="E6E6E6"/>
          </w:tcPr>
          <w:p w:rsidR="007C64BF" w:rsidRDefault="007C64BF" w:rsidP="00BF1543">
            <w:pPr>
              <w:spacing w:before="120" w:after="12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680" w:type="dxa"/>
          </w:tcPr>
          <w:p w:rsidR="007C64BF" w:rsidRDefault="005A2146" w:rsidP="00BF1543">
            <w:pPr>
              <w:spacing w:before="120" w:after="120"/>
            </w:pPr>
            <w:r>
              <w:t xml:space="preserve"> </w:t>
            </w:r>
          </w:p>
        </w:tc>
        <w:tc>
          <w:tcPr>
            <w:tcW w:w="1440" w:type="dxa"/>
            <w:vAlign w:val="center"/>
          </w:tcPr>
          <w:p w:rsidR="007C64BF" w:rsidRDefault="007C64BF" w:rsidP="00BF1543">
            <w:pPr>
              <w:spacing w:before="120" w:after="120"/>
              <w:jc w:val="left"/>
            </w:pPr>
            <w:r>
              <w:t>Datum:</w:t>
            </w:r>
          </w:p>
        </w:tc>
        <w:tc>
          <w:tcPr>
            <w:tcW w:w="2700" w:type="dxa"/>
            <w:tcBorders>
              <w:bottom w:val="single" w:sz="4" w:space="0" w:color="auto"/>
            </w:tcBorders>
          </w:tcPr>
          <w:p w:rsidR="007C64BF" w:rsidRDefault="007C64BF" w:rsidP="00BF1543">
            <w:pPr>
              <w:spacing w:before="120" w:after="120"/>
            </w:pPr>
          </w:p>
        </w:tc>
      </w:tr>
    </w:tbl>
    <w:p w:rsidR="007C64BF" w:rsidRDefault="007C64BF"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7C64BF" w:rsidTr="00BE35BD">
        <w:tc>
          <w:tcPr>
            <w:tcW w:w="6190" w:type="dxa"/>
          </w:tcPr>
          <w:p w:rsidR="007C64BF" w:rsidRDefault="007C64BF" w:rsidP="00BF1543">
            <w:r>
              <w:t>Unterschrift Antragsteller/in:</w:t>
            </w:r>
          </w:p>
        </w:tc>
        <w:tc>
          <w:tcPr>
            <w:tcW w:w="2700" w:type="dxa"/>
          </w:tcPr>
          <w:p w:rsidR="007C64BF" w:rsidRDefault="007C64BF" w:rsidP="00BF1543"/>
        </w:tc>
        <w:tc>
          <w:tcPr>
            <w:tcW w:w="6660" w:type="dxa"/>
          </w:tcPr>
          <w:p w:rsidR="007C64BF" w:rsidRDefault="007C64BF" w:rsidP="00BF1543">
            <w:r>
              <w:t>genehmigt:</w:t>
            </w:r>
          </w:p>
        </w:tc>
      </w:tr>
      <w:tr w:rsidR="007C64BF" w:rsidTr="00BE35BD">
        <w:tc>
          <w:tcPr>
            <w:tcW w:w="6190" w:type="dxa"/>
            <w:tcBorders>
              <w:bottom w:val="single" w:sz="4" w:space="0" w:color="auto"/>
            </w:tcBorders>
            <w:shd w:val="clear" w:color="auto" w:fill="E6E6E6"/>
          </w:tcPr>
          <w:p w:rsidR="007C64BF" w:rsidRDefault="007C64BF" w:rsidP="00BF1543"/>
          <w:p w:rsidR="007C64BF" w:rsidRDefault="007C64BF" w:rsidP="00BF1543"/>
          <w:p w:rsidR="007C64BF" w:rsidRDefault="007C64BF" w:rsidP="00BF1543"/>
          <w:p w:rsidR="007C64BF" w:rsidRDefault="007C64BF" w:rsidP="00BF1543"/>
        </w:tc>
        <w:tc>
          <w:tcPr>
            <w:tcW w:w="2700" w:type="dxa"/>
          </w:tcPr>
          <w:p w:rsidR="007C64BF" w:rsidRDefault="007C64BF" w:rsidP="00BF1543"/>
        </w:tc>
        <w:tc>
          <w:tcPr>
            <w:tcW w:w="6660" w:type="dxa"/>
            <w:tcBorders>
              <w:bottom w:val="single" w:sz="4" w:space="0" w:color="auto"/>
            </w:tcBorders>
          </w:tcPr>
          <w:p w:rsidR="007C64BF" w:rsidRDefault="007C64BF" w:rsidP="00355756">
            <w:pPr>
              <w:jc w:val="center"/>
            </w:pPr>
            <w:r>
              <w:t xml:space="preserve">Für </w:t>
            </w:r>
            <w:r w:rsidR="007653D4">
              <w:t xml:space="preserve">den/die </w:t>
            </w:r>
            <w:r>
              <w:t>Universitätsstudienleiter</w:t>
            </w:r>
            <w:r w:rsidR="00861C3E">
              <w:t>/</w:t>
            </w:r>
            <w:r>
              <w:t>in:</w:t>
            </w:r>
          </w:p>
          <w:p w:rsidR="007C64BF" w:rsidRDefault="007C64BF" w:rsidP="00355756">
            <w:pPr>
              <w:jc w:val="center"/>
            </w:pPr>
          </w:p>
          <w:p w:rsidR="007C64BF" w:rsidRDefault="007C64BF" w:rsidP="00355756">
            <w:pPr>
              <w:jc w:val="center"/>
            </w:pPr>
          </w:p>
          <w:p w:rsidR="007C64BF" w:rsidRDefault="007C64BF" w:rsidP="00355756">
            <w:pPr>
              <w:jc w:val="center"/>
            </w:pPr>
          </w:p>
        </w:tc>
      </w:tr>
      <w:tr w:rsidR="007C64BF" w:rsidRPr="00A26EE4" w:rsidTr="00BE35BD">
        <w:tc>
          <w:tcPr>
            <w:tcW w:w="6190" w:type="dxa"/>
            <w:tcBorders>
              <w:top w:val="single" w:sz="4" w:space="0" w:color="auto"/>
            </w:tcBorders>
          </w:tcPr>
          <w:p w:rsidR="007C64BF" w:rsidRDefault="007C64BF" w:rsidP="00BF1543"/>
        </w:tc>
        <w:tc>
          <w:tcPr>
            <w:tcW w:w="2700" w:type="dxa"/>
          </w:tcPr>
          <w:p w:rsidR="007C64BF" w:rsidRDefault="007C64BF" w:rsidP="00BF1543"/>
        </w:tc>
        <w:tc>
          <w:tcPr>
            <w:tcW w:w="6660" w:type="dxa"/>
            <w:tcBorders>
              <w:top w:val="single" w:sz="4" w:space="0" w:color="auto"/>
            </w:tcBorders>
          </w:tcPr>
          <w:p w:rsidR="007C64BF" w:rsidRPr="002A2341" w:rsidRDefault="001309C9" w:rsidP="002A2341">
            <w:pPr>
              <w:jc w:val="center"/>
            </w:pPr>
            <w:r>
              <w:t xml:space="preserve">Mag. </w:t>
            </w:r>
            <w:r w:rsidR="002C034A">
              <w:t>Dr. Astrid Schmidhofer</w:t>
            </w:r>
          </w:p>
        </w:tc>
      </w:tr>
    </w:tbl>
    <w:p w:rsidR="007C64BF" w:rsidRPr="00A26EE4" w:rsidRDefault="007C64BF" w:rsidP="004B4764">
      <w:pPr>
        <w:rPr>
          <w:sz w:val="20"/>
          <w:szCs w:val="20"/>
          <w:lang w:val="en-GB"/>
        </w:rPr>
      </w:pPr>
    </w:p>
    <w:sectPr w:rsidR="007C64BF" w:rsidRPr="00A26EE4" w:rsidSect="00E71EA3">
      <w:headerReference w:type="default" r:id="rId7"/>
      <w:pgSz w:w="16838" w:h="11906" w:orient="landscape" w:code="9"/>
      <w:pgMar w:top="851" w:right="567" w:bottom="360"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D06" w:rsidRDefault="000C1D06">
      <w:r>
        <w:separator/>
      </w:r>
    </w:p>
  </w:endnote>
  <w:endnote w:type="continuationSeparator" w:id="0">
    <w:p w:rsidR="000C1D06" w:rsidRDefault="000C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D06" w:rsidRDefault="000C1D06">
      <w:r>
        <w:separator/>
      </w:r>
    </w:p>
  </w:footnote>
  <w:footnote w:type="continuationSeparator" w:id="0">
    <w:p w:rsidR="000C1D06" w:rsidRDefault="000C1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Look w:val="01E0" w:firstRow="1" w:lastRow="1" w:firstColumn="1" w:lastColumn="1" w:noHBand="0" w:noVBand="0"/>
    </w:tblPr>
    <w:tblGrid>
      <w:gridCol w:w="5400"/>
    </w:tblGrid>
    <w:tr w:rsidR="00C93468" w:rsidRPr="004971E2" w:rsidTr="00C93468">
      <w:trPr>
        <w:jc w:val="right"/>
      </w:trPr>
      <w:tc>
        <w:tcPr>
          <w:tcW w:w="5400" w:type="dxa"/>
        </w:tcPr>
        <w:p w:rsidR="00C93468" w:rsidRPr="004971E2" w:rsidRDefault="00C93468" w:rsidP="003D58EA">
          <w:pPr>
            <w:tabs>
              <w:tab w:val="right" w:leader="underscore" w:pos="7088"/>
              <w:tab w:val="right" w:pos="14760"/>
            </w:tabs>
            <w:ind w:right="-32"/>
            <w:jc w:val="right"/>
            <w:rPr>
              <w:b/>
              <w:shd w:val="clear" w:color="auto" w:fill="D9D9D9"/>
            </w:rPr>
          </w:pPr>
          <w:r>
            <w:t xml:space="preserve">Beiblatt Master Translationswissenschaft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11</w:t>
          </w:r>
          <w:r>
            <w:rPr>
              <w:rStyle w:val="Seitenzahl"/>
            </w:rPr>
            <w:fldChar w:fldCharType="end"/>
          </w:r>
        </w:p>
      </w:tc>
    </w:tr>
    <w:tr w:rsidR="00C93468" w:rsidRPr="004971E2" w:rsidTr="00C93468">
      <w:trPr>
        <w:jc w:val="right"/>
      </w:trPr>
      <w:tc>
        <w:tcPr>
          <w:tcW w:w="5400" w:type="dxa"/>
        </w:tcPr>
        <w:p w:rsidR="00C93468" w:rsidRPr="004971E2" w:rsidRDefault="00C93468" w:rsidP="003D58EA">
          <w:pPr>
            <w:pStyle w:val="Kopfzeile"/>
            <w:jc w:val="right"/>
            <w:rPr>
              <w:b/>
            </w:rPr>
          </w:pPr>
          <w:r w:rsidRPr="004971E2">
            <w:rPr>
              <w:b/>
            </w:rPr>
            <w:t xml:space="preserve">ab </w:t>
          </w:r>
          <w:r>
            <w:rPr>
              <w:b/>
            </w:rPr>
            <w:t>Sept. 2020</w:t>
          </w:r>
        </w:p>
      </w:tc>
    </w:tr>
  </w:tbl>
  <w:p w:rsidR="000C1D06" w:rsidRPr="001B3825" w:rsidRDefault="000C1D06" w:rsidP="00066BC1">
    <w:pPr>
      <w:tabs>
        <w:tab w:val="right" w:leader="underscore" w:pos="7088"/>
        <w:tab w:val="right" w:pos="14760"/>
      </w:tabs>
      <w:ind w:right="-32"/>
      <w:rPr>
        <w:sz w:val="14"/>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1A3"/>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3072C6"/>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E379C"/>
    <w:multiLevelType w:val="hybridMultilevel"/>
    <w:tmpl w:val="285E076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28751F1"/>
    <w:multiLevelType w:val="hybridMultilevel"/>
    <w:tmpl w:val="9E92C8EE"/>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 w15:restartNumberingAfterBreak="0">
    <w:nsid w:val="22943EC9"/>
    <w:multiLevelType w:val="hybridMultilevel"/>
    <w:tmpl w:val="30742B26"/>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C6689"/>
    <w:multiLevelType w:val="hybridMultilevel"/>
    <w:tmpl w:val="E9DACC9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E77E88"/>
    <w:multiLevelType w:val="multilevel"/>
    <w:tmpl w:val="BAD05C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FCC6510"/>
    <w:multiLevelType w:val="hybridMultilevel"/>
    <w:tmpl w:val="E2E4030E"/>
    <w:lvl w:ilvl="0" w:tplc="4342985C">
      <w:start w:val="1"/>
      <w:numFmt w:val="decimal"/>
      <w:lvlText w:val="%1."/>
      <w:lvlJc w:val="center"/>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2065790"/>
    <w:multiLevelType w:val="hybridMultilevel"/>
    <w:tmpl w:val="812601B0"/>
    <w:lvl w:ilvl="0" w:tplc="0407000F">
      <w:start w:val="1"/>
      <w:numFmt w:val="decimal"/>
      <w:lvlText w:val="%1."/>
      <w:lvlJc w:val="left"/>
      <w:pPr>
        <w:tabs>
          <w:tab w:val="num" w:pos="785"/>
        </w:tabs>
        <w:ind w:left="785" w:hanging="360"/>
      </w:pPr>
      <w:rPr>
        <w:rFonts w:cs="Times New Roman"/>
      </w:rPr>
    </w:lvl>
    <w:lvl w:ilvl="1" w:tplc="04070019" w:tentative="1">
      <w:start w:val="1"/>
      <w:numFmt w:val="lowerLetter"/>
      <w:lvlText w:val="%2."/>
      <w:lvlJc w:val="left"/>
      <w:pPr>
        <w:tabs>
          <w:tab w:val="num" w:pos="1505"/>
        </w:tabs>
        <w:ind w:left="1505" w:hanging="360"/>
      </w:pPr>
      <w:rPr>
        <w:rFonts w:cs="Times New Roman"/>
      </w:rPr>
    </w:lvl>
    <w:lvl w:ilvl="2" w:tplc="0407001B" w:tentative="1">
      <w:start w:val="1"/>
      <w:numFmt w:val="lowerRoman"/>
      <w:lvlText w:val="%3."/>
      <w:lvlJc w:val="right"/>
      <w:pPr>
        <w:tabs>
          <w:tab w:val="num" w:pos="2225"/>
        </w:tabs>
        <w:ind w:left="2225" w:hanging="180"/>
      </w:pPr>
      <w:rPr>
        <w:rFonts w:cs="Times New Roman"/>
      </w:rPr>
    </w:lvl>
    <w:lvl w:ilvl="3" w:tplc="0407000F" w:tentative="1">
      <w:start w:val="1"/>
      <w:numFmt w:val="decimal"/>
      <w:lvlText w:val="%4."/>
      <w:lvlJc w:val="left"/>
      <w:pPr>
        <w:tabs>
          <w:tab w:val="num" w:pos="2945"/>
        </w:tabs>
        <w:ind w:left="2945" w:hanging="360"/>
      </w:pPr>
      <w:rPr>
        <w:rFonts w:cs="Times New Roman"/>
      </w:rPr>
    </w:lvl>
    <w:lvl w:ilvl="4" w:tplc="04070019" w:tentative="1">
      <w:start w:val="1"/>
      <w:numFmt w:val="lowerLetter"/>
      <w:lvlText w:val="%5."/>
      <w:lvlJc w:val="left"/>
      <w:pPr>
        <w:tabs>
          <w:tab w:val="num" w:pos="3665"/>
        </w:tabs>
        <w:ind w:left="3665" w:hanging="360"/>
      </w:pPr>
      <w:rPr>
        <w:rFonts w:cs="Times New Roman"/>
      </w:rPr>
    </w:lvl>
    <w:lvl w:ilvl="5" w:tplc="0407001B" w:tentative="1">
      <w:start w:val="1"/>
      <w:numFmt w:val="lowerRoman"/>
      <w:lvlText w:val="%6."/>
      <w:lvlJc w:val="right"/>
      <w:pPr>
        <w:tabs>
          <w:tab w:val="num" w:pos="4385"/>
        </w:tabs>
        <w:ind w:left="4385" w:hanging="180"/>
      </w:pPr>
      <w:rPr>
        <w:rFonts w:cs="Times New Roman"/>
      </w:rPr>
    </w:lvl>
    <w:lvl w:ilvl="6" w:tplc="0407000F" w:tentative="1">
      <w:start w:val="1"/>
      <w:numFmt w:val="decimal"/>
      <w:lvlText w:val="%7."/>
      <w:lvlJc w:val="left"/>
      <w:pPr>
        <w:tabs>
          <w:tab w:val="num" w:pos="5105"/>
        </w:tabs>
        <w:ind w:left="5105" w:hanging="360"/>
      </w:pPr>
      <w:rPr>
        <w:rFonts w:cs="Times New Roman"/>
      </w:rPr>
    </w:lvl>
    <w:lvl w:ilvl="7" w:tplc="04070019" w:tentative="1">
      <w:start w:val="1"/>
      <w:numFmt w:val="lowerLetter"/>
      <w:lvlText w:val="%8."/>
      <w:lvlJc w:val="left"/>
      <w:pPr>
        <w:tabs>
          <w:tab w:val="num" w:pos="5825"/>
        </w:tabs>
        <w:ind w:left="5825" w:hanging="360"/>
      </w:pPr>
      <w:rPr>
        <w:rFonts w:cs="Times New Roman"/>
      </w:rPr>
    </w:lvl>
    <w:lvl w:ilvl="8" w:tplc="0407001B" w:tentative="1">
      <w:start w:val="1"/>
      <w:numFmt w:val="lowerRoman"/>
      <w:lvlText w:val="%9."/>
      <w:lvlJc w:val="right"/>
      <w:pPr>
        <w:tabs>
          <w:tab w:val="num" w:pos="6545"/>
        </w:tabs>
        <w:ind w:left="6545" w:hanging="180"/>
      </w:pPr>
      <w:rPr>
        <w:rFonts w:cs="Times New Roman"/>
      </w:rPr>
    </w:lvl>
  </w:abstractNum>
  <w:abstractNum w:abstractNumId="9" w15:restartNumberingAfterBreak="0">
    <w:nsid w:val="461849C6"/>
    <w:multiLevelType w:val="hybridMultilevel"/>
    <w:tmpl w:val="93D8459E"/>
    <w:lvl w:ilvl="0" w:tplc="2B1E996E">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BA94D8E"/>
    <w:multiLevelType w:val="multilevel"/>
    <w:tmpl w:val="E4B8F1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CB75567"/>
    <w:multiLevelType w:val="hybridMultilevel"/>
    <w:tmpl w:val="30CEC2FE"/>
    <w:lvl w:ilvl="0" w:tplc="0C070017">
      <w:start w:val="1"/>
      <w:numFmt w:val="lowerLetter"/>
      <w:lvlText w:val="%1)"/>
      <w:lvlJc w:val="left"/>
      <w:pPr>
        <w:ind w:left="979" w:hanging="360"/>
      </w:pPr>
    </w:lvl>
    <w:lvl w:ilvl="1" w:tplc="0C070019" w:tentative="1">
      <w:start w:val="1"/>
      <w:numFmt w:val="lowerLetter"/>
      <w:lvlText w:val="%2."/>
      <w:lvlJc w:val="left"/>
      <w:pPr>
        <w:ind w:left="1699" w:hanging="360"/>
      </w:pPr>
    </w:lvl>
    <w:lvl w:ilvl="2" w:tplc="0C07001B" w:tentative="1">
      <w:start w:val="1"/>
      <w:numFmt w:val="lowerRoman"/>
      <w:lvlText w:val="%3."/>
      <w:lvlJc w:val="right"/>
      <w:pPr>
        <w:ind w:left="2419" w:hanging="180"/>
      </w:pPr>
    </w:lvl>
    <w:lvl w:ilvl="3" w:tplc="0C07000F" w:tentative="1">
      <w:start w:val="1"/>
      <w:numFmt w:val="decimal"/>
      <w:lvlText w:val="%4."/>
      <w:lvlJc w:val="left"/>
      <w:pPr>
        <w:ind w:left="3139" w:hanging="360"/>
      </w:pPr>
    </w:lvl>
    <w:lvl w:ilvl="4" w:tplc="0C070019" w:tentative="1">
      <w:start w:val="1"/>
      <w:numFmt w:val="lowerLetter"/>
      <w:lvlText w:val="%5."/>
      <w:lvlJc w:val="left"/>
      <w:pPr>
        <w:ind w:left="3859" w:hanging="360"/>
      </w:pPr>
    </w:lvl>
    <w:lvl w:ilvl="5" w:tplc="0C07001B" w:tentative="1">
      <w:start w:val="1"/>
      <w:numFmt w:val="lowerRoman"/>
      <w:lvlText w:val="%6."/>
      <w:lvlJc w:val="right"/>
      <w:pPr>
        <w:ind w:left="4579" w:hanging="180"/>
      </w:pPr>
    </w:lvl>
    <w:lvl w:ilvl="6" w:tplc="0C07000F" w:tentative="1">
      <w:start w:val="1"/>
      <w:numFmt w:val="decimal"/>
      <w:lvlText w:val="%7."/>
      <w:lvlJc w:val="left"/>
      <w:pPr>
        <w:ind w:left="5299" w:hanging="360"/>
      </w:pPr>
    </w:lvl>
    <w:lvl w:ilvl="7" w:tplc="0C070019" w:tentative="1">
      <w:start w:val="1"/>
      <w:numFmt w:val="lowerLetter"/>
      <w:lvlText w:val="%8."/>
      <w:lvlJc w:val="left"/>
      <w:pPr>
        <w:ind w:left="6019" w:hanging="360"/>
      </w:pPr>
    </w:lvl>
    <w:lvl w:ilvl="8" w:tplc="0C07001B" w:tentative="1">
      <w:start w:val="1"/>
      <w:numFmt w:val="lowerRoman"/>
      <w:lvlText w:val="%9."/>
      <w:lvlJc w:val="right"/>
      <w:pPr>
        <w:ind w:left="6739" w:hanging="180"/>
      </w:pPr>
    </w:lvl>
  </w:abstractNum>
  <w:abstractNum w:abstractNumId="12" w15:restartNumberingAfterBreak="0">
    <w:nsid w:val="57731F41"/>
    <w:multiLevelType w:val="hybridMultilevel"/>
    <w:tmpl w:val="89A8761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F0D51FD"/>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9D012A"/>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E62C81"/>
    <w:multiLevelType w:val="hybridMultilevel"/>
    <w:tmpl w:val="0CEAE75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5063199"/>
    <w:multiLevelType w:val="hybridMultilevel"/>
    <w:tmpl w:val="0DB073D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733B12"/>
    <w:multiLevelType w:val="hybridMultilevel"/>
    <w:tmpl w:val="91DAC2B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BDE4819"/>
    <w:multiLevelType w:val="hybridMultilevel"/>
    <w:tmpl w:val="57C800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E6D7CE3"/>
    <w:multiLevelType w:val="hybridMultilevel"/>
    <w:tmpl w:val="D9F08C1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F663C10"/>
    <w:multiLevelType w:val="hybridMultilevel"/>
    <w:tmpl w:val="E4B8F1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18"/>
  </w:num>
  <w:num w:numId="4">
    <w:abstractNumId w:val="6"/>
  </w:num>
  <w:num w:numId="5">
    <w:abstractNumId w:val="20"/>
  </w:num>
  <w:num w:numId="6">
    <w:abstractNumId w:val="10"/>
  </w:num>
  <w:num w:numId="7">
    <w:abstractNumId w:val="15"/>
  </w:num>
  <w:num w:numId="8">
    <w:abstractNumId w:val="9"/>
  </w:num>
  <w:num w:numId="9">
    <w:abstractNumId w:val="8"/>
  </w:num>
  <w:num w:numId="10">
    <w:abstractNumId w:val="3"/>
  </w:num>
  <w:num w:numId="11">
    <w:abstractNumId w:val="13"/>
  </w:num>
  <w:num w:numId="12">
    <w:abstractNumId w:val="7"/>
  </w:num>
  <w:num w:numId="13">
    <w:abstractNumId w:val="11"/>
  </w:num>
  <w:num w:numId="14">
    <w:abstractNumId w:val="17"/>
  </w:num>
  <w:num w:numId="15">
    <w:abstractNumId w:val="12"/>
  </w:num>
  <w:num w:numId="16">
    <w:abstractNumId w:val="2"/>
  </w:num>
  <w:num w:numId="17">
    <w:abstractNumId w:val="16"/>
  </w:num>
  <w:num w:numId="18">
    <w:abstractNumId w:val="14"/>
  </w:num>
  <w:num w:numId="19">
    <w:abstractNumId w:val="19"/>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USlh5rvCiidU1UwALjQbdasH+E9bYMEv9XUR6Q/6nBeUTVNLdTk3ymjk2zD7jVCrCSYQ5TfK+vaaeUFLgJRgg==" w:salt="P4JpM6uu3+QMT9WLQooCRQ=="/>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205D1"/>
    <w:rsid w:val="000225EF"/>
    <w:rsid w:val="00031237"/>
    <w:rsid w:val="0003474D"/>
    <w:rsid w:val="00034C7B"/>
    <w:rsid w:val="00051305"/>
    <w:rsid w:val="00055A83"/>
    <w:rsid w:val="00060178"/>
    <w:rsid w:val="00062B3D"/>
    <w:rsid w:val="00066BC1"/>
    <w:rsid w:val="000767FA"/>
    <w:rsid w:val="00077DD3"/>
    <w:rsid w:val="00080561"/>
    <w:rsid w:val="00082E80"/>
    <w:rsid w:val="00083A46"/>
    <w:rsid w:val="00093E73"/>
    <w:rsid w:val="00095210"/>
    <w:rsid w:val="000A2010"/>
    <w:rsid w:val="000A3444"/>
    <w:rsid w:val="000A3D8E"/>
    <w:rsid w:val="000B72AE"/>
    <w:rsid w:val="000C1D06"/>
    <w:rsid w:val="000F1FA2"/>
    <w:rsid w:val="000F3815"/>
    <w:rsid w:val="001007DC"/>
    <w:rsid w:val="001309C9"/>
    <w:rsid w:val="00151895"/>
    <w:rsid w:val="00157DD6"/>
    <w:rsid w:val="00164A06"/>
    <w:rsid w:val="00165A61"/>
    <w:rsid w:val="00165D6B"/>
    <w:rsid w:val="001677B3"/>
    <w:rsid w:val="001706E2"/>
    <w:rsid w:val="00173792"/>
    <w:rsid w:val="00183EB4"/>
    <w:rsid w:val="001B3825"/>
    <w:rsid w:val="001C350A"/>
    <w:rsid w:val="001C7132"/>
    <w:rsid w:val="001D095B"/>
    <w:rsid w:val="001D3BD8"/>
    <w:rsid w:val="001D48FF"/>
    <w:rsid w:val="001D6D2B"/>
    <w:rsid w:val="001E3A9E"/>
    <w:rsid w:val="001F5B7E"/>
    <w:rsid w:val="001F6120"/>
    <w:rsid w:val="002215FD"/>
    <w:rsid w:val="0022460E"/>
    <w:rsid w:val="00224C06"/>
    <w:rsid w:val="00230958"/>
    <w:rsid w:val="00232B7D"/>
    <w:rsid w:val="00247810"/>
    <w:rsid w:val="00257115"/>
    <w:rsid w:val="00271A81"/>
    <w:rsid w:val="00272918"/>
    <w:rsid w:val="00276B76"/>
    <w:rsid w:val="0028085C"/>
    <w:rsid w:val="00284CF0"/>
    <w:rsid w:val="0029157D"/>
    <w:rsid w:val="00293B06"/>
    <w:rsid w:val="002A2341"/>
    <w:rsid w:val="002A6490"/>
    <w:rsid w:val="002B12BE"/>
    <w:rsid w:val="002C034A"/>
    <w:rsid w:val="002C26BF"/>
    <w:rsid w:val="002E1029"/>
    <w:rsid w:val="002E16F2"/>
    <w:rsid w:val="00317B84"/>
    <w:rsid w:val="00327DDC"/>
    <w:rsid w:val="00334926"/>
    <w:rsid w:val="00334B95"/>
    <w:rsid w:val="003367AE"/>
    <w:rsid w:val="00355756"/>
    <w:rsid w:val="00376C87"/>
    <w:rsid w:val="003774C1"/>
    <w:rsid w:val="00381ED5"/>
    <w:rsid w:val="00386D11"/>
    <w:rsid w:val="0038786F"/>
    <w:rsid w:val="003A04B5"/>
    <w:rsid w:val="003A29B8"/>
    <w:rsid w:val="003A3290"/>
    <w:rsid w:val="003B344D"/>
    <w:rsid w:val="003B5A70"/>
    <w:rsid w:val="003C59E9"/>
    <w:rsid w:val="003D58EA"/>
    <w:rsid w:val="003E78C6"/>
    <w:rsid w:val="003F1E47"/>
    <w:rsid w:val="00406258"/>
    <w:rsid w:val="004072F8"/>
    <w:rsid w:val="00422C22"/>
    <w:rsid w:val="00430B2F"/>
    <w:rsid w:val="00431641"/>
    <w:rsid w:val="00437559"/>
    <w:rsid w:val="00444362"/>
    <w:rsid w:val="00457E1F"/>
    <w:rsid w:val="00473FF1"/>
    <w:rsid w:val="00475966"/>
    <w:rsid w:val="004821AE"/>
    <w:rsid w:val="00486919"/>
    <w:rsid w:val="00492E26"/>
    <w:rsid w:val="00495D91"/>
    <w:rsid w:val="004971E2"/>
    <w:rsid w:val="004B4764"/>
    <w:rsid w:val="004B5E95"/>
    <w:rsid w:val="004D2C5C"/>
    <w:rsid w:val="004E1F4C"/>
    <w:rsid w:val="004F7589"/>
    <w:rsid w:val="00503962"/>
    <w:rsid w:val="00503AC2"/>
    <w:rsid w:val="0051162A"/>
    <w:rsid w:val="00525D5A"/>
    <w:rsid w:val="00533470"/>
    <w:rsid w:val="005374E9"/>
    <w:rsid w:val="00550195"/>
    <w:rsid w:val="00566616"/>
    <w:rsid w:val="005744BF"/>
    <w:rsid w:val="00574CC3"/>
    <w:rsid w:val="00575B97"/>
    <w:rsid w:val="00592844"/>
    <w:rsid w:val="005938FA"/>
    <w:rsid w:val="005A2146"/>
    <w:rsid w:val="005D7778"/>
    <w:rsid w:val="005D7E32"/>
    <w:rsid w:val="005E6DEC"/>
    <w:rsid w:val="005F1F9E"/>
    <w:rsid w:val="0061428D"/>
    <w:rsid w:val="006201A6"/>
    <w:rsid w:val="00623B21"/>
    <w:rsid w:val="00656B5D"/>
    <w:rsid w:val="00661987"/>
    <w:rsid w:val="006623D4"/>
    <w:rsid w:val="00675BD6"/>
    <w:rsid w:val="006832E9"/>
    <w:rsid w:val="006A212D"/>
    <w:rsid w:val="006A798F"/>
    <w:rsid w:val="006B2CD5"/>
    <w:rsid w:val="006B53E9"/>
    <w:rsid w:val="006C1B48"/>
    <w:rsid w:val="006E61E4"/>
    <w:rsid w:val="006F0E0D"/>
    <w:rsid w:val="006F6E0F"/>
    <w:rsid w:val="007008DF"/>
    <w:rsid w:val="00705782"/>
    <w:rsid w:val="00714606"/>
    <w:rsid w:val="00721154"/>
    <w:rsid w:val="007237F6"/>
    <w:rsid w:val="00726C27"/>
    <w:rsid w:val="00734DE6"/>
    <w:rsid w:val="0073628A"/>
    <w:rsid w:val="0074395B"/>
    <w:rsid w:val="0075464D"/>
    <w:rsid w:val="007557F8"/>
    <w:rsid w:val="007653D4"/>
    <w:rsid w:val="00772B2A"/>
    <w:rsid w:val="007805C1"/>
    <w:rsid w:val="007858C8"/>
    <w:rsid w:val="00786E11"/>
    <w:rsid w:val="0079396E"/>
    <w:rsid w:val="007955AC"/>
    <w:rsid w:val="00795A95"/>
    <w:rsid w:val="007A3421"/>
    <w:rsid w:val="007A42E6"/>
    <w:rsid w:val="007B1528"/>
    <w:rsid w:val="007B6EC1"/>
    <w:rsid w:val="007C64BF"/>
    <w:rsid w:val="008041A4"/>
    <w:rsid w:val="00811989"/>
    <w:rsid w:val="00820366"/>
    <w:rsid w:val="0082214D"/>
    <w:rsid w:val="00830341"/>
    <w:rsid w:val="0084656C"/>
    <w:rsid w:val="00861C3E"/>
    <w:rsid w:val="0086640E"/>
    <w:rsid w:val="008703F2"/>
    <w:rsid w:val="008730D5"/>
    <w:rsid w:val="00876D95"/>
    <w:rsid w:val="00885A43"/>
    <w:rsid w:val="008961A3"/>
    <w:rsid w:val="008A2050"/>
    <w:rsid w:val="008B1BE1"/>
    <w:rsid w:val="008B3241"/>
    <w:rsid w:val="008D2F77"/>
    <w:rsid w:val="008E6B35"/>
    <w:rsid w:val="009020C0"/>
    <w:rsid w:val="00913888"/>
    <w:rsid w:val="00920070"/>
    <w:rsid w:val="00920279"/>
    <w:rsid w:val="00924133"/>
    <w:rsid w:val="00944D3C"/>
    <w:rsid w:val="009457AA"/>
    <w:rsid w:val="009509FF"/>
    <w:rsid w:val="0096008D"/>
    <w:rsid w:val="009615C2"/>
    <w:rsid w:val="009627A0"/>
    <w:rsid w:val="0096324E"/>
    <w:rsid w:val="009659DA"/>
    <w:rsid w:val="00972B50"/>
    <w:rsid w:val="00973C4E"/>
    <w:rsid w:val="009B3B85"/>
    <w:rsid w:val="009B4D52"/>
    <w:rsid w:val="009E472C"/>
    <w:rsid w:val="009E5623"/>
    <w:rsid w:val="00A11EF2"/>
    <w:rsid w:val="00A1322B"/>
    <w:rsid w:val="00A17790"/>
    <w:rsid w:val="00A22C0B"/>
    <w:rsid w:val="00A2660A"/>
    <w:rsid w:val="00A26EE4"/>
    <w:rsid w:val="00A346D1"/>
    <w:rsid w:val="00A46920"/>
    <w:rsid w:val="00A46DF8"/>
    <w:rsid w:val="00A52C0D"/>
    <w:rsid w:val="00A56713"/>
    <w:rsid w:val="00A62270"/>
    <w:rsid w:val="00A849B3"/>
    <w:rsid w:val="00A90232"/>
    <w:rsid w:val="00A9434F"/>
    <w:rsid w:val="00AA3726"/>
    <w:rsid w:val="00AA79B7"/>
    <w:rsid w:val="00AD544B"/>
    <w:rsid w:val="00AE0FEF"/>
    <w:rsid w:val="00AE38F8"/>
    <w:rsid w:val="00AF6FAA"/>
    <w:rsid w:val="00B011EA"/>
    <w:rsid w:val="00B0328C"/>
    <w:rsid w:val="00B23B21"/>
    <w:rsid w:val="00B25C32"/>
    <w:rsid w:val="00B2600C"/>
    <w:rsid w:val="00B27C2A"/>
    <w:rsid w:val="00B36E4F"/>
    <w:rsid w:val="00B53DE2"/>
    <w:rsid w:val="00B66991"/>
    <w:rsid w:val="00B72B9B"/>
    <w:rsid w:val="00B72E3D"/>
    <w:rsid w:val="00B74E1C"/>
    <w:rsid w:val="00B75AD7"/>
    <w:rsid w:val="00B87AEE"/>
    <w:rsid w:val="00B92994"/>
    <w:rsid w:val="00B951CD"/>
    <w:rsid w:val="00B9738C"/>
    <w:rsid w:val="00BA0853"/>
    <w:rsid w:val="00BA48D4"/>
    <w:rsid w:val="00BB0243"/>
    <w:rsid w:val="00BB731B"/>
    <w:rsid w:val="00BC193F"/>
    <w:rsid w:val="00BD2344"/>
    <w:rsid w:val="00BE35BD"/>
    <w:rsid w:val="00BF1543"/>
    <w:rsid w:val="00BF6F16"/>
    <w:rsid w:val="00C006E3"/>
    <w:rsid w:val="00C02F8A"/>
    <w:rsid w:val="00C03B35"/>
    <w:rsid w:val="00C1695F"/>
    <w:rsid w:val="00C16FAD"/>
    <w:rsid w:val="00C172B2"/>
    <w:rsid w:val="00C300E5"/>
    <w:rsid w:val="00C328F9"/>
    <w:rsid w:val="00C339FD"/>
    <w:rsid w:val="00C44719"/>
    <w:rsid w:val="00C55332"/>
    <w:rsid w:val="00C8576F"/>
    <w:rsid w:val="00C860D4"/>
    <w:rsid w:val="00C87DE1"/>
    <w:rsid w:val="00C93468"/>
    <w:rsid w:val="00C95BA9"/>
    <w:rsid w:val="00CB2CEE"/>
    <w:rsid w:val="00CF116F"/>
    <w:rsid w:val="00D031E8"/>
    <w:rsid w:val="00D0323A"/>
    <w:rsid w:val="00D12D49"/>
    <w:rsid w:val="00D14AD1"/>
    <w:rsid w:val="00D1756F"/>
    <w:rsid w:val="00D21CDD"/>
    <w:rsid w:val="00D22588"/>
    <w:rsid w:val="00D22873"/>
    <w:rsid w:val="00D23FBF"/>
    <w:rsid w:val="00D24F0F"/>
    <w:rsid w:val="00D27F6E"/>
    <w:rsid w:val="00D30522"/>
    <w:rsid w:val="00D33461"/>
    <w:rsid w:val="00D35055"/>
    <w:rsid w:val="00D536C0"/>
    <w:rsid w:val="00D54853"/>
    <w:rsid w:val="00D6207A"/>
    <w:rsid w:val="00D71A0D"/>
    <w:rsid w:val="00D877A5"/>
    <w:rsid w:val="00D955CC"/>
    <w:rsid w:val="00DA4512"/>
    <w:rsid w:val="00DB7174"/>
    <w:rsid w:val="00DC0EA8"/>
    <w:rsid w:val="00DE302D"/>
    <w:rsid w:val="00DF0831"/>
    <w:rsid w:val="00DF40AC"/>
    <w:rsid w:val="00DF5484"/>
    <w:rsid w:val="00DF5553"/>
    <w:rsid w:val="00DF65CF"/>
    <w:rsid w:val="00E01283"/>
    <w:rsid w:val="00E01F59"/>
    <w:rsid w:val="00E22742"/>
    <w:rsid w:val="00E339C2"/>
    <w:rsid w:val="00E4132B"/>
    <w:rsid w:val="00E45B7A"/>
    <w:rsid w:val="00E46205"/>
    <w:rsid w:val="00E52428"/>
    <w:rsid w:val="00E71EA3"/>
    <w:rsid w:val="00E724ED"/>
    <w:rsid w:val="00E7789F"/>
    <w:rsid w:val="00E851AF"/>
    <w:rsid w:val="00E87228"/>
    <w:rsid w:val="00E93B1F"/>
    <w:rsid w:val="00EA7876"/>
    <w:rsid w:val="00EB6190"/>
    <w:rsid w:val="00ED3ED7"/>
    <w:rsid w:val="00ED45D3"/>
    <w:rsid w:val="00EE03CA"/>
    <w:rsid w:val="00F005EC"/>
    <w:rsid w:val="00F00766"/>
    <w:rsid w:val="00F05076"/>
    <w:rsid w:val="00F0738D"/>
    <w:rsid w:val="00F1254D"/>
    <w:rsid w:val="00F1589E"/>
    <w:rsid w:val="00F32B4C"/>
    <w:rsid w:val="00F34732"/>
    <w:rsid w:val="00F4147F"/>
    <w:rsid w:val="00F43842"/>
    <w:rsid w:val="00F47698"/>
    <w:rsid w:val="00F47FB3"/>
    <w:rsid w:val="00F47FCA"/>
    <w:rsid w:val="00F54B4C"/>
    <w:rsid w:val="00F559CC"/>
    <w:rsid w:val="00F56142"/>
    <w:rsid w:val="00F82A6F"/>
    <w:rsid w:val="00F903E0"/>
    <w:rsid w:val="00F90C11"/>
    <w:rsid w:val="00F91010"/>
    <w:rsid w:val="00FA1736"/>
    <w:rsid w:val="00FA2174"/>
    <w:rsid w:val="00FA2D19"/>
    <w:rsid w:val="00FB07D4"/>
    <w:rsid w:val="00FB6E3B"/>
    <w:rsid w:val="00FC4D00"/>
    <w:rsid w:val="00FD125B"/>
    <w:rsid w:val="00FE11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8578036-1721-4FEA-92B3-2EC8E2A5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F26D5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F26D5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6D5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F26D58"/>
    <w:rPr>
      <w:sz w:val="0"/>
      <w:szCs w:val="0"/>
      <w:lang w:eastAsia="de-DE"/>
    </w:rPr>
  </w:style>
  <w:style w:type="character" w:customStyle="1" w:styleId="Hervorfett">
    <w:name w:val="Hervor_fett"/>
    <w:rsid w:val="005F1F9E"/>
    <w:rPr>
      <w:b/>
      <w:lang w:val="de-AT"/>
    </w:rPr>
  </w:style>
  <w:style w:type="paragraph" w:customStyle="1" w:styleId="Strich-Einzug">
    <w:name w:val="Strich-Einzug"/>
    <w:rsid w:val="00ED45D3"/>
    <w:pPr>
      <w:tabs>
        <w:tab w:val="left" w:pos="567"/>
      </w:tabs>
      <w:suppressAutoHyphens/>
      <w:ind w:left="567" w:hanging="567"/>
      <w:jc w:val="both"/>
    </w:pPr>
    <w:rPr>
      <w:rFonts w:ascii="New York" w:eastAsia="Arial" w:hAnsi="New York" w:cs="New York"/>
      <w:sz w:val="24"/>
      <w:szCs w:val="24"/>
      <w:lang w:val="de-DE" w:eastAsia="ar-SA"/>
    </w:rPr>
  </w:style>
  <w:style w:type="paragraph" w:styleId="Listenabsatz">
    <w:name w:val="List Paragraph"/>
    <w:basedOn w:val="Standard"/>
    <w:uiPriority w:val="34"/>
    <w:qFormat/>
    <w:rsid w:val="00093E73"/>
    <w:pPr>
      <w:ind w:left="720"/>
      <w:contextualSpacing/>
    </w:pPr>
  </w:style>
  <w:style w:type="paragraph" w:customStyle="1" w:styleId="Default">
    <w:name w:val="Default"/>
    <w:rsid w:val="00F073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2291</Words>
  <Characters>14440</Characters>
  <Application>Microsoft Office Word</Application>
  <DocSecurity>4</DocSecurity>
  <Lines>120</Lines>
  <Paragraphs>33</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2016-09-29T13:16:00Z</cp:lastPrinted>
  <dcterms:created xsi:type="dcterms:W3CDTF">2024-04-19T06:14:00Z</dcterms:created>
  <dcterms:modified xsi:type="dcterms:W3CDTF">2024-04-19T06:14:00Z</dcterms:modified>
</cp:coreProperties>
</file>