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A0" w:rsidRDefault="00D15EA0" w:rsidP="00D15EA0">
      <w:pPr>
        <w:spacing w:after="0"/>
        <w:jc w:val="center"/>
        <w:rPr>
          <w:sz w:val="28"/>
        </w:rPr>
      </w:pPr>
    </w:p>
    <w:p w:rsidR="00D15EA0" w:rsidRDefault="00381746" w:rsidP="00D15EA0">
      <w:pPr>
        <w:spacing w:after="0"/>
        <w:rPr>
          <w:sz w:val="22"/>
        </w:rPr>
      </w:pPr>
      <w:r>
        <w:rPr>
          <w:b/>
          <w:sz w:val="28"/>
        </w:rPr>
        <w:t>S</w:t>
      </w:r>
      <w:r w:rsidR="00D15EA0" w:rsidRPr="005C4FCD">
        <w:rPr>
          <w:b/>
          <w:sz w:val="28"/>
        </w:rPr>
        <w:t>chedule</w:t>
      </w:r>
    </w:p>
    <w:p w:rsidR="00D15EA0" w:rsidRDefault="00D15EA0" w:rsidP="00D15EA0">
      <w:pPr>
        <w:spacing w:after="0"/>
        <w:rPr>
          <w:sz w:val="22"/>
        </w:rPr>
      </w:pPr>
    </w:p>
    <w:p w:rsidR="00D15EA0" w:rsidRPr="00D409B9" w:rsidRDefault="00D15EA0" w:rsidP="00D15EA0">
      <w:pPr>
        <w:spacing w:after="0"/>
        <w:rPr>
          <w:b/>
          <w:sz w:val="22"/>
        </w:rPr>
      </w:pPr>
      <w:r w:rsidRPr="00D409B9">
        <w:rPr>
          <w:b/>
          <w:sz w:val="22"/>
        </w:rPr>
        <w:t>Monday, February 17</w:t>
      </w:r>
    </w:p>
    <w:p w:rsidR="00D15EA0" w:rsidRDefault="00D15EA0" w:rsidP="00D15EA0">
      <w:pPr>
        <w:spacing w:after="0"/>
        <w:rPr>
          <w:sz w:val="22"/>
        </w:rPr>
      </w:pPr>
    </w:p>
    <w:tbl>
      <w:tblPr>
        <w:tblStyle w:val="Tabellenraster"/>
        <w:tblW w:w="0" w:type="auto"/>
        <w:tblLook w:val="00BF"/>
      </w:tblPr>
      <w:tblGrid>
        <w:gridCol w:w="1668"/>
        <w:gridCol w:w="1559"/>
        <w:gridCol w:w="5386"/>
        <w:gridCol w:w="599"/>
      </w:tblGrid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11:00 – 13:40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  <w:r w:rsidRPr="00675F5F">
              <w:rPr>
                <w:b/>
                <w:sz w:val="22"/>
              </w:rPr>
              <w:t>Arrival &amp; Registration</w:t>
            </w:r>
          </w:p>
          <w:p w:rsidR="00D15EA0" w:rsidRPr="00675F5F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13:40 – 14:00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  <w:r w:rsidRPr="00675F5F">
              <w:rPr>
                <w:b/>
                <w:sz w:val="22"/>
              </w:rPr>
              <w:t>Opening Remarks</w:t>
            </w:r>
          </w:p>
          <w:p w:rsidR="00D15EA0" w:rsidRPr="00675F5F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  <w:shd w:val="clear" w:color="auto" w:fill="auto"/>
          </w:tcPr>
          <w:p w:rsidR="00D15EA0" w:rsidRPr="00D409B9" w:rsidRDefault="00D15EA0" w:rsidP="0044535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5EA0" w:rsidRPr="0004224B" w:rsidRDefault="00D15EA0" w:rsidP="001B130F">
            <w:pPr>
              <w:rPr>
                <w:b/>
                <w:sz w:val="22"/>
              </w:rPr>
            </w:pPr>
            <w:r w:rsidRPr="00D409B9">
              <w:rPr>
                <w:b/>
                <w:sz w:val="22"/>
              </w:rPr>
              <w:t>Session 1</w:t>
            </w:r>
          </w:p>
        </w:tc>
        <w:tc>
          <w:tcPr>
            <w:tcW w:w="5386" w:type="dxa"/>
            <w:shd w:val="clear" w:color="auto" w:fill="auto"/>
          </w:tcPr>
          <w:p w:rsidR="00D15EA0" w:rsidRPr="0004224B" w:rsidRDefault="00D15EA0" w:rsidP="001B2F37">
            <w:pPr>
              <w:rPr>
                <w:b/>
                <w:sz w:val="22"/>
              </w:rPr>
            </w:pPr>
            <w:r w:rsidRPr="0004224B">
              <w:rPr>
                <w:b/>
                <w:sz w:val="22"/>
              </w:rPr>
              <w:t xml:space="preserve">Chair: </w:t>
            </w:r>
            <w:r w:rsidR="001B2F37">
              <w:rPr>
                <w:b/>
                <w:sz w:val="22"/>
              </w:rPr>
              <w:t>I. Ott</w:t>
            </w:r>
          </w:p>
        </w:tc>
        <w:tc>
          <w:tcPr>
            <w:tcW w:w="599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14:00 – 14:20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04224B">
              <w:rPr>
                <w:b/>
                <w:sz w:val="22"/>
              </w:rPr>
              <w:t>U. Schatzschneider</w:t>
            </w:r>
            <w:r>
              <w:rPr>
                <w:sz w:val="22"/>
              </w:rPr>
              <w:t xml:space="preserve"> (Julius-Maximilans-Universität Würzburg)</w:t>
            </w:r>
          </w:p>
          <w:p w:rsidR="00D15EA0" w:rsidRPr="00D409B9" w:rsidRDefault="00D15EA0" w:rsidP="00334C53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>"</w:t>
            </w:r>
            <w:r w:rsidRPr="00D409B9">
              <w:rPr>
                <w:i/>
                <w:sz w:val="22"/>
              </w:rPr>
              <w:t>The bioorganometallic chemistry of carbonyl complexes: from fundamental photochemistry to antibacterial activity</w:t>
            </w:r>
            <w:r>
              <w:rPr>
                <w:i/>
                <w:sz w:val="22"/>
              </w:rPr>
              <w:t>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 w:rsidRPr="00063BA2">
              <w:rPr>
                <w:b/>
                <w:sz w:val="22"/>
              </w:rPr>
              <w:t>O1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14:20 – 14:40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D409B9">
              <w:rPr>
                <w:b/>
                <w:sz w:val="22"/>
              </w:rPr>
              <w:t>K. Kowalski</w:t>
            </w:r>
            <w:r>
              <w:rPr>
                <w:sz w:val="22"/>
              </w:rPr>
              <w:t xml:space="preserve"> (University of Lodz)</w:t>
            </w:r>
          </w:p>
          <w:p w:rsidR="00D15EA0" w:rsidRPr="00D409B9" w:rsidRDefault="00D15EA0" w:rsidP="00334C53">
            <w:pPr>
              <w:rPr>
                <w:i/>
                <w:sz w:val="22"/>
              </w:rPr>
            </w:pPr>
            <w:r w:rsidRPr="00D409B9">
              <w:rPr>
                <w:i/>
                <w:sz w:val="22"/>
              </w:rPr>
              <w:t>"Ferrocenyl-chromones a new class of bioorganometallics with pro-apoptic and antibacterial activity"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 w:rsidRPr="00063BA2">
              <w:rPr>
                <w:b/>
                <w:sz w:val="22"/>
              </w:rPr>
              <w:t>O2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14:40 – 15:00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A13F08">
              <w:rPr>
                <w:b/>
                <w:sz w:val="22"/>
              </w:rPr>
              <w:t>M. Maschke</w:t>
            </w:r>
            <w:r>
              <w:rPr>
                <w:sz w:val="22"/>
              </w:rPr>
              <w:t xml:space="preserve"> (Ruhr-Universität Bochum)</w:t>
            </w:r>
          </w:p>
          <w:p w:rsidR="00D15EA0" w:rsidRPr="00A13F08" w:rsidRDefault="00D15EA0" w:rsidP="00334C53">
            <w:pPr>
              <w:rPr>
                <w:i/>
                <w:sz w:val="22"/>
              </w:rPr>
            </w:pPr>
            <w:r w:rsidRPr="00A13F08">
              <w:rPr>
                <w:i/>
                <w:sz w:val="22"/>
              </w:rPr>
              <w:t>"Structure-Activity Relationship Determination of Fluorinated Metallocene Alcohols"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 w:rsidRPr="00063BA2">
              <w:rPr>
                <w:b/>
                <w:sz w:val="22"/>
              </w:rPr>
              <w:t>O3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15:00 – 15:20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A13F08">
              <w:rPr>
                <w:b/>
                <w:sz w:val="22"/>
              </w:rPr>
              <w:t>T. Kienz</w:t>
            </w:r>
            <w:r>
              <w:rPr>
                <w:sz w:val="22"/>
              </w:rPr>
              <w:t xml:space="preserve"> (Johannes Gutenberg-Universität Mainz)</w:t>
            </w:r>
          </w:p>
          <w:p w:rsidR="00D15EA0" w:rsidRPr="00A13F08" w:rsidRDefault="00D15EA0" w:rsidP="00334C53">
            <w:pPr>
              <w:rPr>
                <w:i/>
                <w:sz w:val="22"/>
              </w:rPr>
            </w:pPr>
            <w:r w:rsidRPr="00A13F08">
              <w:rPr>
                <w:i/>
                <w:sz w:val="22"/>
              </w:rPr>
              <w:t>"Conformational and electronic effects of oxygen–sulfur exchange in ferrocene oligopeptides"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 w:rsidRPr="00063BA2">
              <w:rPr>
                <w:b/>
                <w:sz w:val="22"/>
              </w:rPr>
              <w:t>O4</w:t>
            </w:r>
          </w:p>
        </w:tc>
      </w:tr>
      <w:tr w:rsidR="00D15EA0">
        <w:tc>
          <w:tcPr>
            <w:tcW w:w="1668" w:type="dxa"/>
            <w:shd w:val="clear" w:color="auto" w:fill="BFBFBF" w:themeFill="background1" w:themeFillShade="BF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15:20 – 16:20</w:t>
            </w:r>
          </w:p>
        </w:tc>
        <w:tc>
          <w:tcPr>
            <w:tcW w:w="6945" w:type="dxa"/>
            <w:gridSpan w:val="2"/>
            <w:shd w:val="clear" w:color="auto" w:fill="BFBFBF" w:themeFill="background1" w:themeFillShade="BF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  <w:r w:rsidRPr="001438C6">
              <w:rPr>
                <w:b/>
                <w:sz w:val="22"/>
              </w:rPr>
              <w:t>Coffee Break</w:t>
            </w:r>
          </w:p>
          <w:p w:rsidR="00D15EA0" w:rsidRPr="001438C6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  <w:shd w:val="clear" w:color="auto" w:fill="auto"/>
          </w:tcPr>
          <w:p w:rsidR="00D15EA0" w:rsidRPr="00D409B9" w:rsidRDefault="00D15EA0" w:rsidP="0044535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5EA0" w:rsidRPr="0004224B" w:rsidRDefault="00D15EA0" w:rsidP="001B130F">
            <w:pPr>
              <w:rPr>
                <w:b/>
                <w:sz w:val="22"/>
              </w:rPr>
            </w:pPr>
            <w:r w:rsidRPr="00D409B9">
              <w:rPr>
                <w:b/>
                <w:sz w:val="22"/>
              </w:rPr>
              <w:t xml:space="preserve">Session </w:t>
            </w:r>
            <w:r>
              <w:rPr>
                <w:b/>
                <w:sz w:val="22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D15EA0" w:rsidRPr="0004224B" w:rsidRDefault="00D15EA0" w:rsidP="00E444E2">
            <w:pPr>
              <w:rPr>
                <w:b/>
                <w:sz w:val="22"/>
              </w:rPr>
            </w:pPr>
            <w:r w:rsidRPr="0004224B">
              <w:rPr>
                <w:b/>
                <w:sz w:val="22"/>
              </w:rPr>
              <w:t xml:space="preserve">Chair: </w:t>
            </w:r>
            <w:r w:rsidR="00E444E2">
              <w:rPr>
                <w:b/>
                <w:sz w:val="22"/>
              </w:rPr>
              <w:t>J. Heck</w:t>
            </w:r>
          </w:p>
        </w:tc>
        <w:tc>
          <w:tcPr>
            <w:tcW w:w="599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 w:rsidRPr="00063BA2">
        <w:tc>
          <w:tcPr>
            <w:tcW w:w="1668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sz w:val="22"/>
              </w:rPr>
            </w:pPr>
            <w:r w:rsidRPr="00063BA2">
              <w:rPr>
                <w:sz w:val="22"/>
              </w:rPr>
              <w:t>16:20 – 16:40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15EA0" w:rsidRDefault="00D15EA0" w:rsidP="00063BA2">
            <w:pPr>
              <w:rPr>
                <w:sz w:val="22"/>
              </w:rPr>
            </w:pPr>
            <w:r w:rsidRPr="00063BA2">
              <w:rPr>
                <w:b/>
                <w:sz w:val="22"/>
              </w:rPr>
              <w:t>M. Fleischmann</w:t>
            </w:r>
            <w:r>
              <w:rPr>
                <w:sz w:val="22"/>
              </w:rPr>
              <w:t xml:space="preserve"> (Universität Regensburg)</w:t>
            </w:r>
          </w:p>
          <w:p w:rsidR="00D15EA0" w:rsidRPr="00063BA2" w:rsidRDefault="00D15EA0" w:rsidP="00063BA2">
            <w:pPr>
              <w:rPr>
                <w:i/>
                <w:sz w:val="22"/>
              </w:rPr>
            </w:pPr>
            <w:r w:rsidRPr="00063BA2">
              <w:rPr>
                <w:i/>
                <w:sz w:val="22"/>
              </w:rPr>
              <w:t>"Potential of [Cp*Fe(</w:t>
            </w:r>
            <w:r w:rsidRPr="00063BA2">
              <w:rPr>
                <w:rFonts w:ascii="Symbol" w:hAnsi="Symbol"/>
                <w:i/>
                <w:sz w:val="22"/>
              </w:rPr>
              <w:t>h</w:t>
            </w:r>
            <w:r w:rsidRPr="00063BA2">
              <w:rPr>
                <w:i/>
                <w:sz w:val="22"/>
                <w:vertAlign w:val="superscript"/>
              </w:rPr>
              <w:t>5</w:t>
            </w:r>
            <w:r w:rsidRPr="00063BA2">
              <w:rPr>
                <w:i/>
                <w:sz w:val="22"/>
              </w:rPr>
              <w:t>-E</w:t>
            </w:r>
            <w:r w:rsidRPr="00063BA2">
              <w:rPr>
                <w:i/>
                <w:sz w:val="22"/>
                <w:vertAlign w:val="subscript"/>
              </w:rPr>
              <w:t>5</w:t>
            </w:r>
            <w:r w:rsidRPr="00063BA2">
              <w:rPr>
                <w:i/>
                <w:sz w:val="22"/>
              </w:rPr>
              <w:t>)] (E = P, As) as builing blocks in supramolecular chemistry – differences and similarities of weakly coordinated pentaphospha- and pentaarsaferocenes"</w:t>
            </w:r>
          </w:p>
        </w:tc>
        <w:tc>
          <w:tcPr>
            <w:tcW w:w="599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 w:rsidRPr="00063BA2">
              <w:rPr>
                <w:b/>
                <w:sz w:val="22"/>
              </w:rPr>
              <w:t>O5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16:40 – 17:00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063BA2">
              <w:rPr>
                <w:b/>
                <w:sz w:val="22"/>
              </w:rPr>
              <w:t>A.C. Fecker</w:t>
            </w:r>
            <w:r>
              <w:rPr>
                <w:sz w:val="22"/>
              </w:rPr>
              <w:t xml:space="preserve"> (Technische Universität Braunschweig)</w:t>
            </w:r>
          </w:p>
          <w:p w:rsidR="00D15EA0" w:rsidRPr="00063BA2" w:rsidRDefault="00D15EA0" w:rsidP="00334C53">
            <w:pPr>
              <w:rPr>
                <w:i/>
                <w:sz w:val="22"/>
              </w:rPr>
            </w:pPr>
            <w:r w:rsidRPr="00063BA2">
              <w:rPr>
                <w:i/>
                <w:sz w:val="22"/>
              </w:rPr>
              <w:t>"Synthesis and Coordination Chemistry of an Enantiomericaly Pure Pentadienyl Ligand"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O6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17:00 – 17:20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063BA2">
              <w:rPr>
                <w:b/>
                <w:sz w:val="22"/>
              </w:rPr>
              <w:t>A.R. Kudinov</w:t>
            </w:r>
            <w:r>
              <w:rPr>
                <w:sz w:val="22"/>
              </w:rPr>
              <w:t xml:space="preserve"> (Russian Academy of Sciences, Moscow)</w:t>
            </w:r>
          </w:p>
          <w:p w:rsidR="00D15EA0" w:rsidRPr="00063BA2" w:rsidRDefault="00D15EA0" w:rsidP="00334C53">
            <w:pPr>
              <w:rPr>
                <w:i/>
                <w:sz w:val="22"/>
              </w:rPr>
            </w:pPr>
            <w:r w:rsidRPr="00063BA2">
              <w:rPr>
                <w:i/>
                <w:sz w:val="22"/>
              </w:rPr>
              <w:t>"Triple-decker complexes with a bridging unsubstituted cyclopentadienyl ligand: experiment and theory"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O7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17:20 – 17:40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063BA2">
              <w:rPr>
                <w:b/>
                <w:sz w:val="22"/>
              </w:rPr>
              <w:t>H. Bauer</w:t>
            </w:r>
            <w:r>
              <w:rPr>
                <w:sz w:val="22"/>
              </w:rPr>
              <w:t xml:space="preserve"> (Technical University of Kaiserslautern)</w:t>
            </w:r>
          </w:p>
          <w:p w:rsidR="00D15EA0" w:rsidRPr="002072BF" w:rsidRDefault="00D15EA0" w:rsidP="00334C53">
            <w:pPr>
              <w:rPr>
                <w:i/>
                <w:sz w:val="22"/>
              </w:rPr>
            </w:pPr>
            <w:r w:rsidRPr="002072BF">
              <w:rPr>
                <w:i/>
                <w:sz w:val="22"/>
              </w:rPr>
              <w:t>"Iron mediated C–C coupling of acetylides"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O8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17:40 – 18:00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2072BF">
              <w:rPr>
                <w:b/>
                <w:sz w:val="22"/>
              </w:rPr>
              <w:t>T. Gerasimova</w:t>
            </w:r>
            <w:r>
              <w:rPr>
                <w:sz w:val="22"/>
              </w:rPr>
              <w:t xml:space="preserve"> (Russian Academy of Sciences, Kazan)</w:t>
            </w:r>
          </w:p>
          <w:p w:rsidR="00D15EA0" w:rsidRDefault="00D15EA0" w:rsidP="00334C53">
            <w:pPr>
              <w:rPr>
                <w:sz w:val="22"/>
              </w:rPr>
            </w:pPr>
            <w:r>
              <w:rPr>
                <w:sz w:val="22"/>
              </w:rPr>
              <w:t>"</w:t>
            </w:r>
            <w:r w:rsidRPr="002072BF">
              <w:rPr>
                <w:i/>
                <w:sz w:val="22"/>
              </w:rPr>
              <w:t>Infrared bands of cyclopentadienyl ligands as indicators of metal configuration in metallocenes"</w:t>
            </w: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O9</w:t>
            </w:r>
          </w:p>
        </w:tc>
      </w:tr>
      <w:tr w:rsidR="00D15EA0">
        <w:tc>
          <w:tcPr>
            <w:tcW w:w="1668" w:type="dxa"/>
            <w:shd w:val="clear" w:color="auto" w:fill="BFBFBF" w:themeFill="background1" w:themeFillShade="BF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18:00 – 18:20</w:t>
            </w:r>
          </w:p>
        </w:tc>
        <w:tc>
          <w:tcPr>
            <w:tcW w:w="6945" w:type="dxa"/>
            <w:gridSpan w:val="2"/>
            <w:shd w:val="clear" w:color="auto" w:fill="BFBFBF" w:themeFill="background1" w:themeFillShade="BF"/>
          </w:tcPr>
          <w:p w:rsidR="00D15EA0" w:rsidRPr="002072BF" w:rsidRDefault="00D15EA0" w:rsidP="00334C53">
            <w:pPr>
              <w:rPr>
                <w:b/>
                <w:sz w:val="22"/>
              </w:rPr>
            </w:pPr>
            <w:r w:rsidRPr="002072BF">
              <w:rPr>
                <w:b/>
                <w:sz w:val="22"/>
              </w:rPr>
              <w:t>Intermission</w:t>
            </w:r>
          </w:p>
        </w:tc>
        <w:tc>
          <w:tcPr>
            <w:tcW w:w="599" w:type="dxa"/>
            <w:shd w:val="clear" w:color="auto" w:fill="BFBFBF" w:themeFill="background1" w:themeFillShade="BF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18:20 – 20:20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2072BF">
            <w:pPr>
              <w:rPr>
                <w:b/>
                <w:sz w:val="22"/>
              </w:rPr>
            </w:pPr>
            <w:r w:rsidRPr="002072BF">
              <w:rPr>
                <w:b/>
                <w:sz w:val="22"/>
              </w:rPr>
              <w:t>Poster Session</w:t>
            </w: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Pr="002072BF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599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</w:tbl>
    <w:p w:rsidR="00D15EA0" w:rsidRDefault="00D15EA0" w:rsidP="00D15EA0">
      <w:pPr>
        <w:spacing w:after="0"/>
        <w:rPr>
          <w:sz w:val="22"/>
        </w:rPr>
      </w:pPr>
    </w:p>
    <w:p w:rsidR="00D15EA0" w:rsidRPr="00D409B9" w:rsidRDefault="00D15EA0" w:rsidP="00D15EA0">
      <w:pPr>
        <w:spacing w:after="0"/>
        <w:rPr>
          <w:b/>
          <w:sz w:val="22"/>
        </w:rPr>
      </w:pPr>
      <w:r>
        <w:rPr>
          <w:sz w:val="22"/>
        </w:rPr>
        <w:br w:type="page"/>
      </w:r>
      <w:r>
        <w:rPr>
          <w:b/>
          <w:sz w:val="22"/>
        </w:rPr>
        <w:t>Tuesday, February 18</w:t>
      </w:r>
    </w:p>
    <w:p w:rsidR="00D15EA0" w:rsidRDefault="00D15EA0" w:rsidP="00D15EA0">
      <w:pPr>
        <w:spacing w:after="0"/>
        <w:rPr>
          <w:sz w:val="22"/>
        </w:rPr>
      </w:pPr>
    </w:p>
    <w:tbl>
      <w:tblPr>
        <w:tblStyle w:val="Tabellenraster"/>
        <w:tblW w:w="0" w:type="auto"/>
        <w:tblLook w:val="00BF"/>
      </w:tblPr>
      <w:tblGrid>
        <w:gridCol w:w="1668"/>
        <w:gridCol w:w="1559"/>
        <w:gridCol w:w="5386"/>
        <w:gridCol w:w="632"/>
      </w:tblGrid>
      <w:tr w:rsidR="00D15EA0">
        <w:tc>
          <w:tcPr>
            <w:tcW w:w="1668" w:type="dxa"/>
            <w:shd w:val="clear" w:color="auto" w:fill="auto"/>
          </w:tcPr>
          <w:p w:rsidR="00D15EA0" w:rsidRPr="00D409B9" w:rsidRDefault="00D15EA0" w:rsidP="0044535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5EA0" w:rsidRPr="0004224B" w:rsidRDefault="00D15EA0" w:rsidP="00996134">
            <w:pPr>
              <w:rPr>
                <w:b/>
                <w:sz w:val="22"/>
              </w:rPr>
            </w:pPr>
            <w:r w:rsidRPr="00D409B9">
              <w:rPr>
                <w:b/>
                <w:sz w:val="22"/>
              </w:rPr>
              <w:t xml:space="preserve">Session </w:t>
            </w:r>
            <w:r>
              <w:rPr>
                <w:b/>
                <w:sz w:val="22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D15EA0" w:rsidRPr="0004224B" w:rsidRDefault="00D15EA0" w:rsidP="001B2F37">
            <w:pPr>
              <w:rPr>
                <w:b/>
                <w:sz w:val="22"/>
              </w:rPr>
            </w:pPr>
            <w:r w:rsidRPr="0004224B">
              <w:rPr>
                <w:b/>
                <w:sz w:val="22"/>
              </w:rPr>
              <w:t xml:space="preserve">Chair: </w:t>
            </w:r>
            <w:r w:rsidR="001B2F37">
              <w:rPr>
                <w:b/>
                <w:sz w:val="22"/>
              </w:rPr>
              <w:t>E. Hey-Hawkins</w:t>
            </w:r>
          </w:p>
        </w:tc>
        <w:tc>
          <w:tcPr>
            <w:tcW w:w="632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09:00 – 09:20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996134">
              <w:rPr>
                <w:b/>
                <w:sz w:val="22"/>
              </w:rPr>
              <w:t>A.C. Tagne Kuate</w:t>
            </w:r>
            <w:r>
              <w:rPr>
                <w:sz w:val="22"/>
              </w:rPr>
              <w:t xml:space="preserve"> (Technische Universität Braunschweig)</w:t>
            </w:r>
          </w:p>
          <w:p w:rsidR="00D15EA0" w:rsidRPr="00996134" w:rsidRDefault="00D15EA0" w:rsidP="00334C53">
            <w:pPr>
              <w:rPr>
                <w:i/>
                <w:sz w:val="22"/>
              </w:rPr>
            </w:pPr>
            <w:r w:rsidRPr="00996134">
              <w:rPr>
                <w:i/>
                <w:sz w:val="22"/>
              </w:rPr>
              <w:t>"Phosphane Ligands with an Integrated Reducing Agent for Pd(0) Catalyst Generation"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O10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09:20 – 09:40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996134">
              <w:rPr>
                <w:b/>
                <w:sz w:val="22"/>
              </w:rPr>
              <w:t>A.R. Petrov</w:t>
            </w:r>
            <w:r>
              <w:rPr>
                <w:sz w:val="22"/>
              </w:rPr>
              <w:t xml:space="preserve"> (Universität Kassel)</w:t>
            </w:r>
          </w:p>
          <w:p w:rsidR="00D15EA0" w:rsidRPr="00996134" w:rsidRDefault="00D15EA0" w:rsidP="00334C53">
            <w:pPr>
              <w:rPr>
                <w:sz w:val="22"/>
              </w:rPr>
            </w:pPr>
            <w:r>
              <w:rPr>
                <w:sz w:val="22"/>
              </w:rPr>
              <w:t>"</w:t>
            </w:r>
            <w:r w:rsidRPr="00996134">
              <w:rPr>
                <w:i/>
                <w:sz w:val="22"/>
              </w:rPr>
              <w:t>Synthesis of 1,1'-Diamino-3,3'-Di-tert-butylferrocene"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O11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09:40 – 10:00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996134">
              <w:rPr>
                <w:b/>
                <w:sz w:val="22"/>
              </w:rPr>
              <w:t>S. Borucki</w:t>
            </w:r>
            <w:r>
              <w:rPr>
                <w:sz w:val="22"/>
              </w:rPr>
              <w:t xml:space="preserve"> (CINSaT, Kassel)</w:t>
            </w:r>
          </w:p>
          <w:p w:rsidR="00D15EA0" w:rsidRPr="00996134" w:rsidRDefault="00D15EA0" w:rsidP="00334C53">
            <w:pPr>
              <w:rPr>
                <w:i/>
                <w:sz w:val="22"/>
              </w:rPr>
            </w:pPr>
            <w:r w:rsidRPr="00996134">
              <w:rPr>
                <w:i/>
                <w:sz w:val="22"/>
              </w:rPr>
              <w:t>"Synthesis of Hexadentate 1,1'-Ferrocenylene-Bridged Bisphosphole and its Coordination Behaviour"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O12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10:00 – 10:20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996134">
              <w:rPr>
                <w:b/>
                <w:sz w:val="22"/>
              </w:rPr>
              <w:t>S. Vanicek</w:t>
            </w:r>
            <w:r>
              <w:rPr>
                <w:sz w:val="22"/>
              </w:rPr>
              <w:t xml:space="preserve"> (University of Innsbruck)</w:t>
            </w:r>
          </w:p>
          <w:p w:rsidR="00D15EA0" w:rsidRPr="00996134" w:rsidRDefault="00D15EA0" w:rsidP="00334C53">
            <w:pPr>
              <w:rPr>
                <w:i/>
                <w:sz w:val="22"/>
              </w:rPr>
            </w:pPr>
            <w:r w:rsidRPr="00996134">
              <w:rPr>
                <w:i/>
                <w:sz w:val="22"/>
              </w:rPr>
              <w:t>"Cobaltocenium carboxylate chemistry"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O13</w:t>
            </w:r>
          </w:p>
        </w:tc>
      </w:tr>
      <w:tr w:rsidR="00D15EA0">
        <w:tc>
          <w:tcPr>
            <w:tcW w:w="1668" w:type="dxa"/>
            <w:shd w:val="clear" w:color="auto" w:fill="BFBFBF" w:themeFill="background1" w:themeFillShade="BF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10:20 – 11:20</w:t>
            </w:r>
          </w:p>
        </w:tc>
        <w:tc>
          <w:tcPr>
            <w:tcW w:w="6945" w:type="dxa"/>
            <w:gridSpan w:val="2"/>
            <w:shd w:val="clear" w:color="auto" w:fill="BFBFBF" w:themeFill="background1" w:themeFillShade="BF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  <w:r w:rsidRPr="001438C6">
              <w:rPr>
                <w:b/>
                <w:sz w:val="22"/>
              </w:rPr>
              <w:t>Coffee Break</w:t>
            </w:r>
          </w:p>
          <w:p w:rsidR="00D15EA0" w:rsidRPr="001438C6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  <w:shd w:val="clear" w:color="auto" w:fill="auto"/>
          </w:tcPr>
          <w:p w:rsidR="00D15EA0" w:rsidRPr="00D409B9" w:rsidRDefault="00D15EA0" w:rsidP="0044535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5EA0" w:rsidRPr="0004224B" w:rsidRDefault="00D15EA0" w:rsidP="00996134">
            <w:pPr>
              <w:rPr>
                <w:b/>
                <w:sz w:val="22"/>
              </w:rPr>
            </w:pPr>
            <w:r w:rsidRPr="00D409B9">
              <w:rPr>
                <w:b/>
                <w:sz w:val="22"/>
              </w:rPr>
              <w:t xml:space="preserve">Session </w:t>
            </w:r>
            <w:r>
              <w:rPr>
                <w:b/>
                <w:sz w:val="22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D15EA0" w:rsidRPr="0004224B" w:rsidRDefault="00D15EA0" w:rsidP="00E444E2">
            <w:pPr>
              <w:rPr>
                <w:b/>
                <w:sz w:val="22"/>
              </w:rPr>
            </w:pPr>
            <w:r w:rsidRPr="0004224B">
              <w:rPr>
                <w:b/>
                <w:sz w:val="22"/>
              </w:rPr>
              <w:t xml:space="preserve">Chair: </w:t>
            </w:r>
            <w:r w:rsidR="00E444E2">
              <w:rPr>
                <w:b/>
                <w:sz w:val="22"/>
              </w:rPr>
              <w:t>R. Winter</w:t>
            </w:r>
          </w:p>
        </w:tc>
        <w:tc>
          <w:tcPr>
            <w:tcW w:w="632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 w:rsidRPr="00063BA2">
        <w:tc>
          <w:tcPr>
            <w:tcW w:w="1668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11:20 – 11:40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15EA0" w:rsidRDefault="00D15EA0" w:rsidP="00063BA2">
            <w:pPr>
              <w:rPr>
                <w:sz w:val="22"/>
              </w:rPr>
            </w:pPr>
            <w:r w:rsidRPr="00247733">
              <w:rPr>
                <w:b/>
                <w:sz w:val="22"/>
              </w:rPr>
              <w:t>M.S. Inkpen</w:t>
            </w:r>
            <w:r>
              <w:rPr>
                <w:sz w:val="22"/>
              </w:rPr>
              <w:t xml:space="preserve"> (Imperial College London)</w:t>
            </w:r>
          </w:p>
          <w:p w:rsidR="00D15EA0" w:rsidRPr="00247733" w:rsidRDefault="00D15EA0" w:rsidP="00063BA2">
            <w:pPr>
              <w:rPr>
                <w:i/>
                <w:sz w:val="22"/>
              </w:rPr>
            </w:pPr>
            <w:r w:rsidRPr="00247733">
              <w:rPr>
                <w:i/>
                <w:sz w:val="22"/>
              </w:rPr>
              <w:t>"Thiolate-terminated 1,1'-bis(arylethynyl)ferrocenes"</w:t>
            </w:r>
          </w:p>
        </w:tc>
        <w:tc>
          <w:tcPr>
            <w:tcW w:w="632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O14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11:40 – 12:00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247733">
              <w:rPr>
                <w:b/>
                <w:sz w:val="22"/>
              </w:rPr>
              <w:t>K. Mathwig</w:t>
            </w:r>
            <w:r>
              <w:rPr>
                <w:sz w:val="22"/>
              </w:rPr>
              <w:t xml:space="preserve"> (University of Twente)</w:t>
            </w:r>
          </w:p>
          <w:p w:rsidR="00D15EA0" w:rsidRPr="00247733" w:rsidRDefault="00D15EA0" w:rsidP="00334C53">
            <w:pPr>
              <w:rPr>
                <w:i/>
                <w:sz w:val="22"/>
              </w:rPr>
            </w:pPr>
            <w:r w:rsidRPr="00247733">
              <w:rPr>
                <w:i/>
                <w:sz w:val="22"/>
              </w:rPr>
              <w:t>"Nanofluidic electrochemical correlation spectroscopy of dendritic ferrocenyl phosphines"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O15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12:00 – 12:20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247733">
              <w:rPr>
                <w:b/>
                <w:sz w:val="22"/>
              </w:rPr>
              <w:t>P. Neumann</w:t>
            </w:r>
            <w:r>
              <w:rPr>
                <w:sz w:val="22"/>
              </w:rPr>
              <w:t xml:space="preserve"> (Universität Leipzig)</w:t>
            </w:r>
          </w:p>
          <w:p w:rsidR="00D15EA0" w:rsidRPr="00247733" w:rsidRDefault="00D15EA0" w:rsidP="00334C53">
            <w:pPr>
              <w:rPr>
                <w:i/>
                <w:sz w:val="22"/>
              </w:rPr>
            </w:pPr>
            <w:r w:rsidRPr="00247733">
              <w:rPr>
                <w:i/>
                <w:sz w:val="22"/>
              </w:rPr>
              <w:t>"Dendritic Ferrocenyl Phosphanes in redox-switchable Catalysis"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O16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12:20 – 12:40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247733">
              <w:rPr>
                <w:b/>
                <w:sz w:val="22"/>
              </w:rPr>
              <w:t>R. Winter</w:t>
            </w:r>
            <w:r>
              <w:rPr>
                <w:sz w:val="22"/>
              </w:rPr>
              <w:t xml:space="preserve"> (Universität Konstanz)</w:t>
            </w:r>
          </w:p>
          <w:p w:rsidR="00D15EA0" w:rsidRPr="00247733" w:rsidRDefault="00D15EA0" w:rsidP="00334C53">
            <w:pPr>
              <w:rPr>
                <w:i/>
                <w:sz w:val="22"/>
              </w:rPr>
            </w:pPr>
            <w:r w:rsidRPr="00247733">
              <w:rPr>
                <w:i/>
                <w:sz w:val="22"/>
              </w:rPr>
              <w:t>"Bisalkenylphenylene- and dicarboxylate-bridged tetraruthenium coordination cages"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O17</w:t>
            </w:r>
          </w:p>
        </w:tc>
      </w:tr>
      <w:tr w:rsidR="00D15EA0">
        <w:tc>
          <w:tcPr>
            <w:tcW w:w="1668" w:type="dxa"/>
            <w:shd w:val="clear" w:color="auto" w:fill="BFBFBF" w:themeFill="background1" w:themeFillShade="BF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0324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12:40 – 14:00</w:t>
            </w:r>
          </w:p>
        </w:tc>
        <w:tc>
          <w:tcPr>
            <w:tcW w:w="6945" w:type="dxa"/>
            <w:gridSpan w:val="2"/>
            <w:shd w:val="clear" w:color="auto" w:fill="BFBFBF" w:themeFill="background1" w:themeFillShade="BF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Lunch Break</w:t>
            </w:r>
          </w:p>
          <w:p w:rsidR="00D15EA0" w:rsidRPr="001438C6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  <w:shd w:val="clear" w:color="auto" w:fill="auto"/>
          </w:tcPr>
          <w:p w:rsidR="00D15EA0" w:rsidRPr="00D409B9" w:rsidRDefault="00D15EA0" w:rsidP="0044535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5EA0" w:rsidRPr="0004224B" w:rsidRDefault="00D15EA0" w:rsidP="00032455">
            <w:pPr>
              <w:rPr>
                <w:b/>
                <w:sz w:val="22"/>
              </w:rPr>
            </w:pPr>
            <w:r w:rsidRPr="00D409B9">
              <w:rPr>
                <w:b/>
                <w:sz w:val="22"/>
              </w:rPr>
              <w:t xml:space="preserve">Session </w:t>
            </w:r>
            <w:r>
              <w:rPr>
                <w:b/>
                <w:sz w:val="22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D15EA0" w:rsidRPr="0004224B" w:rsidRDefault="00D15EA0" w:rsidP="00E444E2">
            <w:pPr>
              <w:rPr>
                <w:b/>
                <w:sz w:val="22"/>
              </w:rPr>
            </w:pPr>
            <w:r w:rsidRPr="0004224B">
              <w:rPr>
                <w:b/>
                <w:sz w:val="22"/>
              </w:rPr>
              <w:t xml:space="preserve">Chair: </w:t>
            </w:r>
            <w:r w:rsidR="00E444E2">
              <w:rPr>
                <w:b/>
                <w:sz w:val="22"/>
              </w:rPr>
              <w:t>U. Siemeling</w:t>
            </w:r>
          </w:p>
        </w:tc>
        <w:tc>
          <w:tcPr>
            <w:tcW w:w="632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 w:rsidRPr="00063BA2">
        <w:tc>
          <w:tcPr>
            <w:tcW w:w="1668" w:type="dxa"/>
            <w:shd w:val="clear" w:color="auto" w:fill="auto"/>
          </w:tcPr>
          <w:p w:rsidR="00D15EA0" w:rsidRPr="00063BA2" w:rsidRDefault="00D15EA0" w:rsidP="0003245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14:00 – 14:20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15EA0" w:rsidRDefault="00D15EA0" w:rsidP="00063BA2">
            <w:pPr>
              <w:rPr>
                <w:sz w:val="22"/>
              </w:rPr>
            </w:pPr>
            <w:r w:rsidRPr="00032455">
              <w:rPr>
                <w:b/>
                <w:sz w:val="22"/>
              </w:rPr>
              <w:t>L. Sigrist</w:t>
            </w:r>
            <w:r>
              <w:rPr>
                <w:sz w:val="22"/>
              </w:rPr>
              <w:t xml:space="preserve"> (ETH Zürich)</w:t>
            </w:r>
          </w:p>
          <w:p w:rsidR="00D15EA0" w:rsidRPr="00B7449A" w:rsidRDefault="00D15EA0" w:rsidP="00063BA2">
            <w:pPr>
              <w:rPr>
                <w:i/>
                <w:sz w:val="22"/>
              </w:rPr>
            </w:pPr>
            <w:r w:rsidRPr="00B7449A">
              <w:rPr>
                <w:i/>
                <w:sz w:val="22"/>
              </w:rPr>
              <w:t>"Chiral Ferrocenyl-Substituted N-Heterocyclic Carbenes in Asymmetric Catalysis"</w:t>
            </w:r>
          </w:p>
        </w:tc>
        <w:tc>
          <w:tcPr>
            <w:tcW w:w="632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O18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14:20 – 14:40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B7449A">
              <w:rPr>
                <w:b/>
                <w:sz w:val="22"/>
              </w:rPr>
              <w:t>K. Jess</w:t>
            </w:r>
            <w:r>
              <w:rPr>
                <w:sz w:val="22"/>
              </w:rPr>
              <w:t xml:space="preserve"> (Technical University of Braunschweig)</w:t>
            </w:r>
          </w:p>
          <w:p w:rsidR="00D15EA0" w:rsidRPr="00B7449A" w:rsidRDefault="00D15EA0" w:rsidP="00334C53">
            <w:pPr>
              <w:rPr>
                <w:i/>
                <w:sz w:val="22"/>
              </w:rPr>
            </w:pPr>
            <w:r w:rsidRPr="00B7449A">
              <w:rPr>
                <w:i/>
                <w:sz w:val="22"/>
              </w:rPr>
              <w:t>"Superbasic Ferrocene Bisimine Ligands, Their Coordination Behavior towards Transition Metal Complexes and Redox Chemistry"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O19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14:40 – 15:00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B7449A">
              <w:rPr>
                <w:b/>
                <w:sz w:val="22"/>
              </w:rPr>
              <w:t>M. Jonek</w:t>
            </w:r>
            <w:r>
              <w:rPr>
                <w:sz w:val="22"/>
              </w:rPr>
              <w:t xml:space="preserve"> (Heinrich Heine Universität Düsseldorf)</w:t>
            </w:r>
          </w:p>
          <w:p w:rsidR="00D15EA0" w:rsidRPr="00B7449A" w:rsidRDefault="00D15EA0" w:rsidP="00334C53">
            <w:pPr>
              <w:rPr>
                <w:i/>
                <w:sz w:val="22"/>
              </w:rPr>
            </w:pPr>
            <w:r w:rsidRPr="00B7449A">
              <w:rPr>
                <w:i/>
                <w:sz w:val="22"/>
              </w:rPr>
              <w:t>"Synthesis and reactivity of NHCs with exocyclic N-acyl or N-sulfonyl groups"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O20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15:00 – 15:20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B7449A">
              <w:rPr>
                <w:b/>
                <w:sz w:val="22"/>
              </w:rPr>
              <w:t>S. Appel</w:t>
            </w:r>
            <w:r>
              <w:rPr>
                <w:sz w:val="22"/>
              </w:rPr>
              <w:t xml:space="preserve"> (Heinrich Heine Universität Düsseldorf)</w:t>
            </w:r>
          </w:p>
          <w:p w:rsidR="00D15EA0" w:rsidRPr="00B7449A" w:rsidRDefault="00D15EA0" w:rsidP="00334C53">
            <w:pPr>
              <w:rPr>
                <w:i/>
                <w:sz w:val="22"/>
              </w:rPr>
            </w:pPr>
            <w:r w:rsidRPr="00B7449A">
              <w:rPr>
                <w:i/>
                <w:sz w:val="22"/>
              </w:rPr>
              <w:t>"Synthesis and reactivity of new Backbone modified N-heterocyclic Carbenes derived from functionalized Imidazoles"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O21</w:t>
            </w:r>
          </w:p>
        </w:tc>
      </w:tr>
      <w:tr w:rsidR="00D15EA0">
        <w:tc>
          <w:tcPr>
            <w:tcW w:w="1668" w:type="dxa"/>
            <w:shd w:val="clear" w:color="auto" w:fill="BFBFBF" w:themeFill="background1" w:themeFillShade="BF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15:20 – 16:20</w:t>
            </w:r>
          </w:p>
        </w:tc>
        <w:tc>
          <w:tcPr>
            <w:tcW w:w="6945" w:type="dxa"/>
            <w:gridSpan w:val="2"/>
            <w:shd w:val="clear" w:color="auto" w:fill="BFBFBF" w:themeFill="background1" w:themeFillShade="BF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  <w:r w:rsidRPr="001438C6">
              <w:rPr>
                <w:b/>
                <w:sz w:val="22"/>
              </w:rPr>
              <w:t>Coffee Break</w:t>
            </w:r>
          </w:p>
          <w:p w:rsidR="00D15EA0" w:rsidRPr="001438C6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  <w:shd w:val="clear" w:color="auto" w:fill="auto"/>
          </w:tcPr>
          <w:p w:rsidR="00D15EA0" w:rsidRPr="00D409B9" w:rsidRDefault="00D15EA0" w:rsidP="0044535F">
            <w:pPr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D15EA0" w:rsidRPr="0004224B" w:rsidRDefault="00D15EA0" w:rsidP="000A253D">
            <w:pPr>
              <w:rPr>
                <w:b/>
                <w:sz w:val="22"/>
              </w:rPr>
            </w:pPr>
            <w:r w:rsidRPr="00D409B9">
              <w:rPr>
                <w:b/>
                <w:sz w:val="22"/>
              </w:rPr>
              <w:t xml:space="preserve">Session </w:t>
            </w:r>
            <w:r>
              <w:rPr>
                <w:b/>
                <w:sz w:val="22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D15EA0" w:rsidRPr="0004224B" w:rsidRDefault="00D15EA0" w:rsidP="00E444E2">
            <w:pPr>
              <w:rPr>
                <w:b/>
                <w:sz w:val="22"/>
              </w:rPr>
            </w:pPr>
            <w:r w:rsidRPr="0004224B">
              <w:rPr>
                <w:b/>
                <w:sz w:val="22"/>
              </w:rPr>
              <w:t xml:space="preserve">Chair: </w:t>
            </w:r>
            <w:r w:rsidR="00E444E2">
              <w:rPr>
                <w:b/>
                <w:sz w:val="22"/>
              </w:rPr>
              <w:t>H. Butenschön</w:t>
            </w:r>
          </w:p>
        </w:tc>
        <w:tc>
          <w:tcPr>
            <w:tcW w:w="632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 w:rsidRPr="00063BA2">
        <w:tc>
          <w:tcPr>
            <w:tcW w:w="1668" w:type="dxa"/>
            <w:shd w:val="clear" w:color="auto" w:fill="auto"/>
          </w:tcPr>
          <w:p w:rsidR="00D15EA0" w:rsidRPr="00063BA2" w:rsidRDefault="00D15EA0" w:rsidP="000A25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16:20 – 16:40</w:t>
            </w:r>
          </w:p>
        </w:tc>
        <w:tc>
          <w:tcPr>
            <w:tcW w:w="6945" w:type="dxa"/>
            <w:gridSpan w:val="2"/>
            <w:shd w:val="clear" w:color="auto" w:fill="auto"/>
          </w:tcPr>
          <w:p w:rsidR="00D15EA0" w:rsidRDefault="00D15EA0" w:rsidP="00063BA2">
            <w:pPr>
              <w:rPr>
                <w:sz w:val="22"/>
              </w:rPr>
            </w:pPr>
            <w:r w:rsidRPr="000A253D">
              <w:rPr>
                <w:b/>
                <w:sz w:val="22"/>
              </w:rPr>
              <w:t>M. Korb</w:t>
            </w:r>
            <w:r>
              <w:rPr>
                <w:sz w:val="22"/>
              </w:rPr>
              <w:t xml:space="preserve"> (Technical University of Chemnitz)</w:t>
            </w:r>
          </w:p>
          <w:p w:rsidR="00D15EA0" w:rsidRPr="000A253D" w:rsidRDefault="00D15EA0" w:rsidP="00063BA2">
            <w:pPr>
              <w:rPr>
                <w:i/>
                <w:sz w:val="22"/>
              </w:rPr>
            </w:pPr>
            <w:r w:rsidRPr="000A253D">
              <w:rPr>
                <w:i/>
                <w:sz w:val="22"/>
              </w:rPr>
              <w:t>"The Anionic Phospho-Fries Rearrangement: A Brilliant approach to 1,2-P,O-substituted Ferrocenes"</w:t>
            </w:r>
          </w:p>
        </w:tc>
        <w:tc>
          <w:tcPr>
            <w:tcW w:w="632" w:type="dxa"/>
            <w:shd w:val="clear" w:color="auto" w:fill="auto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O22</w:t>
            </w:r>
          </w:p>
        </w:tc>
      </w:tr>
      <w:tr w:rsidR="00D15EA0">
        <w:tc>
          <w:tcPr>
            <w:tcW w:w="1668" w:type="dxa"/>
          </w:tcPr>
          <w:p w:rsidR="00D15EA0" w:rsidRDefault="00D15EA0" w:rsidP="000A253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16:40 – 17:00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B06D68">
              <w:rPr>
                <w:b/>
                <w:sz w:val="22"/>
              </w:rPr>
              <w:t>J. Panther</w:t>
            </w:r>
            <w:r>
              <w:rPr>
                <w:sz w:val="22"/>
              </w:rPr>
              <w:t xml:space="preserve"> (Heinrich-Heine-Universität Düsseldorf)</w:t>
            </w:r>
          </w:p>
          <w:p w:rsidR="00D15EA0" w:rsidRPr="00B06D68" w:rsidRDefault="00D15EA0" w:rsidP="00334C53">
            <w:pPr>
              <w:rPr>
                <w:i/>
                <w:sz w:val="22"/>
              </w:rPr>
            </w:pPr>
            <w:r w:rsidRPr="00B06D68">
              <w:rPr>
                <w:i/>
                <w:sz w:val="22"/>
              </w:rPr>
              <w:t>"The Heck reaction with Allyl Alcohols, Enals, and nones as An Entry to Multi-Component Reactions"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O23</w:t>
            </w:r>
          </w:p>
        </w:tc>
      </w:tr>
      <w:tr w:rsidR="00D15EA0">
        <w:tc>
          <w:tcPr>
            <w:tcW w:w="1668" w:type="dxa"/>
          </w:tcPr>
          <w:p w:rsidR="00D15EA0" w:rsidRDefault="00D15EA0" w:rsidP="00B06D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17:00 – 17:20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B06D68">
              <w:rPr>
                <w:b/>
                <w:sz w:val="22"/>
              </w:rPr>
              <w:t>K. Altenburger</w:t>
            </w:r>
            <w:r>
              <w:rPr>
                <w:sz w:val="22"/>
              </w:rPr>
              <w:t xml:space="preserve"> (Leibniz Institute for Catalysis, Rostock)</w:t>
            </w:r>
          </w:p>
          <w:p w:rsidR="00D15EA0" w:rsidRPr="00B06D68" w:rsidRDefault="00D15EA0" w:rsidP="00334C53">
            <w:pPr>
              <w:rPr>
                <w:i/>
                <w:sz w:val="22"/>
              </w:rPr>
            </w:pPr>
            <w:r w:rsidRPr="00B06D68">
              <w:rPr>
                <w:i/>
                <w:sz w:val="22"/>
              </w:rPr>
              <w:t xml:space="preserve">"How </w:t>
            </w:r>
            <w:r w:rsidRPr="00B06D68">
              <w:rPr>
                <w:rFonts w:ascii="Symbol" w:hAnsi="Symbol"/>
                <w:i/>
                <w:sz w:val="22"/>
              </w:rPr>
              <w:t>a</w:t>
            </w:r>
            <w:r w:rsidRPr="00B06D68">
              <w:rPr>
                <w:i/>
                <w:sz w:val="22"/>
              </w:rPr>
              <w:t>-Heteroatoms of Alkynes influence the Coordination to Titano- and Zirconocene"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O24</w:t>
            </w:r>
          </w:p>
        </w:tc>
      </w:tr>
      <w:tr w:rsidR="00D15EA0">
        <w:tc>
          <w:tcPr>
            <w:tcW w:w="1668" w:type="dxa"/>
          </w:tcPr>
          <w:p w:rsidR="00D15EA0" w:rsidRDefault="00D15EA0" w:rsidP="00B06D6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17:20 – 17:40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sz w:val="22"/>
              </w:rPr>
            </w:pPr>
            <w:r w:rsidRPr="00B06D68">
              <w:rPr>
                <w:b/>
                <w:sz w:val="22"/>
              </w:rPr>
              <w:t>L. Becker</w:t>
            </w:r>
            <w:r>
              <w:rPr>
                <w:sz w:val="22"/>
              </w:rPr>
              <w:t xml:space="preserve"> (Leibniz Institute for Catalysis, Rostock)</w:t>
            </w:r>
          </w:p>
          <w:p w:rsidR="00D15EA0" w:rsidRPr="00B06D68" w:rsidRDefault="00D15EA0" w:rsidP="00334C53">
            <w:pPr>
              <w:rPr>
                <w:i/>
                <w:sz w:val="22"/>
              </w:rPr>
            </w:pPr>
            <w:r w:rsidRPr="00B06D68">
              <w:rPr>
                <w:i/>
                <w:sz w:val="22"/>
              </w:rPr>
              <w:t>"Coupling Reactions of Nitriles at Group 4 Metallocenes"</w:t>
            </w: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O25</w:t>
            </w: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17:40 – 18:00</w:t>
            </w:r>
          </w:p>
        </w:tc>
        <w:tc>
          <w:tcPr>
            <w:tcW w:w="6945" w:type="dxa"/>
            <w:gridSpan w:val="2"/>
          </w:tcPr>
          <w:p w:rsidR="00D15EA0" w:rsidRPr="00247733" w:rsidRDefault="00D15EA0" w:rsidP="00334C5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Closing Remarks &amp; Poster Prizes</w:t>
            </w:r>
          </w:p>
        </w:tc>
        <w:tc>
          <w:tcPr>
            <w:tcW w:w="632" w:type="dxa"/>
          </w:tcPr>
          <w:p w:rsidR="00D15EA0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  <w:shd w:val="clear" w:color="auto" w:fill="BFBFBF" w:themeFill="background1" w:themeFillShade="BF"/>
          </w:tcPr>
          <w:p w:rsidR="00D15EA0" w:rsidRDefault="00D15EA0" w:rsidP="00805CCC">
            <w:pPr>
              <w:jc w:val="center"/>
              <w:rPr>
                <w:sz w:val="22"/>
              </w:rPr>
            </w:pPr>
          </w:p>
          <w:p w:rsidR="00D15EA0" w:rsidRDefault="00D15EA0" w:rsidP="00805C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18:00 – 19:00</w:t>
            </w:r>
          </w:p>
        </w:tc>
        <w:tc>
          <w:tcPr>
            <w:tcW w:w="6945" w:type="dxa"/>
            <w:gridSpan w:val="2"/>
            <w:shd w:val="clear" w:color="auto" w:fill="BFBFBF" w:themeFill="background1" w:themeFillShade="BF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  <w:r w:rsidRPr="002072BF">
              <w:rPr>
                <w:b/>
                <w:sz w:val="22"/>
              </w:rPr>
              <w:t>Intermission</w:t>
            </w:r>
          </w:p>
          <w:p w:rsidR="00D15EA0" w:rsidRPr="002072BF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632" w:type="dxa"/>
            <w:shd w:val="clear" w:color="auto" w:fill="BFBFBF" w:themeFill="background1" w:themeFillShade="BF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  <w:tr w:rsidR="00D15EA0">
        <w:tc>
          <w:tcPr>
            <w:tcW w:w="1668" w:type="dxa"/>
          </w:tcPr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44535F">
            <w:pPr>
              <w:jc w:val="center"/>
              <w:rPr>
                <w:sz w:val="22"/>
              </w:rPr>
            </w:pPr>
          </w:p>
          <w:p w:rsidR="00D15EA0" w:rsidRDefault="00D15EA0" w:rsidP="00805CCC">
            <w:pPr>
              <w:jc w:val="center"/>
              <w:rPr>
                <w:sz w:val="22"/>
              </w:rPr>
            </w:pPr>
          </w:p>
          <w:p w:rsidR="00D15EA0" w:rsidRDefault="00D15EA0" w:rsidP="00805C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19:00 – 22:00</w:t>
            </w:r>
          </w:p>
        </w:tc>
        <w:tc>
          <w:tcPr>
            <w:tcW w:w="6945" w:type="dxa"/>
            <w:gridSpan w:val="2"/>
          </w:tcPr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2072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Conference Dinner</w:t>
            </w: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Default="00D15EA0" w:rsidP="00334C53">
            <w:pPr>
              <w:rPr>
                <w:b/>
                <w:sz w:val="22"/>
              </w:rPr>
            </w:pPr>
          </w:p>
          <w:p w:rsidR="00D15EA0" w:rsidRPr="002072BF" w:rsidRDefault="00D15EA0" w:rsidP="00334C53">
            <w:pPr>
              <w:rPr>
                <w:b/>
                <w:sz w:val="22"/>
              </w:rPr>
            </w:pPr>
          </w:p>
        </w:tc>
        <w:tc>
          <w:tcPr>
            <w:tcW w:w="632" w:type="dxa"/>
          </w:tcPr>
          <w:p w:rsidR="00D15EA0" w:rsidRPr="00063BA2" w:rsidRDefault="00D15EA0" w:rsidP="0044535F">
            <w:pPr>
              <w:jc w:val="center"/>
              <w:rPr>
                <w:b/>
                <w:sz w:val="22"/>
              </w:rPr>
            </w:pPr>
          </w:p>
        </w:tc>
      </w:tr>
    </w:tbl>
    <w:p w:rsidR="00A545F2" w:rsidRDefault="00A545F2">
      <w:pPr>
        <w:rPr>
          <w:sz w:val="22"/>
        </w:rPr>
      </w:pPr>
    </w:p>
    <w:p w:rsidR="005006C5" w:rsidRDefault="00381746"/>
    <w:sectPr w:rsidR="005006C5" w:rsidSect="005006C5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0A3C"/>
    <w:multiLevelType w:val="hybridMultilevel"/>
    <w:tmpl w:val="59E03D9E"/>
    <w:lvl w:ilvl="0" w:tplc="0B889ADC">
      <w:start w:val="1"/>
      <w:numFmt w:val="decimal"/>
      <w:lvlText w:val="[%1]"/>
      <w:lvlJc w:val="left"/>
      <w:pPr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43160"/>
    <w:multiLevelType w:val="hybridMultilevel"/>
    <w:tmpl w:val="80DA943C"/>
    <w:lvl w:ilvl="0" w:tplc="3BAED30C">
      <w:start w:val="1"/>
      <w:numFmt w:val="decimal"/>
      <w:pStyle w:val="Formatvorlage2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15EA0"/>
    <w:rsid w:val="001B2F37"/>
    <w:rsid w:val="00233209"/>
    <w:rsid w:val="00381746"/>
    <w:rsid w:val="00442D34"/>
    <w:rsid w:val="004A52BB"/>
    <w:rsid w:val="00553094"/>
    <w:rsid w:val="0098282E"/>
    <w:rsid w:val="00A545F2"/>
    <w:rsid w:val="00B60F40"/>
    <w:rsid w:val="00D15EA0"/>
    <w:rsid w:val="00E444E2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5EA0"/>
    <w:rPr>
      <w:rFonts w:ascii="Arial" w:hAnsi="Arial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">
    <w:name w:val="Absatz-Standardschriftart"/>
    <w:rsid w:val="005006C5"/>
  </w:style>
  <w:style w:type="paragraph" w:customStyle="1" w:styleId="Formatvorlage2">
    <w:name w:val="Formatvorlage2"/>
    <w:basedOn w:val="Standard"/>
    <w:autoRedefine/>
    <w:qFormat/>
    <w:rsid w:val="00621AEF"/>
    <w:pPr>
      <w:numPr>
        <w:numId w:val="1"/>
      </w:numPr>
      <w:spacing w:before="120" w:after="0"/>
      <w:jc w:val="both"/>
    </w:pPr>
    <w:rPr>
      <w:rFonts w:ascii="Times New Roman" w:eastAsia="Times New Roman" w:hAnsi="Times New Roman" w:cs="Times New Roman"/>
      <w:sz w:val="22"/>
      <w:szCs w:val="22"/>
      <w:lang w:val="de-AT" w:eastAsia="de-DE"/>
    </w:rPr>
  </w:style>
  <w:style w:type="paragraph" w:customStyle="1" w:styleId="western">
    <w:name w:val="western"/>
    <w:basedOn w:val="Standard"/>
    <w:rsid w:val="00D15EA0"/>
    <w:pPr>
      <w:spacing w:beforeLines="1" w:afterLines="1"/>
    </w:pPr>
    <w:rPr>
      <w:rFonts w:ascii="Times" w:hAnsi="Times"/>
      <w:lang w:eastAsia="de-DE"/>
    </w:rPr>
  </w:style>
  <w:style w:type="character" w:styleId="Betont">
    <w:name w:val="Strong"/>
    <w:basedOn w:val="Absatzstandardschriftart"/>
    <w:uiPriority w:val="22"/>
    <w:qFormat/>
    <w:rsid w:val="00D15EA0"/>
    <w:rPr>
      <w:b/>
    </w:rPr>
  </w:style>
  <w:style w:type="character" w:styleId="Link">
    <w:name w:val="Hyperlink"/>
    <w:basedOn w:val="Absatzstandardschriftart"/>
    <w:uiPriority w:val="99"/>
    <w:rsid w:val="00D15EA0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15EA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D15EA0"/>
    <w:pPr>
      <w:tabs>
        <w:tab w:val="center" w:pos="4536"/>
        <w:tab w:val="right" w:pos="9072"/>
      </w:tabs>
      <w:spacing w:after="0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D15EA0"/>
    <w:rPr>
      <w:rFonts w:ascii="Arial" w:hAnsi="Arial"/>
    </w:rPr>
  </w:style>
  <w:style w:type="paragraph" w:styleId="Fuzeile">
    <w:name w:val="footer"/>
    <w:basedOn w:val="Standard"/>
    <w:link w:val="FuzeileZeichen"/>
    <w:uiPriority w:val="99"/>
    <w:unhideWhenUsed/>
    <w:rsid w:val="00D15EA0"/>
    <w:pPr>
      <w:tabs>
        <w:tab w:val="center" w:pos="4536"/>
        <w:tab w:val="right" w:pos="9072"/>
      </w:tabs>
      <w:spacing w:after="0"/>
    </w:pPr>
  </w:style>
  <w:style w:type="character" w:customStyle="1" w:styleId="FuzeileZeichen">
    <w:name w:val="Fußzeile Zeichen"/>
    <w:basedOn w:val="Absatzstandardschriftart"/>
    <w:link w:val="Fuzeile"/>
    <w:uiPriority w:val="99"/>
    <w:rsid w:val="00D15EA0"/>
    <w:rPr>
      <w:rFonts w:ascii="Arial" w:hAnsi="Arial"/>
    </w:rPr>
  </w:style>
  <w:style w:type="character" w:customStyle="1" w:styleId="Absatz-Standardschriftart1">
    <w:name w:val="Absatz-Standardschriftart1"/>
    <w:rsid w:val="00D15EA0"/>
  </w:style>
  <w:style w:type="paragraph" w:styleId="Sprechblasentext">
    <w:name w:val="Balloon Text"/>
    <w:basedOn w:val="Standard"/>
    <w:link w:val="SprechblasentextZeichen"/>
    <w:semiHidden/>
    <w:unhideWhenUsed/>
    <w:rsid w:val="00D15EA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semiHidden/>
    <w:rsid w:val="00D15EA0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D15EA0"/>
    <w:rPr>
      <w:b/>
      <w:bCs/>
      <w:color w:val="4F81BD" w:themeColor="accent1"/>
      <w:sz w:val="18"/>
      <w:szCs w:val="18"/>
    </w:rPr>
  </w:style>
  <w:style w:type="character" w:styleId="Herausstellen">
    <w:name w:val="Emphasis"/>
    <w:basedOn w:val="Absatzstandardschriftart"/>
    <w:qFormat/>
    <w:rsid w:val="00D15EA0"/>
    <w:rPr>
      <w:i/>
      <w:iCs/>
    </w:rPr>
  </w:style>
  <w:style w:type="character" w:customStyle="1" w:styleId="EndnotentextZeichen">
    <w:name w:val="Endnotentext Zeichen"/>
    <w:basedOn w:val="Absatzstandardschriftart"/>
    <w:link w:val="Endnotentext"/>
    <w:semiHidden/>
    <w:rsid w:val="00D15EA0"/>
    <w:rPr>
      <w:rFonts w:ascii="Times New Roman" w:eastAsia="Times New Roman" w:hAnsi="Times New Roman" w:cs="Times New Roman"/>
      <w:lang w:val="ru-RU" w:eastAsia="ru-RU"/>
    </w:rPr>
  </w:style>
  <w:style w:type="paragraph" w:styleId="Endnotentext">
    <w:name w:val="endnote text"/>
    <w:basedOn w:val="Standard"/>
    <w:link w:val="EndnotentextZeichen"/>
    <w:semiHidden/>
    <w:rsid w:val="00D15EA0"/>
    <w:pPr>
      <w:spacing w:after="0"/>
    </w:pPr>
    <w:rPr>
      <w:rFonts w:ascii="Times New Roman" w:eastAsia="Times New Roman" w:hAnsi="Times New Roman" w:cs="Times New Roman"/>
      <w:lang w:val="ru-RU" w:eastAsia="ru-RU"/>
    </w:rPr>
  </w:style>
  <w:style w:type="character" w:customStyle="1" w:styleId="EndnotentextZeichen1">
    <w:name w:val="Endnotentext Zeichen1"/>
    <w:basedOn w:val="Absatzstandardschriftart"/>
    <w:link w:val="Endnotentext"/>
    <w:uiPriority w:val="99"/>
    <w:semiHidden/>
    <w:rsid w:val="00D15EA0"/>
    <w:rPr>
      <w:rFonts w:ascii="Arial" w:hAnsi="Arial"/>
      <w:sz w:val="24"/>
      <w:szCs w:val="24"/>
    </w:rPr>
  </w:style>
  <w:style w:type="character" w:styleId="Kommentarzeichen">
    <w:name w:val="annotation reference"/>
    <w:rsid w:val="00D15EA0"/>
    <w:rPr>
      <w:sz w:val="18"/>
      <w:szCs w:val="18"/>
    </w:rPr>
  </w:style>
  <w:style w:type="paragraph" w:styleId="Kommentartext">
    <w:name w:val="annotation text"/>
    <w:basedOn w:val="Standard"/>
    <w:link w:val="KommentartextZeichen"/>
    <w:rsid w:val="00D15EA0"/>
    <w:pPr>
      <w:spacing w:after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ommentartextZeichen">
    <w:name w:val="Kommentartext Zeichen"/>
    <w:basedOn w:val="Absatzstandardschriftart"/>
    <w:link w:val="Kommentartext"/>
    <w:rsid w:val="00D15E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itation">
    <w:name w:val="citation"/>
    <w:basedOn w:val="Absatzstandardschriftart"/>
    <w:rsid w:val="00D15EA0"/>
  </w:style>
  <w:style w:type="character" w:styleId="Funotenzeichen">
    <w:name w:val="footnote reference"/>
    <w:semiHidden/>
    <w:rsid w:val="00D15EA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636</Words>
  <Characters>3626</Characters>
  <Application>Microsoft Macintosh Word</Application>
  <DocSecurity>0</DocSecurity>
  <Lines>30</Lines>
  <Paragraphs>7</Paragraphs>
  <ScaleCrop>false</ScaleCrop>
  <Company>Universität Innsbruck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Benno Bildstein</dc:creator>
  <cp:keywords/>
  <cp:lastModifiedBy>Benno Bildstein</cp:lastModifiedBy>
  <cp:revision>2</cp:revision>
  <dcterms:created xsi:type="dcterms:W3CDTF">2014-01-27T13:13:00Z</dcterms:created>
  <dcterms:modified xsi:type="dcterms:W3CDTF">2014-01-27T13:13:00Z</dcterms:modified>
</cp:coreProperties>
</file>