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161E" w14:textId="77777777" w:rsidR="00215CBE" w:rsidRPr="00215CBE" w:rsidRDefault="00215CBE" w:rsidP="00215CBE">
      <w:pPr>
        <w:tabs>
          <w:tab w:val="clear" w:pos="397"/>
        </w:tabs>
        <w:spacing w:after="0" w:line="240" w:lineRule="auto"/>
        <w:jc w:val="left"/>
        <w:textAlignment w:val="baseline"/>
        <w:outlineLvl w:val="0"/>
        <w:rPr>
          <w:rFonts w:ascii="Segoe UI" w:eastAsia="Times New Roman" w:hAnsi="Segoe UI" w:cs="Segoe UI"/>
          <w:b/>
          <w:bCs/>
          <w:color w:val="577AA4"/>
          <w:spacing w:val="24"/>
          <w:kern w:val="36"/>
          <w:sz w:val="36"/>
          <w:szCs w:val="36"/>
          <w:lang w:val="de-DE" w:eastAsia="de-AT"/>
        </w:rPr>
      </w:pPr>
      <w:bookmarkStart w:id="0" w:name="_GoBack"/>
      <w:bookmarkEnd w:id="0"/>
      <w:r w:rsidRPr="00215CBE">
        <w:rPr>
          <w:rFonts w:ascii="Segoe UI" w:eastAsia="Times New Roman" w:hAnsi="Segoe UI" w:cs="Segoe UI"/>
          <w:b/>
          <w:bCs/>
          <w:color w:val="577AA4"/>
          <w:spacing w:val="24"/>
          <w:kern w:val="36"/>
          <w:sz w:val="36"/>
          <w:szCs w:val="36"/>
          <w:lang w:val="de-DE" w:eastAsia="de-AT"/>
        </w:rPr>
        <w:t>Abschluss des ersten Lehrgangs „Vergleichendes Kanonisches Recht“</w:t>
      </w:r>
    </w:p>
    <w:p w14:paraId="42B556F6" w14:textId="77777777" w:rsidR="00215CBE" w:rsidRPr="00215CBE" w:rsidRDefault="00215CBE" w:rsidP="00215CBE">
      <w:pPr>
        <w:tabs>
          <w:tab w:val="clear" w:pos="397"/>
        </w:tabs>
        <w:spacing w:after="0" w:line="240" w:lineRule="auto"/>
        <w:jc w:val="left"/>
        <w:textAlignment w:val="baseline"/>
        <w:rPr>
          <w:rFonts w:ascii="Segoe UI" w:eastAsia="Times New Roman" w:hAnsi="Segoe UI" w:cs="Segoe UI"/>
          <w:color w:val="333333"/>
          <w:sz w:val="18"/>
          <w:szCs w:val="18"/>
          <w:lang w:val="de-DE" w:eastAsia="de-AT"/>
        </w:rPr>
      </w:pPr>
      <w:r>
        <w:rPr>
          <w:rFonts w:ascii="Segoe UI" w:eastAsia="Times New Roman" w:hAnsi="Segoe UI" w:cs="Segoe UI"/>
          <w:noProof/>
          <w:color w:val="577AA4"/>
          <w:sz w:val="18"/>
          <w:szCs w:val="18"/>
          <w:bdr w:val="none" w:sz="0" w:space="0" w:color="auto" w:frame="1"/>
          <w:lang w:eastAsia="de-AT"/>
        </w:rPr>
        <w:drawing>
          <wp:inline distT="0" distB="0" distL="0" distR="0" wp14:anchorId="37117AAF" wp14:editId="349C4C63">
            <wp:extent cx="2003425" cy="1757045"/>
            <wp:effectExtent l="0" t="0" r="0" b="0"/>
            <wp:docPr id="1" name="Grafik 1" descr="Univ.Prof. Dr. Wilhelm Rees (Innsbruck), Univ.Prof. Dr. Ludger Müller (Wien/St. Pölten), Rektor Prof. Dr. Reinhard Knittel, Ordinariats-Vizekanzler MMag. Christian Ebner">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Prof. Dr. Wilhelm Rees (Innsbruck), Univ.Prof. Dr. Ludger Müller (Wien/St. Pölten), Rektor Prof. Dr. Reinhard Knittel, Ordinariats-Vizekanzler MMag. Christian Ebner">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425" cy="1757045"/>
                    </a:xfrm>
                    <a:prstGeom prst="rect">
                      <a:avLst/>
                    </a:prstGeom>
                    <a:noFill/>
                    <a:ln>
                      <a:noFill/>
                    </a:ln>
                  </pic:spPr>
                </pic:pic>
              </a:graphicData>
            </a:graphic>
          </wp:inline>
        </w:drawing>
      </w:r>
    </w:p>
    <w:p w14:paraId="41D601F2" w14:textId="77777777" w:rsidR="00215CBE" w:rsidRPr="00215CBE" w:rsidRDefault="00215CBE" w:rsidP="00215CBE">
      <w:pPr>
        <w:tabs>
          <w:tab w:val="clear" w:pos="397"/>
        </w:tabs>
        <w:spacing w:after="0" w:line="240" w:lineRule="auto"/>
        <w:jc w:val="left"/>
        <w:textAlignment w:val="baseline"/>
        <w:rPr>
          <w:rFonts w:ascii="Segoe UI" w:eastAsia="Times New Roman" w:hAnsi="Segoe UI" w:cs="Segoe UI"/>
          <w:color w:val="333333"/>
          <w:sz w:val="18"/>
          <w:szCs w:val="18"/>
          <w:lang w:val="de-DE" w:eastAsia="de-AT"/>
        </w:rPr>
      </w:pPr>
      <w:r w:rsidRPr="00215CBE">
        <w:rPr>
          <w:rFonts w:ascii="Segoe UI" w:eastAsia="Times New Roman" w:hAnsi="Segoe UI" w:cs="Segoe UI"/>
          <w:color w:val="333333"/>
          <w:sz w:val="18"/>
          <w:szCs w:val="18"/>
          <w:lang w:val="de-DE" w:eastAsia="de-AT"/>
        </w:rPr>
        <w:t>St. Pölten, 29.06.2017 (</w:t>
      </w:r>
      <w:proofErr w:type="spellStart"/>
      <w:r w:rsidRPr="00215CBE">
        <w:rPr>
          <w:rFonts w:ascii="Segoe UI" w:eastAsia="Times New Roman" w:hAnsi="Segoe UI" w:cs="Segoe UI"/>
          <w:color w:val="333333"/>
          <w:sz w:val="18"/>
          <w:szCs w:val="18"/>
          <w:lang w:val="de-DE" w:eastAsia="de-AT"/>
        </w:rPr>
        <w:t>dsp</w:t>
      </w:r>
      <w:proofErr w:type="spellEnd"/>
      <w:r w:rsidRPr="00215CBE">
        <w:rPr>
          <w:rFonts w:ascii="Segoe UI" w:eastAsia="Times New Roman" w:hAnsi="Segoe UI" w:cs="Segoe UI"/>
          <w:color w:val="333333"/>
          <w:sz w:val="18"/>
          <w:szCs w:val="18"/>
          <w:lang w:val="de-DE" w:eastAsia="de-AT"/>
        </w:rPr>
        <w:t>) Die ersten sieben Absolventen des postgradualen MA-Lehrgangs „Vergleichendes Kanonisches Recht“, der beginnend mit dem Studienjahr 2015/16 an der Philosophisch‐Theologischen Hochschule St. Pölten startete, konnten Ende Juni erfolgreich ihre Abschlussprüfung ablegen. Einer der Absolventen ist der neue Vizekanzler des Ordinariats, Christian Ebner.</w:t>
      </w:r>
    </w:p>
    <w:p w14:paraId="4A156DF1" w14:textId="77777777" w:rsidR="00215CBE" w:rsidRPr="00215CBE" w:rsidRDefault="00215CBE" w:rsidP="00215CBE">
      <w:pPr>
        <w:tabs>
          <w:tab w:val="clear" w:pos="397"/>
        </w:tabs>
        <w:spacing w:after="0" w:line="240" w:lineRule="auto"/>
        <w:jc w:val="left"/>
        <w:textAlignment w:val="baseline"/>
        <w:rPr>
          <w:rFonts w:ascii="Segoe UI" w:eastAsia="Times New Roman" w:hAnsi="Segoe UI" w:cs="Segoe UI"/>
          <w:color w:val="333333"/>
          <w:sz w:val="18"/>
          <w:szCs w:val="18"/>
          <w:lang w:val="de-DE" w:eastAsia="de-AT"/>
        </w:rPr>
      </w:pPr>
      <w:r w:rsidRPr="00215CBE">
        <w:rPr>
          <w:rFonts w:ascii="Segoe UI" w:eastAsia="Times New Roman" w:hAnsi="Segoe UI" w:cs="Segoe UI"/>
          <w:color w:val="333333"/>
          <w:sz w:val="18"/>
          <w:szCs w:val="18"/>
          <w:lang w:val="de-DE" w:eastAsia="de-AT"/>
        </w:rPr>
        <w:t>„Für kirchenrechtlich fundierte Mitarbeiterinnen und Mitarbeiter in der kirchlichen Verwaltung und im kirchlichen Gerichtswesen kann dieser Lehrgang eine sinnvolle und wichtige Schiene sein, gerade für Menschen, die bereits im Berufsleben stehen und so nur berufsbegleitend studieren können“, erklärt dazu Rektor Reinhard Knittel. „Mich freut besonders, dass auch aus unserer Diözese Mitarbeiter in der diözesanen Verwaltung und an unserem Diözesangericht teilgenommen haben.“</w:t>
      </w:r>
    </w:p>
    <w:p w14:paraId="332785E7" w14:textId="77777777" w:rsidR="00215CBE" w:rsidRPr="00215CBE" w:rsidRDefault="00215CBE" w:rsidP="00215CBE">
      <w:pPr>
        <w:tabs>
          <w:tab w:val="clear" w:pos="397"/>
        </w:tabs>
        <w:spacing w:after="0" w:line="240" w:lineRule="auto"/>
        <w:jc w:val="left"/>
        <w:textAlignment w:val="baseline"/>
        <w:rPr>
          <w:rFonts w:ascii="Segoe UI" w:eastAsia="Times New Roman" w:hAnsi="Segoe UI" w:cs="Segoe UI"/>
          <w:color w:val="333333"/>
          <w:sz w:val="18"/>
          <w:szCs w:val="18"/>
          <w:lang w:val="de-DE" w:eastAsia="de-AT"/>
        </w:rPr>
      </w:pPr>
      <w:r w:rsidRPr="00215CBE">
        <w:rPr>
          <w:rFonts w:ascii="Segoe UI" w:eastAsia="Times New Roman" w:hAnsi="Segoe UI" w:cs="Segoe UI"/>
          <w:color w:val="333333"/>
          <w:sz w:val="18"/>
          <w:szCs w:val="18"/>
          <w:lang w:val="de-DE" w:eastAsia="de-AT"/>
        </w:rPr>
        <w:t>Der Lehrgang wurde in Kooperation zwischen der Philosophisch‐Theologischen Hochschule der Diözese St. Pölten, dem Internationalen Institut für Kirchenrecht und Vergleichendes Religionsrecht (</w:t>
      </w:r>
      <w:proofErr w:type="spellStart"/>
      <w:r w:rsidRPr="00215CBE">
        <w:rPr>
          <w:rFonts w:ascii="Segoe UI" w:eastAsia="Times New Roman" w:hAnsi="Segoe UI" w:cs="Segoe UI"/>
          <w:color w:val="333333"/>
          <w:sz w:val="18"/>
          <w:szCs w:val="18"/>
          <w:lang w:val="de-DE" w:eastAsia="de-AT"/>
        </w:rPr>
        <w:t>Istituto</w:t>
      </w:r>
      <w:proofErr w:type="spellEnd"/>
      <w:r w:rsidRPr="00215CBE">
        <w:rPr>
          <w:rFonts w:ascii="Segoe UI" w:eastAsia="Times New Roman" w:hAnsi="Segoe UI" w:cs="Segoe UI"/>
          <w:color w:val="333333"/>
          <w:sz w:val="18"/>
          <w:szCs w:val="18"/>
          <w:lang w:val="de-DE" w:eastAsia="de-AT"/>
        </w:rPr>
        <w:t xml:space="preserve"> </w:t>
      </w:r>
      <w:proofErr w:type="spellStart"/>
      <w:r w:rsidRPr="00215CBE">
        <w:rPr>
          <w:rFonts w:ascii="Segoe UI" w:eastAsia="Times New Roman" w:hAnsi="Segoe UI" w:cs="Segoe UI"/>
          <w:color w:val="333333"/>
          <w:sz w:val="18"/>
          <w:szCs w:val="18"/>
          <w:lang w:val="de-DE" w:eastAsia="de-AT"/>
        </w:rPr>
        <w:t>DiReCom</w:t>
      </w:r>
      <w:proofErr w:type="spellEnd"/>
      <w:r w:rsidRPr="00215CBE">
        <w:rPr>
          <w:rFonts w:ascii="Segoe UI" w:eastAsia="Times New Roman" w:hAnsi="Segoe UI" w:cs="Segoe UI"/>
          <w:color w:val="333333"/>
          <w:sz w:val="18"/>
          <w:szCs w:val="18"/>
          <w:lang w:val="de-DE" w:eastAsia="de-AT"/>
        </w:rPr>
        <w:t xml:space="preserve">) der </w:t>
      </w:r>
      <w:proofErr w:type="spellStart"/>
      <w:r w:rsidRPr="00215CBE">
        <w:rPr>
          <w:rFonts w:ascii="Segoe UI" w:eastAsia="Times New Roman" w:hAnsi="Segoe UI" w:cs="Segoe UI"/>
          <w:color w:val="333333"/>
          <w:sz w:val="18"/>
          <w:szCs w:val="18"/>
          <w:lang w:val="de-DE" w:eastAsia="de-AT"/>
        </w:rPr>
        <w:t>Facoltà</w:t>
      </w:r>
      <w:proofErr w:type="spellEnd"/>
      <w:r w:rsidRPr="00215CBE">
        <w:rPr>
          <w:rFonts w:ascii="Segoe UI" w:eastAsia="Times New Roman" w:hAnsi="Segoe UI" w:cs="Segoe UI"/>
          <w:color w:val="333333"/>
          <w:sz w:val="18"/>
          <w:szCs w:val="18"/>
          <w:lang w:val="de-DE" w:eastAsia="de-AT"/>
        </w:rPr>
        <w:t xml:space="preserve"> di </w:t>
      </w:r>
      <w:proofErr w:type="spellStart"/>
      <w:r w:rsidRPr="00215CBE">
        <w:rPr>
          <w:rFonts w:ascii="Segoe UI" w:eastAsia="Times New Roman" w:hAnsi="Segoe UI" w:cs="Segoe UI"/>
          <w:color w:val="333333"/>
          <w:sz w:val="18"/>
          <w:szCs w:val="18"/>
          <w:lang w:val="de-DE" w:eastAsia="de-AT"/>
        </w:rPr>
        <w:t>teologia</w:t>
      </w:r>
      <w:proofErr w:type="spellEnd"/>
      <w:r w:rsidRPr="00215CBE">
        <w:rPr>
          <w:rFonts w:ascii="Segoe UI" w:eastAsia="Times New Roman" w:hAnsi="Segoe UI" w:cs="Segoe UI"/>
          <w:color w:val="333333"/>
          <w:sz w:val="18"/>
          <w:szCs w:val="18"/>
          <w:lang w:val="de-DE" w:eastAsia="de-AT"/>
        </w:rPr>
        <w:t xml:space="preserve"> di Lugano, der Europäischen Gesellschaft für Kirchenrecht in Österreich, dem Lehrstuhl für Kirchenrecht der Katholisch‐Theologischen Fakultät der Universität Innsbruck und dem Institut für Kirchenrecht der Katholisch‐Theologischen Fakultät der Universität Wien angeboten und verleiht einen Master im Vergleichenden Kanonischen Recht und Staatskirchenrecht.</w:t>
      </w:r>
    </w:p>
    <w:p w14:paraId="0E48B01C" w14:textId="77777777" w:rsidR="00215CBE" w:rsidRPr="00215CBE" w:rsidRDefault="00215CBE" w:rsidP="00215CBE">
      <w:pPr>
        <w:tabs>
          <w:tab w:val="clear" w:pos="397"/>
        </w:tabs>
        <w:spacing w:after="0" w:line="240" w:lineRule="auto"/>
        <w:jc w:val="left"/>
        <w:textAlignment w:val="baseline"/>
        <w:rPr>
          <w:rFonts w:ascii="Segoe UI" w:eastAsia="Times New Roman" w:hAnsi="Segoe UI" w:cs="Segoe UI"/>
          <w:color w:val="333333"/>
          <w:sz w:val="18"/>
          <w:szCs w:val="18"/>
          <w:lang w:val="de-DE" w:eastAsia="de-AT"/>
        </w:rPr>
      </w:pPr>
      <w:r w:rsidRPr="00215CBE">
        <w:rPr>
          <w:rFonts w:ascii="Segoe UI" w:eastAsia="Times New Roman" w:hAnsi="Segoe UI" w:cs="Segoe UI"/>
          <w:color w:val="333333"/>
          <w:sz w:val="18"/>
          <w:szCs w:val="18"/>
          <w:lang w:val="de-DE" w:eastAsia="de-AT"/>
        </w:rPr>
        <w:t>Ein neuer Durchgang des berufsbegleitenden Lehrgangs mit einigen kurzzeitigen Präsenzphasen und Selbststudium wird ab Oktober 2017 angeboten.</w:t>
      </w:r>
    </w:p>
    <w:p w14:paraId="1598D6B3" w14:textId="77777777" w:rsidR="00215CBE" w:rsidRPr="00215CBE" w:rsidRDefault="00215CBE" w:rsidP="00215CBE">
      <w:pPr>
        <w:tabs>
          <w:tab w:val="clear" w:pos="397"/>
        </w:tabs>
        <w:spacing w:after="0" w:line="240" w:lineRule="auto"/>
        <w:jc w:val="left"/>
        <w:textAlignment w:val="baseline"/>
        <w:rPr>
          <w:rFonts w:ascii="Segoe UI" w:eastAsia="Times New Roman" w:hAnsi="Segoe UI" w:cs="Segoe UI"/>
          <w:color w:val="333333"/>
          <w:sz w:val="18"/>
          <w:szCs w:val="18"/>
          <w:lang w:val="de-DE" w:eastAsia="de-AT"/>
        </w:rPr>
      </w:pPr>
      <w:r w:rsidRPr="00215CBE">
        <w:rPr>
          <w:rFonts w:ascii="Segoe UI" w:eastAsia="Times New Roman" w:hAnsi="Segoe UI" w:cs="Segoe UI"/>
          <w:i/>
          <w:iCs/>
          <w:color w:val="333333"/>
          <w:sz w:val="18"/>
          <w:szCs w:val="18"/>
          <w:bdr w:val="none" w:sz="0" w:space="0" w:color="auto" w:frame="1"/>
          <w:lang w:val="de-DE" w:eastAsia="de-AT"/>
        </w:rPr>
        <w:t xml:space="preserve">Foto: </w:t>
      </w:r>
      <w:proofErr w:type="spellStart"/>
      <w:r w:rsidRPr="00215CBE">
        <w:rPr>
          <w:rFonts w:ascii="Segoe UI" w:eastAsia="Times New Roman" w:hAnsi="Segoe UI" w:cs="Segoe UI"/>
          <w:i/>
          <w:iCs/>
          <w:color w:val="333333"/>
          <w:sz w:val="18"/>
          <w:szCs w:val="18"/>
          <w:bdr w:val="none" w:sz="0" w:space="0" w:color="auto" w:frame="1"/>
          <w:lang w:val="de-DE" w:eastAsia="de-AT"/>
        </w:rPr>
        <w:t>Univ.Prof</w:t>
      </w:r>
      <w:proofErr w:type="spellEnd"/>
      <w:r w:rsidRPr="00215CBE">
        <w:rPr>
          <w:rFonts w:ascii="Segoe UI" w:eastAsia="Times New Roman" w:hAnsi="Segoe UI" w:cs="Segoe UI"/>
          <w:i/>
          <w:iCs/>
          <w:color w:val="333333"/>
          <w:sz w:val="18"/>
          <w:szCs w:val="18"/>
          <w:bdr w:val="none" w:sz="0" w:space="0" w:color="auto" w:frame="1"/>
          <w:lang w:val="de-DE" w:eastAsia="de-AT"/>
        </w:rPr>
        <w:t xml:space="preserve">. Dr. Wilhelm Rees (Innsbruck), </w:t>
      </w:r>
      <w:proofErr w:type="spellStart"/>
      <w:r w:rsidRPr="00215CBE">
        <w:rPr>
          <w:rFonts w:ascii="Segoe UI" w:eastAsia="Times New Roman" w:hAnsi="Segoe UI" w:cs="Segoe UI"/>
          <w:i/>
          <w:iCs/>
          <w:color w:val="333333"/>
          <w:sz w:val="18"/>
          <w:szCs w:val="18"/>
          <w:bdr w:val="none" w:sz="0" w:space="0" w:color="auto" w:frame="1"/>
          <w:lang w:val="de-DE" w:eastAsia="de-AT"/>
        </w:rPr>
        <w:t>Univ.Prof</w:t>
      </w:r>
      <w:proofErr w:type="spellEnd"/>
      <w:r w:rsidRPr="00215CBE">
        <w:rPr>
          <w:rFonts w:ascii="Segoe UI" w:eastAsia="Times New Roman" w:hAnsi="Segoe UI" w:cs="Segoe UI"/>
          <w:i/>
          <w:iCs/>
          <w:color w:val="333333"/>
          <w:sz w:val="18"/>
          <w:szCs w:val="18"/>
          <w:bdr w:val="none" w:sz="0" w:space="0" w:color="auto" w:frame="1"/>
          <w:lang w:val="de-DE" w:eastAsia="de-AT"/>
        </w:rPr>
        <w:t xml:space="preserve">. Dr. Ludger Müller (Wien/St. Pölten), Rektor Prof. Dr. Reinhard Knittel, Ordinariats-Vizekanzler </w:t>
      </w:r>
      <w:proofErr w:type="spellStart"/>
      <w:r w:rsidRPr="00215CBE">
        <w:rPr>
          <w:rFonts w:ascii="Segoe UI" w:eastAsia="Times New Roman" w:hAnsi="Segoe UI" w:cs="Segoe UI"/>
          <w:i/>
          <w:iCs/>
          <w:color w:val="333333"/>
          <w:sz w:val="18"/>
          <w:szCs w:val="18"/>
          <w:bdr w:val="none" w:sz="0" w:space="0" w:color="auto" w:frame="1"/>
          <w:lang w:val="de-DE" w:eastAsia="de-AT"/>
        </w:rPr>
        <w:t>MMag</w:t>
      </w:r>
      <w:proofErr w:type="spellEnd"/>
      <w:r w:rsidRPr="00215CBE">
        <w:rPr>
          <w:rFonts w:ascii="Segoe UI" w:eastAsia="Times New Roman" w:hAnsi="Segoe UI" w:cs="Segoe UI"/>
          <w:i/>
          <w:iCs/>
          <w:color w:val="333333"/>
          <w:sz w:val="18"/>
          <w:szCs w:val="18"/>
          <w:bdr w:val="none" w:sz="0" w:space="0" w:color="auto" w:frame="1"/>
          <w:lang w:val="de-DE" w:eastAsia="de-AT"/>
        </w:rPr>
        <w:t>. Christian Ebner </w:t>
      </w:r>
    </w:p>
    <w:p w14:paraId="2371512B" w14:textId="77777777" w:rsidR="00215CBE" w:rsidRPr="00215CBE" w:rsidRDefault="00215CBE" w:rsidP="00215CBE">
      <w:pPr>
        <w:tabs>
          <w:tab w:val="clear" w:pos="397"/>
        </w:tabs>
        <w:spacing w:after="0" w:line="240" w:lineRule="auto"/>
        <w:jc w:val="left"/>
        <w:textAlignment w:val="baseline"/>
        <w:rPr>
          <w:rFonts w:ascii="Segoe UI" w:eastAsia="Times New Roman" w:hAnsi="Segoe UI" w:cs="Segoe UI"/>
          <w:color w:val="333333"/>
          <w:sz w:val="18"/>
          <w:szCs w:val="18"/>
          <w:lang w:val="de-DE" w:eastAsia="de-AT"/>
        </w:rPr>
      </w:pPr>
      <w:r w:rsidRPr="00215CBE">
        <w:rPr>
          <w:rFonts w:ascii="Segoe UI" w:eastAsia="Times New Roman" w:hAnsi="Segoe UI" w:cs="Segoe UI"/>
          <w:color w:val="333333"/>
          <w:sz w:val="18"/>
          <w:szCs w:val="18"/>
          <w:lang w:val="de-DE" w:eastAsia="de-AT"/>
        </w:rPr>
        <w:t> </w:t>
      </w:r>
    </w:p>
    <w:p w14:paraId="4D43A4AE" w14:textId="77777777" w:rsidR="007A20C3" w:rsidRDefault="007A20C3"/>
    <w:sectPr w:rsidR="007A2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BE"/>
    <w:rsid w:val="00132362"/>
    <w:rsid w:val="00215CBE"/>
    <w:rsid w:val="002176BD"/>
    <w:rsid w:val="007A20C3"/>
    <w:rsid w:val="00F94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479E"/>
  <w15:docId w15:val="{DD4868EE-84EC-4532-BA91-549C406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Funotentext"/>
    <w:qFormat/>
    <w:rsid w:val="00132362"/>
    <w:pPr>
      <w:tabs>
        <w:tab w:val="left" w:pos="397"/>
      </w:tabs>
      <w:spacing w:line="360" w:lineRule="auto"/>
      <w:jc w:val="both"/>
    </w:pPr>
    <w:rPr>
      <w:rFonts w:ascii="Times New Roman" w:hAnsi="Times New Roman"/>
      <w:sz w:val="24"/>
    </w:rPr>
  </w:style>
  <w:style w:type="paragraph" w:styleId="berschrift1">
    <w:name w:val="heading 1"/>
    <w:basedOn w:val="Standard"/>
    <w:link w:val="berschrift1Zchn"/>
    <w:uiPriority w:val="9"/>
    <w:qFormat/>
    <w:rsid w:val="00215CBE"/>
    <w:pPr>
      <w:tabs>
        <w:tab w:val="clear" w:pos="397"/>
      </w:tabs>
      <w:spacing w:after="0" w:line="240" w:lineRule="auto"/>
      <w:jc w:val="left"/>
      <w:textAlignment w:val="baseline"/>
      <w:outlineLvl w:val="0"/>
    </w:pPr>
    <w:rPr>
      <w:rFonts w:ascii="Segoe UI" w:eastAsia="Times New Roman" w:hAnsi="Segoe UI" w:cs="Segoe UI"/>
      <w:b/>
      <w:bCs/>
      <w:color w:val="577AA4"/>
      <w:spacing w:val="24"/>
      <w:kern w:val="36"/>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323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2362"/>
    <w:rPr>
      <w:rFonts w:ascii="Times New Roman" w:hAnsi="Times New Roman"/>
      <w:sz w:val="20"/>
      <w:szCs w:val="20"/>
    </w:rPr>
  </w:style>
  <w:style w:type="character" w:styleId="Hervorhebung">
    <w:name w:val="Emphasis"/>
    <w:uiPriority w:val="20"/>
    <w:qFormat/>
    <w:rsid w:val="00132362"/>
    <w:rPr>
      <w:i/>
      <w:iCs/>
    </w:rPr>
  </w:style>
  <w:style w:type="character" w:customStyle="1" w:styleId="berschrift1Zchn">
    <w:name w:val="Überschrift 1 Zchn"/>
    <w:basedOn w:val="Absatz-Standardschriftart"/>
    <w:link w:val="berschrift1"/>
    <w:uiPriority w:val="9"/>
    <w:rsid w:val="00215CBE"/>
    <w:rPr>
      <w:rFonts w:ascii="Segoe UI" w:eastAsia="Times New Roman" w:hAnsi="Segoe UI" w:cs="Segoe UI"/>
      <w:b/>
      <w:bCs/>
      <w:color w:val="577AA4"/>
      <w:spacing w:val="24"/>
      <w:kern w:val="36"/>
      <w:sz w:val="36"/>
      <w:szCs w:val="36"/>
      <w:lang w:eastAsia="de-AT"/>
    </w:rPr>
  </w:style>
  <w:style w:type="paragraph" w:styleId="StandardWeb">
    <w:name w:val="Normal (Web)"/>
    <w:basedOn w:val="Standard"/>
    <w:uiPriority w:val="99"/>
    <w:semiHidden/>
    <w:unhideWhenUsed/>
    <w:rsid w:val="00215CBE"/>
    <w:pPr>
      <w:tabs>
        <w:tab w:val="clear" w:pos="397"/>
      </w:tabs>
      <w:spacing w:after="0" w:line="240" w:lineRule="auto"/>
      <w:jc w:val="left"/>
      <w:textAlignment w:val="baseline"/>
    </w:pPr>
    <w:rPr>
      <w:rFonts w:eastAsia="Times New Roman" w:cs="Times New Roman"/>
      <w:szCs w:val="24"/>
      <w:lang w:eastAsia="de-AT"/>
    </w:rPr>
  </w:style>
  <w:style w:type="paragraph" w:styleId="Sprechblasentext">
    <w:name w:val="Balloon Text"/>
    <w:basedOn w:val="Standard"/>
    <w:link w:val="SprechblasentextZchn"/>
    <w:uiPriority w:val="99"/>
    <w:semiHidden/>
    <w:unhideWhenUsed/>
    <w:rsid w:val="00215C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5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4746">
      <w:bodyDiv w:val="1"/>
      <w:marLeft w:val="0"/>
      <w:marRight w:val="0"/>
      <w:marTop w:val="0"/>
      <w:marBottom w:val="0"/>
      <w:divBdr>
        <w:top w:val="none" w:sz="0" w:space="0" w:color="auto"/>
        <w:left w:val="none" w:sz="0" w:space="0" w:color="auto"/>
        <w:bottom w:val="none" w:sz="0" w:space="0" w:color="auto"/>
        <w:right w:val="none" w:sz="0" w:space="0" w:color="auto"/>
      </w:divBdr>
      <w:divsChild>
        <w:div w:id="1434782314">
          <w:marLeft w:val="0"/>
          <w:marRight w:val="0"/>
          <w:marTop w:val="0"/>
          <w:marBottom w:val="0"/>
          <w:divBdr>
            <w:top w:val="none" w:sz="0" w:space="0" w:color="auto"/>
            <w:left w:val="none" w:sz="0" w:space="0" w:color="auto"/>
            <w:bottom w:val="none" w:sz="0" w:space="0" w:color="auto"/>
            <w:right w:val="none" w:sz="0" w:space="0" w:color="auto"/>
          </w:divBdr>
          <w:divsChild>
            <w:div w:id="2102947093">
              <w:marLeft w:val="0"/>
              <w:marRight w:val="0"/>
              <w:marTop w:val="0"/>
              <w:marBottom w:val="0"/>
              <w:divBdr>
                <w:top w:val="none" w:sz="0" w:space="0" w:color="auto"/>
                <w:left w:val="none" w:sz="0" w:space="0" w:color="auto"/>
                <w:bottom w:val="none" w:sz="0" w:space="0" w:color="auto"/>
                <w:right w:val="none" w:sz="0" w:space="0" w:color="auto"/>
              </w:divBdr>
              <w:divsChild>
                <w:div w:id="180822348">
                  <w:marLeft w:val="0"/>
                  <w:marRight w:val="0"/>
                  <w:marTop w:val="0"/>
                  <w:marBottom w:val="0"/>
                  <w:divBdr>
                    <w:top w:val="none" w:sz="0" w:space="0" w:color="auto"/>
                    <w:left w:val="none" w:sz="0" w:space="0" w:color="auto"/>
                    <w:bottom w:val="none" w:sz="0" w:space="0" w:color="auto"/>
                    <w:right w:val="none" w:sz="0" w:space="0" w:color="auto"/>
                  </w:divBdr>
                  <w:divsChild>
                    <w:div w:id="475345030">
                      <w:marLeft w:val="0"/>
                      <w:marRight w:val="0"/>
                      <w:marTop w:val="0"/>
                      <w:marBottom w:val="0"/>
                      <w:divBdr>
                        <w:top w:val="none" w:sz="0" w:space="0" w:color="auto"/>
                        <w:left w:val="none" w:sz="0" w:space="0" w:color="auto"/>
                        <w:bottom w:val="none" w:sz="0" w:space="0" w:color="auto"/>
                        <w:right w:val="none" w:sz="0" w:space="0" w:color="auto"/>
                      </w:divBdr>
                      <w:divsChild>
                        <w:div w:id="638459313">
                          <w:marLeft w:val="0"/>
                          <w:marRight w:val="0"/>
                          <w:marTop w:val="0"/>
                          <w:marBottom w:val="0"/>
                          <w:divBdr>
                            <w:top w:val="none" w:sz="0" w:space="0" w:color="auto"/>
                            <w:left w:val="none" w:sz="0" w:space="0" w:color="auto"/>
                            <w:bottom w:val="none" w:sz="0" w:space="0" w:color="auto"/>
                            <w:right w:val="none" w:sz="0" w:space="0" w:color="auto"/>
                          </w:divBdr>
                          <w:divsChild>
                            <w:div w:id="1563758561">
                              <w:marLeft w:val="0"/>
                              <w:marRight w:val="0"/>
                              <w:marTop w:val="0"/>
                              <w:marBottom w:val="0"/>
                              <w:divBdr>
                                <w:top w:val="none" w:sz="0" w:space="0" w:color="auto"/>
                                <w:left w:val="none" w:sz="0" w:space="0" w:color="auto"/>
                                <w:bottom w:val="none" w:sz="0" w:space="0" w:color="auto"/>
                                <w:right w:val="none" w:sz="0" w:space="0" w:color="auto"/>
                              </w:divBdr>
                              <w:divsChild>
                                <w:div w:id="538124886">
                                  <w:marLeft w:val="0"/>
                                  <w:marRight w:val="0"/>
                                  <w:marTop w:val="0"/>
                                  <w:marBottom w:val="0"/>
                                  <w:divBdr>
                                    <w:top w:val="none" w:sz="0" w:space="0" w:color="auto"/>
                                    <w:left w:val="none" w:sz="0" w:space="0" w:color="auto"/>
                                    <w:bottom w:val="none" w:sz="0" w:space="0" w:color="auto"/>
                                    <w:right w:val="none" w:sz="0" w:space="0" w:color="auto"/>
                                  </w:divBdr>
                                  <w:divsChild>
                                    <w:div w:id="2308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8066">
                              <w:marLeft w:val="0"/>
                              <w:marRight w:val="0"/>
                              <w:marTop w:val="0"/>
                              <w:marBottom w:val="0"/>
                              <w:divBdr>
                                <w:top w:val="none" w:sz="0" w:space="0" w:color="auto"/>
                                <w:left w:val="none" w:sz="0" w:space="0" w:color="auto"/>
                                <w:bottom w:val="none" w:sz="0" w:space="0" w:color="auto"/>
                                <w:right w:val="none" w:sz="0" w:space="0" w:color="auto"/>
                              </w:divBdr>
                              <w:divsChild>
                                <w:div w:id="1066343032">
                                  <w:marLeft w:val="0"/>
                                  <w:marRight w:val="0"/>
                                  <w:marTop w:val="0"/>
                                  <w:marBottom w:val="0"/>
                                  <w:divBdr>
                                    <w:top w:val="none" w:sz="0" w:space="0" w:color="auto"/>
                                    <w:left w:val="none" w:sz="0" w:space="0" w:color="auto"/>
                                    <w:bottom w:val="none" w:sz="0" w:space="0" w:color="auto"/>
                                    <w:right w:val="none" w:sz="0" w:space="0" w:color="auto"/>
                                  </w:divBdr>
                                  <w:divsChild>
                                    <w:div w:id="8815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resse.dsp.at/sites/www.dsp.at/files/bilderartikel/ma_lehrgang.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Breitsching, Konrad</cp:lastModifiedBy>
  <cp:revision>2</cp:revision>
  <cp:lastPrinted>2020-10-16T07:06:00Z</cp:lastPrinted>
  <dcterms:created xsi:type="dcterms:W3CDTF">2020-10-16T07:16:00Z</dcterms:created>
  <dcterms:modified xsi:type="dcterms:W3CDTF">2020-10-16T07:16:00Z</dcterms:modified>
</cp:coreProperties>
</file>